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B6C09" w:rsidP="00FF17A3">
      <w:pPr>
        <w:pStyle w:val="10"/>
        <w:keepNext/>
        <w:keepLines/>
        <w:shd w:val="clear" w:color="auto" w:fill="auto"/>
        <w:bidi w:val="0"/>
        <w:ind w:right="185"/>
        <w:rPr>
          <w:rFonts w:ascii="Times New Roman" w:hAnsi="Times New Roman"/>
          <w:sz w:val="16"/>
          <w:szCs w:val="16"/>
        </w:rPr>
      </w:pPr>
      <w:bookmarkStart w:id="0" w:name="bookmark0"/>
      <w:r>
        <w:rPr>
          <w:rFonts w:ascii="Times New Roman" w:hAnsi="Times New Roman"/>
          <w:sz w:val="28"/>
          <w:szCs w:val="28"/>
        </w:rPr>
        <w:t>ПОЯСНЮВАЛЬНА ЗАПИСКА</w:t>
      </w:r>
      <w:bookmarkEnd w:id="0"/>
    </w:p>
    <w:p w:rsidR="002B6C09">
      <w:pPr>
        <w:pStyle w:val="10"/>
        <w:keepNext/>
        <w:keepLines/>
        <w:shd w:val="clear" w:color="auto" w:fill="auto"/>
        <w:bidi w:val="0"/>
        <w:ind w:left="567" w:right="185"/>
        <w:rPr>
          <w:rFonts w:ascii="Times New Roman" w:hAnsi="Times New Roman"/>
          <w:sz w:val="16"/>
          <w:szCs w:val="16"/>
        </w:rPr>
      </w:pPr>
    </w:p>
    <w:p w:rsidR="002B6C09">
      <w:pPr>
        <w:pStyle w:val="30"/>
        <w:shd w:val="clear" w:color="auto" w:fill="auto"/>
        <w:bidi w:val="0"/>
        <w:spacing w:after="0" w:line="240" w:lineRule="auto"/>
        <w:ind w:right="-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проекту Закону України Про внесення змін </w:t>
      </w:r>
    </w:p>
    <w:p w:rsidR="002B6C09">
      <w:pPr>
        <w:pStyle w:val="30"/>
        <w:shd w:val="clear" w:color="auto" w:fill="auto"/>
        <w:bidi w:val="0"/>
        <w:spacing w:after="0" w:line="240" w:lineRule="auto"/>
        <w:ind w:right="-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Закону України «Про Державний бюджет України на 2019 рік» </w:t>
      </w:r>
    </w:p>
    <w:p w:rsidR="002B6C09">
      <w:pPr>
        <w:pStyle w:val="30"/>
        <w:shd w:val="clear" w:color="auto" w:fill="auto"/>
        <w:bidi w:val="0"/>
        <w:spacing w:after="0" w:line="240" w:lineRule="auto"/>
        <w:ind w:right="-8"/>
        <w:rPr>
          <w:rFonts w:ascii="Times New Roman" w:hAnsi="Times New Roman"/>
          <w:sz w:val="28"/>
          <w:szCs w:val="28"/>
        </w:rPr>
      </w:pPr>
      <w:bookmarkStart w:id="1" w:name="bookmark1"/>
      <w:r w:rsidRPr="002C6551" w:rsidR="002C6551">
        <w:rPr>
          <w:rFonts w:ascii="Times New Roman" w:hAnsi="Times New Roman"/>
          <w:sz w:val="28"/>
          <w:szCs w:val="28"/>
        </w:rPr>
        <w:t>щодо збільшення видатків за бюджетною програмою «Реструктуризація вугільної галузі» для підтримки державних вугледобувних підприємств</w:t>
      </w:r>
    </w:p>
    <w:p w:rsidR="00FF17A3">
      <w:pPr>
        <w:pStyle w:val="30"/>
        <w:shd w:val="clear" w:color="auto" w:fill="auto"/>
        <w:bidi w:val="0"/>
        <w:spacing w:after="0" w:line="240" w:lineRule="auto"/>
        <w:ind w:right="-8"/>
        <w:rPr>
          <w:rFonts w:ascii="Times New Roman" w:hAnsi="Times New Roman"/>
          <w:sz w:val="28"/>
          <w:szCs w:val="28"/>
        </w:rPr>
      </w:pPr>
    </w:p>
    <w:p w:rsidR="00FF17A3">
      <w:pPr>
        <w:pStyle w:val="30"/>
        <w:shd w:val="clear" w:color="auto" w:fill="auto"/>
        <w:bidi w:val="0"/>
        <w:spacing w:after="0" w:line="240" w:lineRule="auto"/>
        <w:ind w:right="-8"/>
        <w:rPr>
          <w:rFonts w:ascii="Times New Roman" w:hAnsi="Times New Roman"/>
          <w:sz w:val="28"/>
          <w:szCs w:val="28"/>
        </w:rPr>
      </w:pPr>
    </w:p>
    <w:p w:rsidR="002C6551">
      <w:pPr>
        <w:pStyle w:val="30"/>
        <w:shd w:val="clear" w:color="auto" w:fill="auto"/>
        <w:bidi w:val="0"/>
        <w:spacing w:after="0" w:line="240" w:lineRule="auto"/>
        <w:ind w:right="-8"/>
        <w:rPr>
          <w:rFonts w:ascii="Times New Roman" w:hAnsi="Times New Roman"/>
          <w:sz w:val="16"/>
          <w:szCs w:val="16"/>
        </w:rPr>
      </w:pPr>
    </w:p>
    <w:p w:rsidR="002B6C09" w:rsidRPr="00FF17A3" w:rsidP="00FF17A3">
      <w:pPr>
        <w:pStyle w:val="30"/>
        <w:numPr>
          <w:numId w:val="9"/>
        </w:numPr>
        <w:shd w:val="clear" w:color="auto" w:fill="auto"/>
        <w:bidi w:val="0"/>
        <w:spacing w:after="244"/>
        <w:ind w:left="0" w:right="-8" w:firstLine="567"/>
        <w:jc w:val="left"/>
        <w:rPr>
          <w:rFonts w:ascii="Times New Roman" w:hAnsi="Times New Roman"/>
          <w:sz w:val="28"/>
          <w:szCs w:val="28"/>
        </w:rPr>
      </w:pPr>
      <w:r w:rsidRPr="00FF17A3">
        <w:rPr>
          <w:rFonts w:ascii="Times New Roman" w:hAnsi="Times New Roman"/>
          <w:sz w:val="28"/>
          <w:szCs w:val="28"/>
        </w:rPr>
        <w:t>Обґрунтування необхідності прийняття проекту Закону</w:t>
      </w:r>
      <w:bookmarkEnd w:id="1"/>
    </w:p>
    <w:p w:rsidR="0014758A">
      <w:pPr>
        <w:pStyle w:val="30"/>
        <w:shd w:val="clear" w:color="auto" w:fill="auto"/>
        <w:bidi w:val="0"/>
        <w:spacing w:after="0"/>
        <w:ind w:right="-8" w:firstLine="709"/>
        <w:jc w:val="both"/>
        <w:rPr>
          <w:rFonts w:ascii="Times New Roman" w:hAnsi="Times New Roman"/>
          <w:b w:val="0"/>
          <w:sz w:val="28"/>
          <w:szCs w:val="28"/>
        </w:rPr>
      </w:pPr>
      <w:r w:rsidR="00230781">
        <w:rPr>
          <w:rFonts w:ascii="Times New Roman" w:hAnsi="Times New Roman"/>
          <w:b w:val="0"/>
          <w:sz w:val="28"/>
          <w:szCs w:val="28"/>
        </w:rPr>
        <w:t>На виконання Указу Президента України «</w:t>
      </w:r>
      <w:r w:rsidRPr="00230781" w:rsidR="00230781">
        <w:rPr>
          <w:rFonts w:ascii="Times New Roman" w:hAnsi="Times New Roman"/>
          <w:b w:val="0"/>
          <w:sz w:val="28"/>
          <w:szCs w:val="28"/>
        </w:rPr>
        <w:t>Про невідкладні заходи з проведення реформ та зміцнення держави</w:t>
      </w:r>
      <w:r w:rsidR="00230781">
        <w:rPr>
          <w:rFonts w:ascii="Times New Roman" w:hAnsi="Times New Roman"/>
          <w:b w:val="0"/>
          <w:sz w:val="28"/>
          <w:szCs w:val="28"/>
        </w:rPr>
        <w:t xml:space="preserve">» від 08 листопада 2019 року Міненергодовкілля готує ряд рішучих заходів із реформування державного сектору вугільної промисловості. </w:t>
      </w:r>
    </w:p>
    <w:p w:rsidR="00230781">
      <w:pPr>
        <w:pStyle w:val="30"/>
        <w:shd w:val="clear" w:color="auto" w:fill="auto"/>
        <w:bidi w:val="0"/>
        <w:spacing w:after="0"/>
        <w:ind w:right="-8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 метою забезпечення такого реформування, схваленим Законом України «Про Державний бюджет України на 2020 рік» передбачено мінімально необхідний обсяг державного фінансування на потреби вугільної промисловості загальним обсягом 3,5 млрд</w:t>
      </w:r>
      <w:r w:rsidR="0005061E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грн.</w:t>
      </w:r>
    </w:p>
    <w:p w:rsidR="00230781">
      <w:pPr>
        <w:pStyle w:val="30"/>
        <w:shd w:val="clear" w:color="auto" w:fill="auto"/>
        <w:bidi w:val="0"/>
        <w:spacing w:after="0"/>
        <w:ind w:right="-8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У зв’язку із цим вбачається вкрай важливим не допустити зриву напрацьованих планів шляхом розпорошення передбаченого фінансування </w:t>
      </w:r>
      <w:r w:rsidR="0005061E">
        <w:rPr>
          <w:rFonts w:ascii="Times New Roman" w:hAnsi="Times New Roman"/>
          <w:b w:val="0"/>
          <w:sz w:val="28"/>
          <w:szCs w:val="28"/>
        </w:rPr>
        <w:t>через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05061E">
        <w:rPr>
          <w:rFonts w:ascii="Times New Roman" w:hAnsi="Times New Roman"/>
          <w:b w:val="0"/>
          <w:sz w:val="28"/>
          <w:szCs w:val="28"/>
        </w:rPr>
        <w:t>по</w:t>
      </w:r>
      <w:r>
        <w:rPr>
          <w:rFonts w:ascii="Times New Roman" w:hAnsi="Times New Roman"/>
          <w:b w:val="0"/>
          <w:sz w:val="28"/>
          <w:szCs w:val="28"/>
        </w:rPr>
        <w:t xml:space="preserve">криття видатків </w:t>
      </w:r>
      <w:r w:rsidR="0005061E">
        <w:rPr>
          <w:rFonts w:ascii="Times New Roman" w:hAnsi="Times New Roman"/>
          <w:b w:val="0"/>
          <w:sz w:val="28"/>
          <w:szCs w:val="28"/>
        </w:rPr>
        <w:t>і боргових зобов’язань (у тому числі із виплати заробітної плати) минулих періодів.</w:t>
      </w:r>
    </w:p>
    <w:p w:rsidR="0005061E">
      <w:pPr>
        <w:pStyle w:val="30"/>
        <w:shd w:val="clear" w:color="auto" w:fill="auto"/>
        <w:bidi w:val="0"/>
        <w:spacing w:after="0"/>
        <w:ind w:right="-8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5061E">
        <w:rPr>
          <w:rFonts w:ascii="Times New Roman" w:hAnsi="Times New Roman"/>
          <w:b w:val="0"/>
          <w:sz w:val="28"/>
          <w:szCs w:val="28"/>
        </w:rPr>
        <w:t>Для порівняння, у 2018 році з Державного бюджету на часткове покриття витрат із собівартості готової товарної вугільної продукції державних вугледобувних підприємств, шляхом виплати заробітної плати з нарахуваннями, спрямовано 2 071 143, 5 тис. гривень. При цьому, непокритими залишилося 1 257 686,7 тис. грн збитків, що призвело до заборгованості із заробітної плати та росту кредиторської заборгованості вугледобувних підприємств.</w:t>
      </w:r>
    </w:p>
    <w:p w:rsidR="0005061E">
      <w:pPr>
        <w:pStyle w:val="30"/>
        <w:shd w:val="clear" w:color="auto" w:fill="auto"/>
        <w:bidi w:val="0"/>
        <w:spacing w:after="0"/>
        <w:ind w:right="-8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5061E">
        <w:rPr>
          <w:rFonts w:ascii="Times New Roman" w:hAnsi="Times New Roman"/>
          <w:b w:val="0"/>
          <w:sz w:val="28"/>
          <w:szCs w:val="28"/>
        </w:rPr>
        <w:t xml:space="preserve">З урахуванням вже виділених </w:t>
      </w:r>
      <w:r w:rsidRPr="0005061E" w:rsidR="00376955">
        <w:rPr>
          <w:rFonts w:ascii="Times New Roman" w:hAnsi="Times New Roman"/>
          <w:b w:val="0"/>
          <w:sz w:val="28"/>
          <w:szCs w:val="28"/>
        </w:rPr>
        <w:t xml:space="preserve">та запланованих </w:t>
      </w:r>
      <w:r w:rsidRPr="0005061E">
        <w:rPr>
          <w:rFonts w:ascii="Times New Roman" w:hAnsi="Times New Roman"/>
          <w:b w:val="0"/>
          <w:sz w:val="28"/>
          <w:szCs w:val="28"/>
        </w:rPr>
        <w:t xml:space="preserve">бюджетних коштів необхідний обсяг державної підтримки державного сектору вугільної галузі до кінця 2019 року </w:t>
      </w:r>
      <w:r>
        <w:rPr>
          <w:rFonts w:ascii="Times New Roman" w:hAnsi="Times New Roman"/>
          <w:b w:val="0"/>
          <w:sz w:val="28"/>
          <w:szCs w:val="28"/>
        </w:rPr>
        <w:t xml:space="preserve">для завершення </w:t>
      </w:r>
      <w:r w:rsidRPr="0005061E">
        <w:rPr>
          <w:rFonts w:ascii="Times New Roman" w:hAnsi="Times New Roman"/>
          <w:b w:val="0"/>
          <w:sz w:val="28"/>
          <w:szCs w:val="28"/>
        </w:rPr>
        <w:t xml:space="preserve">плану заходів із модернізації виробничих фондів </w:t>
      </w:r>
      <w:r>
        <w:rPr>
          <w:rFonts w:ascii="Times New Roman" w:hAnsi="Times New Roman"/>
          <w:b w:val="0"/>
          <w:sz w:val="28"/>
          <w:szCs w:val="28"/>
        </w:rPr>
        <w:t xml:space="preserve">та погашення </w:t>
      </w:r>
      <w:r w:rsidR="00E56AD5">
        <w:rPr>
          <w:rFonts w:ascii="Times New Roman" w:hAnsi="Times New Roman"/>
          <w:b w:val="0"/>
          <w:sz w:val="28"/>
          <w:szCs w:val="28"/>
        </w:rPr>
        <w:t>наявної</w:t>
      </w:r>
      <w:r>
        <w:rPr>
          <w:rFonts w:ascii="Times New Roman" w:hAnsi="Times New Roman"/>
          <w:b w:val="0"/>
          <w:sz w:val="28"/>
          <w:szCs w:val="28"/>
        </w:rPr>
        <w:t xml:space="preserve"> заборгованості по виплаті заробітної плати</w:t>
      </w:r>
      <w:r w:rsidR="00E56AD5">
        <w:rPr>
          <w:rFonts w:ascii="Times New Roman" w:hAnsi="Times New Roman"/>
          <w:b w:val="0"/>
          <w:sz w:val="28"/>
          <w:szCs w:val="28"/>
        </w:rPr>
        <w:t xml:space="preserve"> (близько 500 млн. грн.)</w:t>
      </w:r>
      <w:r>
        <w:rPr>
          <w:rFonts w:ascii="Times New Roman" w:hAnsi="Times New Roman"/>
          <w:b w:val="0"/>
          <w:sz w:val="28"/>
          <w:szCs w:val="28"/>
        </w:rPr>
        <w:t xml:space="preserve"> за прогнозними оцінками потребує</w:t>
      </w:r>
      <w:r w:rsidRPr="0005061E">
        <w:rPr>
          <w:rFonts w:ascii="Times New Roman" w:hAnsi="Times New Roman"/>
          <w:b w:val="0"/>
          <w:sz w:val="28"/>
          <w:szCs w:val="28"/>
        </w:rPr>
        <w:t xml:space="preserve"> 3 337 000,0 тис. гривень.</w:t>
      </w:r>
      <w:r>
        <w:rPr>
          <w:rFonts w:ascii="Times New Roman" w:hAnsi="Times New Roman"/>
          <w:b w:val="0"/>
          <w:sz w:val="28"/>
          <w:szCs w:val="28"/>
        </w:rPr>
        <w:t xml:space="preserve"> При цьому чинним Державним бюджетом передбачено лише 2 630 000,0 тис. грн.</w:t>
      </w:r>
    </w:p>
    <w:p w:rsidR="0014758A">
      <w:pPr>
        <w:pStyle w:val="30"/>
        <w:shd w:val="clear" w:color="auto" w:fill="auto"/>
        <w:bidi w:val="0"/>
        <w:spacing w:after="0"/>
        <w:ind w:right="-8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B6C09" w:rsidP="00A23A83">
      <w:pPr>
        <w:pStyle w:val="30"/>
        <w:shd w:val="clear" w:color="auto" w:fill="auto"/>
        <w:bidi w:val="0"/>
        <w:spacing w:after="0" w:line="240" w:lineRule="auto"/>
        <w:ind w:right="-8" w:firstLine="567"/>
        <w:jc w:val="left"/>
        <w:rPr>
          <w:rFonts w:ascii="Times New Roman" w:hAnsi="Times New Roman"/>
          <w:b w:val="0"/>
          <w:sz w:val="28"/>
          <w:szCs w:val="28"/>
        </w:rPr>
      </w:pPr>
      <w:bookmarkStart w:id="2" w:name="bookmark2"/>
      <w:r>
        <w:rPr>
          <w:rFonts w:ascii="Times New Roman" w:hAnsi="Times New Roman"/>
          <w:sz w:val="28"/>
          <w:szCs w:val="28"/>
        </w:rPr>
        <w:t>2. Цілі та завдання проекту Закон</w:t>
      </w:r>
      <w:bookmarkEnd w:id="2"/>
      <w:r>
        <w:rPr>
          <w:rFonts w:ascii="Times New Roman" w:hAnsi="Times New Roman"/>
          <w:sz w:val="28"/>
          <w:szCs w:val="28"/>
        </w:rPr>
        <w:t>у</w:t>
      </w:r>
    </w:p>
    <w:p w:rsidR="002B6C09">
      <w:pPr>
        <w:pStyle w:val="30"/>
        <w:shd w:val="clear" w:color="auto" w:fill="auto"/>
        <w:bidi w:val="0"/>
        <w:spacing w:after="0" w:line="240" w:lineRule="auto"/>
        <w:ind w:right="-8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Метою прийняття даного акту є забезпечення </w:t>
      </w:r>
      <w:r w:rsidR="00A23A83">
        <w:rPr>
          <w:rFonts w:ascii="Times New Roman" w:hAnsi="Times New Roman"/>
          <w:b w:val="0"/>
          <w:sz w:val="28"/>
          <w:szCs w:val="28"/>
        </w:rPr>
        <w:t xml:space="preserve">необхідного рівня </w:t>
      </w:r>
      <w:r>
        <w:rPr>
          <w:rFonts w:ascii="Times New Roman" w:hAnsi="Times New Roman"/>
          <w:b w:val="0"/>
          <w:sz w:val="28"/>
          <w:szCs w:val="28"/>
        </w:rPr>
        <w:t>фінансової підтримки державних вугледобувних підприємств на потреби реструктуризації шахт, проведення їх технічного переоснащення та забезпечення сталої і в повному обсязі виплати заробітної плати шахтарям</w:t>
      </w:r>
      <w:r w:rsidR="00A23A83">
        <w:rPr>
          <w:rFonts w:ascii="Times New Roman" w:hAnsi="Times New Roman"/>
          <w:b w:val="0"/>
          <w:sz w:val="28"/>
          <w:szCs w:val="28"/>
        </w:rPr>
        <w:t>, що дасть можливість повноцінного фінансування заходів із реформування вугільної промисловості у наступному бюджетному періоді (2020 рік).</w:t>
      </w:r>
    </w:p>
    <w:p w:rsidR="00A23A83">
      <w:pPr>
        <w:pStyle w:val="30"/>
        <w:shd w:val="clear" w:color="auto" w:fill="auto"/>
        <w:bidi w:val="0"/>
        <w:spacing w:after="0" w:line="240" w:lineRule="auto"/>
        <w:ind w:right="-8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B6C09">
      <w:pPr>
        <w:pStyle w:val="10"/>
        <w:keepNext/>
        <w:keepLines/>
        <w:shd w:val="clear" w:color="auto" w:fill="auto"/>
        <w:bidi w:val="0"/>
        <w:ind w:right="-8"/>
        <w:rPr>
          <w:rFonts w:ascii="Times New Roman" w:hAnsi="Times New Roman"/>
          <w:sz w:val="28"/>
          <w:szCs w:val="28"/>
        </w:rPr>
      </w:pPr>
      <w:bookmarkStart w:id="3" w:name="bookmark3"/>
      <w:r>
        <w:rPr>
          <w:rFonts w:ascii="Times New Roman" w:hAnsi="Times New Roman"/>
          <w:sz w:val="28"/>
          <w:szCs w:val="28"/>
        </w:rPr>
        <w:t>3. Загальна характеристика і основні положення проекту Закону</w:t>
      </w:r>
      <w:bookmarkEnd w:id="3"/>
    </w:p>
    <w:p w:rsidR="002B6C09">
      <w:pPr>
        <w:pStyle w:val="211"/>
        <w:shd w:val="clear" w:color="auto" w:fill="auto"/>
        <w:bidi w:val="0"/>
        <w:spacing w:line="312" w:lineRule="exact"/>
        <w:ind w:right="-8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законопроекті пропонується збільшити видатки Державного бюджету України на 2019 рік за бюджетною програмою (КПКВК) </w:t>
      </w:r>
      <w:r w:rsidRPr="00A23A83" w:rsidR="00A23A83">
        <w:rPr>
          <w:rFonts w:ascii="Times New Roman" w:hAnsi="Times New Roman"/>
          <w:sz w:val="28"/>
          <w:szCs w:val="28"/>
        </w:rPr>
        <w:t>2401590</w:t>
      </w:r>
      <w:r>
        <w:rPr>
          <w:rFonts w:ascii="Times New Roman" w:hAnsi="Times New Roman"/>
          <w:sz w:val="28"/>
          <w:szCs w:val="28"/>
        </w:rPr>
        <w:t xml:space="preserve"> «Реструктуризація вугільної галузі» на </w:t>
      </w:r>
      <w:r w:rsidR="00A23A83">
        <w:rPr>
          <w:rFonts w:ascii="Times New Roman" w:hAnsi="Times New Roman"/>
          <w:sz w:val="28"/>
          <w:szCs w:val="28"/>
        </w:rPr>
        <w:t>5</w:t>
      </w:r>
      <w:r w:rsidR="00937D88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 000,0 тис. грн, що дозволить здійснити </w:t>
      </w:r>
      <w:r w:rsidR="00937D88">
        <w:rPr>
          <w:rFonts w:ascii="Times New Roman" w:hAnsi="Times New Roman"/>
          <w:sz w:val="28"/>
          <w:szCs w:val="28"/>
        </w:rPr>
        <w:t>окремі</w:t>
      </w:r>
      <w:r>
        <w:rPr>
          <w:rFonts w:ascii="Times New Roman" w:hAnsi="Times New Roman"/>
          <w:sz w:val="28"/>
          <w:szCs w:val="28"/>
        </w:rPr>
        <w:t xml:space="preserve"> технічні заходи з оновлення шахтного фонду, сплачувати витрати за спожиту електричну енергію та своєчасно і в повному обсязі виплачувати заробітну плату шахтарям з погашенням існуючої заборгованості з неї.</w:t>
      </w:r>
    </w:p>
    <w:p w:rsidR="00A23A83">
      <w:pPr>
        <w:pStyle w:val="211"/>
        <w:shd w:val="clear" w:color="auto" w:fill="auto"/>
        <w:bidi w:val="0"/>
        <w:spacing w:line="312" w:lineRule="exact"/>
        <w:ind w:right="-8" w:firstLine="567"/>
        <w:rPr>
          <w:rFonts w:ascii="Times New Roman" w:hAnsi="Times New Roman"/>
          <w:sz w:val="28"/>
          <w:szCs w:val="28"/>
        </w:rPr>
      </w:pPr>
    </w:p>
    <w:p w:rsidR="002B6C09" w:rsidP="00A23A83">
      <w:pPr>
        <w:pStyle w:val="211"/>
        <w:shd w:val="clear" w:color="auto" w:fill="auto"/>
        <w:bidi w:val="0"/>
        <w:spacing w:line="312" w:lineRule="exact"/>
        <w:ind w:right="-8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Стан нормативно-правової бази у даній сфері</w:t>
      </w:r>
      <w:r w:rsidR="00A23A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нормативного регулювання</w:t>
      </w:r>
    </w:p>
    <w:p w:rsidR="002B6C09">
      <w:pPr>
        <w:bidi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Основними нормативно-правовими актами у даній сфері правового регулювання є: Конституція України, Бюджетний кодекс України, Кодекс законів про працю України, Закон України «Про оплату праці», Закон України «</w:t>
      </w:r>
      <w:r>
        <w:rPr>
          <w:rFonts w:ascii="Times New Roman" w:hAnsi="Times New Roman" w:cs="Times New Roman"/>
          <w:bCs/>
          <w:sz w:val="28"/>
          <w:szCs w:val="28"/>
          <w:bdr w:val="nil"/>
        </w:rPr>
        <w:t xml:space="preserve">Про збір та облік єдиного внеску на загальнообов'язкове державне соціальне страхування», </w:t>
      </w:r>
      <w:r>
        <w:rPr>
          <w:rFonts w:ascii="Times New Roman" w:hAnsi="Times New Roman" w:cs="Times New Roman"/>
          <w:sz w:val="28"/>
          <w:szCs w:val="28"/>
        </w:rPr>
        <w:t>Закон України «Про підвищення престижності шахтарської праці», Гірничий закон України, Закон України «Про Державний бюджет України на 2019 рік».</w:t>
      </w:r>
    </w:p>
    <w:p w:rsidR="002B6C09">
      <w:pPr>
        <w:pStyle w:val="211"/>
        <w:shd w:val="clear" w:color="auto" w:fill="auto"/>
        <w:bidi w:val="0"/>
        <w:spacing w:line="312" w:lineRule="exact"/>
        <w:ind w:right="-8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Прийняття даного законопроекту не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потребує внесення змін до інших нормативно-правових актів України.</w:t>
      </w:r>
    </w:p>
    <w:p w:rsidR="002B6C09">
      <w:pPr>
        <w:pStyle w:val="211"/>
        <w:shd w:val="clear" w:color="auto" w:fill="auto"/>
        <w:bidi w:val="0"/>
        <w:spacing w:line="312" w:lineRule="exact"/>
        <w:ind w:left="1287" w:right="220"/>
        <w:rPr>
          <w:rFonts w:ascii="Times New Roman" w:hAnsi="Times New Roman"/>
          <w:b/>
          <w:sz w:val="16"/>
          <w:szCs w:val="16"/>
        </w:rPr>
      </w:pPr>
    </w:p>
    <w:p w:rsidR="002B6C09" w:rsidP="00E56AD5">
      <w:pPr>
        <w:pStyle w:val="211"/>
        <w:shd w:val="clear" w:color="auto" w:fill="auto"/>
        <w:bidi w:val="0"/>
        <w:spacing w:line="312" w:lineRule="exact"/>
        <w:ind w:right="-8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Фінансово-економічне обґрунтування проекту Закону</w:t>
      </w:r>
    </w:p>
    <w:p w:rsidR="002B6C09">
      <w:pPr>
        <w:pStyle w:val="211"/>
        <w:shd w:val="clear" w:color="auto" w:fill="auto"/>
        <w:bidi w:val="0"/>
        <w:spacing w:line="312" w:lineRule="exact"/>
        <w:ind w:right="-8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України «Про Державний бюджет України на 2019 рік» </w:t>
      </w:r>
      <w:r w:rsidR="00A23A83">
        <w:rPr>
          <w:rFonts w:ascii="Times New Roman" w:hAnsi="Times New Roman"/>
          <w:sz w:val="28"/>
          <w:szCs w:val="28"/>
        </w:rPr>
        <w:t>на потреби державного сектору вугільної промисловості</w:t>
      </w:r>
      <w:r w:rsidRPr="00A23A83" w:rsidR="00A23A83">
        <w:rPr>
          <w:rFonts w:ascii="Times New Roman" w:hAnsi="Times New Roman"/>
          <w:sz w:val="28"/>
          <w:szCs w:val="28"/>
        </w:rPr>
        <w:t xml:space="preserve"> передбачено 2 630 000,0 тис. грн.</w:t>
      </w:r>
      <w:r w:rsidR="00A23A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Проте, за розрахунками спеціалістів Міненерго</w:t>
      </w:r>
      <w:r w:rsidR="00A23A83">
        <w:rPr>
          <w:rFonts w:ascii="Times New Roman" w:hAnsi="Times New Roman"/>
          <w:sz w:val="28"/>
          <w:szCs w:val="28"/>
        </w:rPr>
        <w:t xml:space="preserve">довкілля </w:t>
      </w:r>
      <w:r>
        <w:rPr>
          <w:rFonts w:ascii="Times New Roman" w:hAnsi="Times New Roman"/>
          <w:sz w:val="28"/>
          <w:szCs w:val="28"/>
        </w:rPr>
        <w:t>зазначеного обсягу бюджетного фінансування на 2019 рік  недостатньо.</w:t>
      </w:r>
    </w:p>
    <w:p w:rsidR="002B6C09">
      <w:pPr>
        <w:pStyle w:val="211"/>
        <w:shd w:val="clear" w:color="auto" w:fill="auto"/>
        <w:tabs>
          <w:tab w:val="left" w:pos="9631"/>
        </w:tabs>
        <w:bidi w:val="0"/>
        <w:spacing w:line="312" w:lineRule="exact"/>
        <w:ind w:right="-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забезпечення життєдіяльності шахт</w:t>
      </w:r>
      <w:r w:rsidR="00A23A8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їх технічного переоснащення, відновлення діючої лінії очисних вибоїв, своєчасної підготовки до виймання запасів вугілля, збільшення темпів проведення гірничих виробок, тощо у 2019 році </w:t>
      </w:r>
      <w:r w:rsidR="00937D88">
        <w:rPr>
          <w:rFonts w:ascii="Times New Roman" w:hAnsi="Times New Roman"/>
          <w:sz w:val="28"/>
          <w:szCs w:val="28"/>
        </w:rPr>
        <w:t>зважений</w:t>
      </w:r>
      <w:r>
        <w:rPr>
          <w:rFonts w:ascii="Times New Roman" w:hAnsi="Times New Roman"/>
          <w:sz w:val="28"/>
          <w:szCs w:val="28"/>
        </w:rPr>
        <w:t xml:space="preserve"> додатковий обсяг бюджетних коштів </w:t>
      </w:r>
      <w:r w:rsidR="00937D88">
        <w:rPr>
          <w:rFonts w:ascii="Times New Roman" w:hAnsi="Times New Roman"/>
          <w:sz w:val="28"/>
          <w:szCs w:val="28"/>
        </w:rPr>
        <w:t xml:space="preserve">мав би становити </w:t>
      </w:r>
      <w:r w:rsidR="0070471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 </w:t>
      </w:r>
      <w:r w:rsidR="00704718">
        <w:rPr>
          <w:rFonts w:ascii="Times New Roman" w:hAnsi="Times New Roman"/>
          <w:sz w:val="28"/>
          <w:szCs w:val="28"/>
        </w:rPr>
        <w:t xml:space="preserve">337,0 млн. гривень, оскільки </w:t>
      </w:r>
      <w:r w:rsidR="00937D88">
        <w:rPr>
          <w:rFonts w:ascii="Times New Roman" w:hAnsi="Times New Roman"/>
          <w:sz w:val="28"/>
          <w:szCs w:val="28"/>
        </w:rPr>
        <w:t>реальний обсяг</w:t>
      </w:r>
      <w:r w:rsidRPr="00704718" w:rsidR="00704718">
        <w:rPr>
          <w:rFonts w:ascii="Times New Roman" w:hAnsi="Times New Roman"/>
          <w:sz w:val="28"/>
          <w:szCs w:val="28"/>
        </w:rPr>
        <w:t xml:space="preserve"> коштів на виплату заробітної плати шахтарям та оплату електроенергії</w:t>
      </w:r>
      <w:r w:rsidR="00937D88">
        <w:rPr>
          <w:rFonts w:ascii="Times New Roman" w:hAnsi="Times New Roman"/>
          <w:sz w:val="28"/>
          <w:szCs w:val="28"/>
        </w:rPr>
        <w:t xml:space="preserve"> до кінця року</w:t>
      </w:r>
      <w:r w:rsidR="00704718">
        <w:rPr>
          <w:rFonts w:ascii="Times New Roman" w:hAnsi="Times New Roman"/>
          <w:sz w:val="28"/>
          <w:szCs w:val="28"/>
        </w:rPr>
        <w:t xml:space="preserve"> становить 3 337,0 млн. гривень</w:t>
      </w:r>
      <w:r w:rsidR="00A23A83">
        <w:rPr>
          <w:rFonts w:ascii="Times New Roman" w:hAnsi="Times New Roman"/>
          <w:sz w:val="28"/>
          <w:szCs w:val="28"/>
        </w:rPr>
        <w:t>.</w:t>
      </w:r>
    </w:p>
    <w:p w:rsidR="002B6C09" w:rsidRPr="007A74B5" w:rsidP="007A74B5">
      <w:pPr>
        <w:pStyle w:val="ListParagraph"/>
        <w:bidi w:val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A74B5" w:rsidR="007A74B5">
        <w:rPr>
          <w:rFonts w:ascii="Times New Roman" w:hAnsi="Times New Roman"/>
          <w:sz w:val="28"/>
          <w:szCs w:val="28"/>
          <w:lang w:val="uk-UA"/>
        </w:rPr>
        <w:t>Водночас</w:t>
      </w:r>
      <w:r w:rsidR="007A74B5">
        <w:rPr>
          <w:rFonts w:ascii="Times New Roman" w:hAnsi="Times New Roman"/>
          <w:sz w:val="28"/>
          <w:szCs w:val="28"/>
          <w:lang w:val="uk-UA"/>
        </w:rPr>
        <w:t xml:space="preserve">, беручи до уваги обмежені фінансові ресурси Державного бюджету, </w:t>
      </w:r>
      <w:r w:rsidR="00E56AD5">
        <w:rPr>
          <w:rFonts w:ascii="Times New Roman" w:hAnsi="Times New Roman"/>
          <w:sz w:val="28"/>
          <w:szCs w:val="28"/>
          <w:lang w:val="uk-UA"/>
        </w:rPr>
        <w:t xml:space="preserve">а також необхідність проведення дієвих заходів із реформування вугільної промисловості у 2020 році, </w:t>
      </w:r>
      <w:r w:rsidR="007A74B5">
        <w:rPr>
          <w:rFonts w:ascii="Times New Roman" w:hAnsi="Times New Roman"/>
          <w:sz w:val="28"/>
          <w:szCs w:val="28"/>
          <w:lang w:val="uk-UA"/>
        </w:rPr>
        <w:t>пропонується забезпечити мінімальний рівень державної підтримки вугільної галузі до кінця 2019 року шляхом збільшення</w:t>
      </w:r>
      <w:r w:rsidRPr="007A74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26CA">
        <w:rPr>
          <w:rFonts w:ascii="Times New Roman" w:hAnsi="Times New Roman"/>
          <w:sz w:val="28"/>
          <w:szCs w:val="28"/>
          <w:lang w:val="uk-UA"/>
        </w:rPr>
        <w:t>видатків</w:t>
      </w:r>
      <w:r w:rsidRPr="007A74B5">
        <w:rPr>
          <w:rFonts w:ascii="Times New Roman" w:hAnsi="Times New Roman"/>
          <w:sz w:val="28"/>
          <w:szCs w:val="28"/>
          <w:lang w:val="uk-UA"/>
        </w:rPr>
        <w:t xml:space="preserve"> за бюджетною програмою </w:t>
      </w:r>
      <w:r w:rsidRPr="002C6551">
        <w:rPr>
          <w:rFonts w:ascii="Times New Roman" w:hAnsi="Times New Roman"/>
          <w:sz w:val="28"/>
          <w:szCs w:val="28"/>
          <w:lang w:val="uk-UA"/>
        </w:rPr>
        <w:t xml:space="preserve">КПКВК </w:t>
      </w:r>
      <w:r w:rsidRPr="00E56AD5" w:rsidR="00E56AD5">
        <w:rPr>
          <w:rFonts w:ascii="Times New Roman" w:hAnsi="Times New Roman"/>
          <w:sz w:val="28"/>
          <w:szCs w:val="28"/>
          <w:lang w:val="uk-UA"/>
        </w:rPr>
        <w:t>2401590</w:t>
      </w:r>
      <w:r w:rsidRPr="002C6551">
        <w:rPr>
          <w:rFonts w:ascii="Times New Roman" w:hAnsi="Times New Roman"/>
          <w:sz w:val="28"/>
          <w:szCs w:val="28"/>
          <w:lang w:val="uk-UA"/>
        </w:rPr>
        <w:t xml:space="preserve"> «Реструктуризація вугільної галу</w:t>
      </w:r>
      <w:r w:rsidRPr="002C6551" w:rsidR="007C686C">
        <w:rPr>
          <w:rFonts w:ascii="Times New Roman" w:hAnsi="Times New Roman"/>
          <w:sz w:val="28"/>
          <w:szCs w:val="28"/>
          <w:lang w:val="uk-UA"/>
        </w:rPr>
        <w:t xml:space="preserve">зі» на 2019 рік </w:t>
      </w:r>
      <w:r w:rsidR="007A74B5">
        <w:rPr>
          <w:rFonts w:ascii="Times New Roman" w:hAnsi="Times New Roman"/>
          <w:sz w:val="28"/>
          <w:szCs w:val="28"/>
          <w:lang w:val="uk-UA"/>
        </w:rPr>
        <w:t>на</w:t>
      </w:r>
      <w:r w:rsidRPr="002C6551" w:rsidR="007C68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6AD5">
        <w:rPr>
          <w:rFonts w:ascii="Times New Roman" w:hAnsi="Times New Roman"/>
          <w:sz w:val="28"/>
          <w:szCs w:val="28"/>
          <w:lang w:val="uk-UA"/>
        </w:rPr>
        <w:t>5</w:t>
      </w:r>
      <w:r w:rsidR="007A74B5">
        <w:rPr>
          <w:rFonts w:ascii="Times New Roman" w:hAnsi="Times New Roman"/>
          <w:sz w:val="28"/>
          <w:szCs w:val="28"/>
          <w:lang w:val="uk-UA"/>
        </w:rPr>
        <w:t>00</w:t>
      </w:r>
      <w:r w:rsidR="007C686C">
        <w:rPr>
          <w:rFonts w:ascii="Times New Roman" w:hAnsi="Times New Roman"/>
          <w:sz w:val="28"/>
          <w:szCs w:val="28"/>
        </w:rPr>
        <w:t> </w:t>
      </w:r>
      <w:r w:rsidRPr="002C6551" w:rsidR="007C686C">
        <w:rPr>
          <w:rFonts w:ascii="Times New Roman" w:hAnsi="Times New Roman"/>
          <w:sz w:val="28"/>
          <w:szCs w:val="28"/>
          <w:lang w:val="uk-UA"/>
        </w:rPr>
        <w:t>00</w:t>
      </w:r>
      <w:r w:rsidRPr="002C6551">
        <w:rPr>
          <w:rFonts w:ascii="Times New Roman" w:hAnsi="Times New Roman"/>
          <w:sz w:val="28"/>
          <w:szCs w:val="28"/>
          <w:lang w:val="uk-UA"/>
        </w:rPr>
        <w:t>0</w:t>
      </w:r>
      <w:r w:rsidRPr="002C6551" w:rsidR="007C686C">
        <w:rPr>
          <w:rFonts w:ascii="Times New Roman" w:hAnsi="Times New Roman"/>
          <w:sz w:val="28"/>
          <w:szCs w:val="28"/>
          <w:lang w:val="uk-UA"/>
        </w:rPr>
        <w:t>,0</w:t>
      </w:r>
      <w:r w:rsidRPr="002C655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6551" w:rsidR="007C686C">
        <w:rPr>
          <w:rFonts w:ascii="Times New Roman" w:hAnsi="Times New Roman"/>
          <w:sz w:val="28"/>
          <w:szCs w:val="28"/>
          <w:lang w:val="uk-UA"/>
        </w:rPr>
        <w:t>тис</w:t>
      </w:r>
      <w:r w:rsidRPr="002C6551">
        <w:rPr>
          <w:rFonts w:ascii="Times New Roman" w:hAnsi="Times New Roman"/>
          <w:sz w:val="28"/>
          <w:szCs w:val="28"/>
          <w:lang w:val="uk-UA"/>
        </w:rPr>
        <w:t>. гривень.</w:t>
      </w:r>
      <w:r w:rsidR="007A74B5">
        <w:rPr>
          <w:rFonts w:ascii="Times New Roman" w:hAnsi="Times New Roman"/>
          <w:sz w:val="28"/>
          <w:szCs w:val="28"/>
          <w:lang w:val="uk-UA"/>
        </w:rPr>
        <w:t xml:space="preserve"> Передбачені видатки пропонується забезпечити за рахунок</w:t>
      </w:r>
      <w:r w:rsidR="00E56AD5">
        <w:rPr>
          <w:rFonts w:ascii="Times New Roman" w:hAnsi="Times New Roman"/>
          <w:sz w:val="28"/>
          <w:szCs w:val="28"/>
          <w:lang w:val="uk-UA"/>
        </w:rPr>
        <w:t xml:space="preserve"> надходжень із сплати спеціального мита на дизельне пальне та скраплений газ або шляхом</w:t>
      </w:r>
      <w:r w:rsidR="007A74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6AD5">
        <w:rPr>
          <w:rFonts w:ascii="Times New Roman" w:hAnsi="Times New Roman"/>
          <w:sz w:val="28"/>
          <w:szCs w:val="28"/>
          <w:lang w:val="uk-UA"/>
        </w:rPr>
        <w:t xml:space="preserve">залучення коштів Резервного фонду (КПКВК </w:t>
      </w:r>
      <w:r w:rsidRPr="00E56AD5" w:rsidR="00E56AD5">
        <w:rPr>
          <w:rFonts w:ascii="Times New Roman" w:hAnsi="Times New Roman"/>
          <w:sz w:val="28"/>
          <w:szCs w:val="28"/>
          <w:lang w:val="uk-UA"/>
        </w:rPr>
        <w:t>3511030</w:t>
      </w:r>
      <w:r w:rsidR="00E56AD5">
        <w:rPr>
          <w:rFonts w:ascii="Times New Roman" w:hAnsi="Times New Roman"/>
          <w:sz w:val="28"/>
          <w:szCs w:val="28"/>
          <w:lang w:val="uk-UA"/>
        </w:rPr>
        <w:t>)</w:t>
      </w:r>
      <w:r w:rsidR="005B0B9D">
        <w:rPr>
          <w:rFonts w:ascii="Times New Roman" w:hAnsi="Times New Roman"/>
          <w:sz w:val="28"/>
          <w:szCs w:val="28"/>
          <w:lang w:val="uk-UA"/>
        </w:rPr>
        <w:t>.</w:t>
      </w:r>
    </w:p>
    <w:p w:rsidR="002B6C09">
      <w:pPr>
        <w:pStyle w:val="211"/>
        <w:bidi w:val="0"/>
        <w:spacing w:line="312" w:lineRule="exact"/>
        <w:ind w:right="220"/>
        <w:jc w:val="center"/>
        <w:rPr>
          <w:rFonts w:ascii="Times New Roman" w:hAnsi="Times New Roman"/>
          <w:b/>
          <w:sz w:val="28"/>
          <w:szCs w:val="28"/>
        </w:rPr>
      </w:pPr>
    </w:p>
    <w:p w:rsidR="002B6C09" w:rsidP="00E56AD5">
      <w:pPr>
        <w:pStyle w:val="211"/>
        <w:bidi w:val="0"/>
        <w:spacing w:line="312" w:lineRule="exact"/>
        <w:ind w:right="-8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Прогноз соціально-економічних</w:t>
      </w:r>
      <w:r w:rsidR="00E56AD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та інших наслідків прийняття проекту Закону</w:t>
      </w:r>
    </w:p>
    <w:p w:rsidR="002B6C09">
      <w:pPr>
        <w:pStyle w:val="211"/>
        <w:bidi w:val="0"/>
        <w:spacing w:line="312" w:lineRule="exact"/>
        <w:ind w:right="-8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Прийняття зазначеного законопроекту </w:t>
      </w:r>
      <w:r w:rsidR="00E56AD5">
        <w:rPr>
          <w:rFonts w:ascii="Times New Roman" w:hAnsi="Times New Roman"/>
          <w:sz w:val="28"/>
          <w:szCs w:val="28"/>
        </w:rPr>
        <w:t>дозволить забезпечити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FF17A3">
        <w:rPr>
          <w:rFonts w:ascii="Times New Roman" w:hAnsi="Times New Roman"/>
          <w:sz w:val="28"/>
          <w:szCs w:val="28"/>
        </w:rPr>
        <w:t>необхідні</w:t>
      </w:r>
      <w:r w:rsidR="0024397A">
        <w:rPr>
          <w:rFonts w:ascii="Times New Roman" w:hAnsi="Times New Roman"/>
          <w:sz w:val="28"/>
          <w:szCs w:val="28"/>
        </w:rPr>
        <w:t xml:space="preserve"> потреб</w:t>
      </w:r>
      <w:r w:rsidR="00E56AD5">
        <w:rPr>
          <w:rFonts w:ascii="Times New Roman" w:hAnsi="Times New Roman"/>
          <w:sz w:val="28"/>
          <w:szCs w:val="28"/>
        </w:rPr>
        <w:t>и</w:t>
      </w:r>
      <w:r w:rsidR="0024397A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сталої роботи</w:t>
      </w:r>
      <w:r w:rsidR="0024397A">
        <w:rPr>
          <w:rFonts w:ascii="Times New Roman" w:hAnsi="Times New Roman"/>
          <w:sz w:val="28"/>
          <w:szCs w:val="28"/>
        </w:rPr>
        <w:t xml:space="preserve"> державних вугледобувних підприємств вугільної галузі</w:t>
      </w:r>
      <w:r w:rsidR="00E56AD5">
        <w:rPr>
          <w:rFonts w:ascii="Times New Roman" w:hAnsi="Times New Roman"/>
          <w:sz w:val="28"/>
          <w:szCs w:val="28"/>
        </w:rPr>
        <w:t xml:space="preserve"> </w:t>
      </w:r>
      <w:r w:rsidR="00FF17A3">
        <w:rPr>
          <w:rFonts w:ascii="Times New Roman" w:hAnsi="Times New Roman"/>
          <w:sz w:val="28"/>
          <w:szCs w:val="28"/>
        </w:rPr>
        <w:t>до кінця</w:t>
      </w:r>
      <w:r w:rsidR="00E56AD5">
        <w:rPr>
          <w:rFonts w:ascii="Times New Roman" w:hAnsi="Times New Roman"/>
          <w:sz w:val="28"/>
          <w:szCs w:val="28"/>
        </w:rPr>
        <w:t xml:space="preserve"> 2019 ро</w:t>
      </w:r>
      <w:r w:rsidR="00FF17A3">
        <w:rPr>
          <w:rFonts w:ascii="Times New Roman" w:hAnsi="Times New Roman"/>
          <w:sz w:val="28"/>
          <w:szCs w:val="28"/>
        </w:rPr>
        <w:t>ку і перейти до повноцінної реалізації запланованих заходів із реформування вугільної промисловості у 2020 році без додаткового фінансового тягаря боргових зобов’язань минулого року.</w:t>
      </w:r>
    </w:p>
    <w:p w:rsidR="002B6C09">
      <w:pPr>
        <w:pStyle w:val="211"/>
        <w:bidi w:val="0"/>
        <w:spacing w:line="312" w:lineRule="exact"/>
        <w:ind w:right="220"/>
        <w:rPr>
          <w:rFonts w:ascii="Times New Roman" w:hAnsi="Times New Roman"/>
          <w:sz w:val="28"/>
          <w:szCs w:val="28"/>
        </w:rPr>
      </w:pPr>
    </w:p>
    <w:p w:rsidR="004C1310" w:rsidRPr="004C1310" w:rsidP="004C1310">
      <w:pPr>
        <w:pStyle w:val="StyleOstRed"/>
        <w:bidi w:val="0"/>
        <w:spacing w:after="0"/>
        <w:ind w:firstLine="0"/>
        <w:rPr>
          <w:rFonts w:hint="default"/>
          <w:b/>
        </w:rPr>
      </w:pPr>
      <w:r w:rsidR="002B6C09">
        <w:rPr>
          <w:rFonts w:hint="default"/>
          <w:b/>
        </w:rPr>
        <w:t>Народн</w:t>
      </w:r>
      <w:r w:rsidR="00FF17A3">
        <w:rPr>
          <w:rFonts w:hint="default"/>
          <w:b/>
        </w:rPr>
        <w:t>і</w:t>
      </w:r>
      <w:r w:rsidR="002B6C09">
        <w:rPr>
          <w:rFonts w:hint="default"/>
          <w:b/>
        </w:rPr>
        <w:t xml:space="preserve"> депутат</w:t>
      </w:r>
      <w:r w:rsidR="00FF17A3">
        <w:rPr>
          <w:rFonts w:hint="default"/>
          <w:b/>
        </w:rPr>
        <w:t>и</w:t>
      </w:r>
      <w:r w:rsidR="002B6C09">
        <w:rPr>
          <w:rFonts w:hint="default"/>
          <w:b/>
        </w:rPr>
        <w:t xml:space="preserve"> України</w:t>
      </w:r>
      <w:r w:rsidR="002B6C09">
        <w:rPr>
          <w:rFonts w:hint="default"/>
          <w:b/>
        </w:rPr>
        <w:t xml:space="preserve"> </w:t>
        <w:tab/>
      </w:r>
      <w:r w:rsidR="000531E0">
        <w:rPr>
          <w:b/>
        </w:rPr>
        <w:tab/>
        <w:tab/>
        <w:tab/>
        <w:tab/>
        <w:tab/>
      </w:r>
      <w:r>
        <w:rPr>
          <w:b/>
        </w:rPr>
        <w:t xml:space="preserve">  </w:t>
      </w:r>
      <w:r>
        <w:rPr>
          <w:b/>
        </w:rPr>
        <w:t xml:space="preserve">   </w:t>
      </w:r>
      <w:r w:rsidRPr="004C1310">
        <w:rPr>
          <w:rFonts w:hint="default"/>
          <w:b/>
        </w:rPr>
        <w:t>Ю.О</w:t>
      </w:r>
      <w:r w:rsidRPr="004C1310">
        <w:rPr>
          <w:rFonts w:hint="default"/>
          <w:b/>
        </w:rPr>
        <w:t>. Камельчук</w:t>
      </w:r>
    </w:p>
    <w:p w:rsidR="004C1310" w:rsidRPr="004C1310" w:rsidP="004C1310">
      <w:pPr>
        <w:widowControl/>
        <w:overflowPunct w:val="0"/>
        <w:autoSpaceDE w:val="0"/>
        <w:autoSpaceDN w:val="0"/>
        <w:bidi w:val="0"/>
        <w:adjustRightInd w:val="0"/>
        <w:jc w:val="right"/>
        <w:textAlignment w:val="baseline"/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</w:pP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А.М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Герус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 xml:space="preserve">, 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С.В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Шахов</w:t>
      </w:r>
    </w:p>
    <w:p w:rsidR="004C1310" w:rsidRPr="004C1310" w:rsidP="004C1310">
      <w:pPr>
        <w:widowControl/>
        <w:overflowPunct w:val="0"/>
        <w:autoSpaceDE w:val="0"/>
        <w:autoSpaceDN w:val="0"/>
        <w:bidi w:val="0"/>
        <w:adjustRightInd w:val="0"/>
        <w:jc w:val="right"/>
        <w:textAlignment w:val="baseline"/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</w:pP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С.А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Вельможний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 xml:space="preserve">, 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О.С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Сухов</w:t>
      </w:r>
    </w:p>
    <w:p w:rsidR="004C1310" w:rsidRPr="004C1310" w:rsidP="004C1310">
      <w:pPr>
        <w:widowControl/>
        <w:overflowPunct w:val="0"/>
        <w:autoSpaceDE w:val="0"/>
        <w:autoSpaceDN w:val="0"/>
        <w:bidi w:val="0"/>
        <w:adjustRightInd w:val="0"/>
        <w:jc w:val="right"/>
        <w:textAlignment w:val="baseline"/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</w:pP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Д.С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Припутень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 xml:space="preserve">, 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О.І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Шипайло</w:t>
      </w:r>
    </w:p>
    <w:p w:rsidR="004C1310" w:rsidRPr="004C1310" w:rsidP="004C1310">
      <w:pPr>
        <w:widowControl/>
        <w:overflowPunct w:val="0"/>
        <w:autoSpaceDE w:val="0"/>
        <w:autoSpaceDN w:val="0"/>
        <w:bidi w:val="0"/>
        <w:adjustRightInd w:val="0"/>
        <w:jc w:val="right"/>
        <w:textAlignment w:val="baseline"/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</w:pP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О.В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Вінтоняк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 xml:space="preserve">, 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Р.М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Мулик</w:t>
      </w:r>
    </w:p>
    <w:p w:rsidR="004C1310" w:rsidRPr="004C1310" w:rsidP="004C1310">
      <w:pPr>
        <w:widowControl/>
        <w:overflowPunct w:val="0"/>
        <w:autoSpaceDE w:val="0"/>
        <w:autoSpaceDN w:val="0"/>
        <w:bidi w:val="0"/>
        <w:adjustRightInd w:val="0"/>
        <w:jc w:val="right"/>
        <w:textAlignment w:val="baseline"/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</w:pP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Ю.Я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Іоффе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, Д.Д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Кисилевський</w:t>
      </w:r>
    </w:p>
    <w:p w:rsidR="004C1310" w:rsidRPr="004C1310" w:rsidP="004C1310">
      <w:pPr>
        <w:widowControl/>
        <w:overflowPunct w:val="0"/>
        <w:autoSpaceDE w:val="0"/>
        <w:autoSpaceDN w:val="0"/>
        <w:bidi w:val="0"/>
        <w:adjustRightInd w:val="0"/>
        <w:jc w:val="right"/>
        <w:textAlignment w:val="baseline"/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</w:pP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Т.І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Батенко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, В.В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Мороз</w:t>
      </w:r>
    </w:p>
    <w:p w:rsidR="004C1310" w:rsidRPr="004C1310" w:rsidP="004C1310">
      <w:pPr>
        <w:widowControl/>
        <w:overflowPunct w:val="0"/>
        <w:autoSpaceDE w:val="0"/>
        <w:autoSpaceDN w:val="0"/>
        <w:bidi w:val="0"/>
        <w:adjustRightInd w:val="0"/>
        <w:jc w:val="right"/>
        <w:textAlignment w:val="baseline"/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</w:pP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І.В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Гузь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, В.А</w:t>
      </w:r>
      <w:r w:rsidRPr="004C1310">
        <w:rPr>
          <w:rFonts w:ascii="Times New Roman" w:eastAsia="MS Mincho" w:hAnsi="Times New Roman" w:cs="Times New Roman" w:hint="default"/>
          <w:b/>
          <w:color w:val="auto"/>
          <w:sz w:val="28"/>
          <w:szCs w:val="28"/>
          <w:lang w:eastAsia="ru-RU"/>
        </w:rPr>
        <w:t>. Медяник</w:t>
      </w:r>
    </w:p>
    <w:p w:rsidR="002B6C09">
      <w:pPr>
        <w:pStyle w:val="211"/>
        <w:shd w:val="clear" w:color="auto" w:fill="auto"/>
        <w:bidi w:val="0"/>
        <w:spacing w:line="312" w:lineRule="exact"/>
        <w:ind w:right="220"/>
        <w:rPr>
          <w:rFonts w:ascii="Times New Roman" w:hAnsi="Times New Roman"/>
          <w:b/>
          <w:sz w:val="28"/>
          <w:szCs w:val="28"/>
        </w:rPr>
      </w:pPr>
    </w:p>
    <w:sectPr w:rsidSect="002B6C09">
      <w:footerReference w:type="default" r:id="rId5"/>
      <w:pgSz w:w="11900" w:h="16840"/>
      <w:pgMar w:top="851" w:right="851" w:bottom="1276" w:left="1418" w:header="170" w:footer="6" w:gutter="0"/>
      <w:lnNumType w:distance="0"/>
      <w:cols w:space="708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0" w:usb1="00000000" w:usb2="00000000" w:usb3="00000000" w:csb0="00020000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00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C09">
    <w:pPr>
      <w:pStyle w:val="Footer"/>
      <w:bidi w:val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1310">
      <w:rPr>
        <w:noProof/>
      </w:rPr>
      <w:t>3</w:t>
    </w:r>
    <w:r>
      <w:fldChar w:fldCharType="end"/>
    </w:r>
  </w:p>
  <w:p w:rsidR="002B6C09">
    <w:pPr>
      <w:pStyle w:val="Footer"/>
      <w:bidi w:val="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61D3"/>
    <w:multiLevelType w:val="hybridMultilevel"/>
    <w:tmpl w:val="6534EFCE"/>
    <w:lvl w:ilvl="0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1">
    <w:nsid w:val="19494276"/>
    <w:multiLevelType w:val="hybridMultilevel"/>
    <w:tmpl w:val="F7C2610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2">
    <w:nsid w:val="21590C25"/>
    <w:multiLevelType w:val="hybridMultilevel"/>
    <w:tmpl w:val="04429244"/>
    <w:lvl w:ilvl="0">
      <w:start w:val="6"/>
      <w:numFmt w:val="decimal"/>
      <w:lvlText w:val="%1."/>
      <w:lvlJc w:val="left"/>
      <w:pPr>
        <w:ind w:left="128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  <w:rtl w:val="0"/>
        <w:cs w:val="0"/>
      </w:rPr>
    </w:lvl>
  </w:abstractNum>
  <w:abstractNum w:abstractNumId="3">
    <w:nsid w:val="28EC2F45"/>
    <w:multiLevelType w:val="multilevel"/>
    <w:tmpl w:val="3FB694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rtl w:val="0"/>
        <w:cs w:val="0"/>
      </w:rPr>
    </w:lvl>
    <w:lvl w:ilvl="1">
      <w:start w:val="0"/>
      <w:numFmt w:val="decimal"/>
      <w:lvlJc w:val="left"/>
      <w:rPr>
        <w:rFonts w:cs="Times New Roman"/>
        <w:rtl w:val="0"/>
        <w:cs w:val="0"/>
      </w:rPr>
    </w:lvl>
    <w:lvl w:ilvl="2">
      <w:start w:val="0"/>
      <w:numFmt w:val="decimal"/>
      <w:lvlJc w:val="left"/>
      <w:rPr>
        <w:rFonts w:cs="Times New Roman"/>
        <w:rtl w:val="0"/>
        <w:cs w:val="0"/>
      </w:rPr>
    </w:lvl>
    <w:lvl w:ilvl="3">
      <w:start w:val="0"/>
      <w:numFmt w:val="decimal"/>
      <w:lvlJc w:val="left"/>
      <w:rPr>
        <w:rFonts w:cs="Times New Roman"/>
        <w:rtl w:val="0"/>
        <w:cs w:val="0"/>
      </w:rPr>
    </w:lvl>
    <w:lvl w:ilvl="4">
      <w:start w:val="0"/>
      <w:numFmt w:val="decimal"/>
      <w:lvlJc w:val="left"/>
      <w:rPr>
        <w:rFonts w:cs="Times New Roman"/>
        <w:rtl w:val="0"/>
        <w:cs w:val="0"/>
      </w:rPr>
    </w:lvl>
    <w:lvl w:ilvl="5">
      <w:start w:val="0"/>
      <w:numFmt w:val="decimal"/>
      <w:lvlJc w:val="left"/>
      <w:rPr>
        <w:rFonts w:cs="Times New Roman"/>
        <w:rtl w:val="0"/>
        <w:cs w:val="0"/>
      </w:rPr>
    </w:lvl>
    <w:lvl w:ilvl="6">
      <w:start w:val="0"/>
      <w:numFmt w:val="decimal"/>
      <w:lvlJc w:val="left"/>
      <w:rPr>
        <w:rFonts w:cs="Times New Roman"/>
        <w:rtl w:val="0"/>
        <w:cs w:val="0"/>
      </w:rPr>
    </w:lvl>
    <w:lvl w:ilvl="7">
      <w:start w:val="0"/>
      <w:numFmt w:val="decimal"/>
      <w:lvlJc w:val="left"/>
      <w:rPr>
        <w:rFonts w:cs="Times New Roman"/>
        <w:rtl w:val="0"/>
        <w:cs w:val="0"/>
      </w:rPr>
    </w:lvl>
    <w:lvl w:ilvl="8">
      <w:start w:val="0"/>
      <w:numFmt w:val="decimal"/>
      <w:lvlJc w:val="left"/>
      <w:rPr>
        <w:rFonts w:cs="Times New Roman"/>
        <w:rtl w:val="0"/>
        <w:cs w:val="0"/>
      </w:rPr>
    </w:lvl>
  </w:abstractNum>
  <w:abstractNum w:abstractNumId="4">
    <w:nsid w:val="2BAE720D"/>
    <w:multiLevelType w:val="hybridMultilevel"/>
    <w:tmpl w:val="22C8B562"/>
    <w:lvl w:ilvl="0">
      <w:start w:val="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1C053DD"/>
    <w:multiLevelType w:val="hybridMultilevel"/>
    <w:tmpl w:val="EC9A96C6"/>
    <w:lvl w:ilvl="0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MS Mincho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2FE18C0"/>
    <w:multiLevelType w:val="multilevel"/>
    <w:tmpl w:val="573C18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rtl w:val="0"/>
        <w:cs w:val="0"/>
      </w:rPr>
    </w:lvl>
    <w:lvl w:ilvl="1">
      <w:start w:val="0"/>
      <w:numFmt w:val="decimal"/>
      <w:lvlJc w:val="left"/>
      <w:rPr>
        <w:rFonts w:cs="Times New Roman"/>
        <w:rtl w:val="0"/>
        <w:cs w:val="0"/>
      </w:rPr>
    </w:lvl>
    <w:lvl w:ilvl="2">
      <w:start w:val="0"/>
      <w:numFmt w:val="decimal"/>
      <w:lvlJc w:val="left"/>
      <w:rPr>
        <w:rFonts w:cs="Times New Roman"/>
        <w:rtl w:val="0"/>
        <w:cs w:val="0"/>
      </w:rPr>
    </w:lvl>
    <w:lvl w:ilvl="3">
      <w:start w:val="0"/>
      <w:numFmt w:val="decimal"/>
      <w:lvlJc w:val="left"/>
      <w:rPr>
        <w:rFonts w:cs="Times New Roman"/>
        <w:rtl w:val="0"/>
        <w:cs w:val="0"/>
      </w:rPr>
    </w:lvl>
    <w:lvl w:ilvl="4">
      <w:start w:val="0"/>
      <w:numFmt w:val="decimal"/>
      <w:lvlJc w:val="left"/>
      <w:rPr>
        <w:rFonts w:cs="Times New Roman"/>
        <w:rtl w:val="0"/>
        <w:cs w:val="0"/>
      </w:rPr>
    </w:lvl>
    <w:lvl w:ilvl="5">
      <w:start w:val="0"/>
      <w:numFmt w:val="decimal"/>
      <w:lvlJc w:val="left"/>
      <w:rPr>
        <w:rFonts w:cs="Times New Roman"/>
        <w:rtl w:val="0"/>
        <w:cs w:val="0"/>
      </w:rPr>
    </w:lvl>
    <w:lvl w:ilvl="6">
      <w:start w:val="0"/>
      <w:numFmt w:val="decimal"/>
      <w:lvlJc w:val="left"/>
      <w:rPr>
        <w:rFonts w:cs="Times New Roman"/>
        <w:rtl w:val="0"/>
        <w:cs w:val="0"/>
      </w:rPr>
    </w:lvl>
    <w:lvl w:ilvl="7">
      <w:start w:val="0"/>
      <w:numFmt w:val="decimal"/>
      <w:lvlJc w:val="left"/>
      <w:rPr>
        <w:rFonts w:cs="Times New Roman"/>
        <w:rtl w:val="0"/>
        <w:cs w:val="0"/>
      </w:rPr>
    </w:lvl>
    <w:lvl w:ilvl="8">
      <w:start w:val="0"/>
      <w:numFmt w:val="decimal"/>
      <w:lvlJc w:val="left"/>
      <w:rPr>
        <w:rFonts w:cs="Times New Roman"/>
        <w:rtl w:val="0"/>
        <w:cs w:val="0"/>
      </w:rPr>
    </w:lvl>
  </w:abstractNum>
  <w:abstractNum w:abstractNumId="7">
    <w:nsid w:val="532A3D45"/>
    <w:multiLevelType w:val="hybridMultilevel"/>
    <w:tmpl w:val="25BE3B4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  <w:rtl w:val="0"/>
        <w:cs w:val="0"/>
      </w:rPr>
    </w:lvl>
  </w:abstractNum>
  <w:abstractNum w:abstractNumId="8">
    <w:nsid w:val="54F741AF"/>
    <w:multiLevelType w:val="hybridMultilevel"/>
    <w:tmpl w:val="3E4A0A08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F584D"/>
    <w:multiLevelType w:val="hybridMultilevel"/>
    <w:tmpl w:val="55B6ACE8"/>
    <w:lvl w:ilvl="0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10">
    <w:nsid w:val="742D257C"/>
    <w:multiLevelType w:val="multilevel"/>
    <w:tmpl w:val="A2C024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rtl w:val="0"/>
        <w:cs w:val="0"/>
      </w:rPr>
    </w:lvl>
    <w:lvl w:ilvl="1">
      <w:start w:val="0"/>
      <w:numFmt w:val="decimal"/>
      <w:lvlJc w:val="left"/>
      <w:rPr>
        <w:rFonts w:cs="Times New Roman"/>
        <w:rtl w:val="0"/>
        <w:cs w:val="0"/>
      </w:rPr>
    </w:lvl>
    <w:lvl w:ilvl="2">
      <w:start w:val="0"/>
      <w:numFmt w:val="decimal"/>
      <w:lvlJc w:val="left"/>
      <w:rPr>
        <w:rFonts w:cs="Times New Roman"/>
        <w:rtl w:val="0"/>
        <w:cs w:val="0"/>
      </w:rPr>
    </w:lvl>
    <w:lvl w:ilvl="3">
      <w:start w:val="0"/>
      <w:numFmt w:val="decimal"/>
      <w:lvlJc w:val="left"/>
      <w:rPr>
        <w:rFonts w:cs="Times New Roman"/>
        <w:rtl w:val="0"/>
        <w:cs w:val="0"/>
      </w:rPr>
    </w:lvl>
    <w:lvl w:ilvl="4">
      <w:start w:val="0"/>
      <w:numFmt w:val="decimal"/>
      <w:lvlJc w:val="left"/>
      <w:rPr>
        <w:rFonts w:cs="Times New Roman"/>
        <w:rtl w:val="0"/>
        <w:cs w:val="0"/>
      </w:rPr>
    </w:lvl>
    <w:lvl w:ilvl="5">
      <w:start w:val="0"/>
      <w:numFmt w:val="decimal"/>
      <w:lvlJc w:val="left"/>
      <w:rPr>
        <w:rFonts w:cs="Times New Roman"/>
        <w:rtl w:val="0"/>
        <w:cs w:val="0"/>
      </w:rPr>
    </w:lvl>
    <w:lvl w:ilvl="6">
      <w:start w:val="0"/>
      <w:numFmt w:val="decimal"/>
      <w:lvlJc w:val="left"/>
      <w:rPr>
        <w:rFonts w:cs="Times New Roman"/>
        <w:rtl w:val="0"/>
        <w:cs w:val="0"/>
      </w:rPr>
    </w:lvl>
    <w:lvl w:ilvl="7">
      <w:start w:val="0"/>
      <w:numFmt w:val="decimal"/>
      <w:lvlJc w:val="left"/>
      <w:rPr>
        <w:rFonts w:cs="Times New Roman"/>
        <w:rtl w:val="0"/>
        <w:cs w:val="0"/>
      </w:rPr>
    </w:lvl>
    <w:lvl w:ilvl="8">
      <w:start w:val="0"/>
      <w:numFmt w:val="decimal"/>
      <w:lvlJc w:val="left"/>
      <w:rPr>
        <w:rFonts w:cs="Times New Roman"/>
        <w:rtl w:val="0"/>
        <w:cs w:val="0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9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drawingGridHorizontalSpacing w:val="120"/>
  <w:drawingGridVerticalSpacing w:val="181"/>
  <w:displayHorizontalDrawingGridEvery w:val="2"/>
  <w:characterSpacingControl w:val="compressPunctuation"/>
  <w:compat>
    <w:doNotExpandShiftReturn/>
  </w:compat>
  <w:rsids>
    <w:rsidRoot w:val="00A63DC8"/>
    <w:rsid w:val="0005061E"/>
    <w:rsid w:val="000531E0"/>
    <w:rsid w:val="001118B5"/>
    <w:rsid w:val="00117149"/>
    <w:rsid w:val="0014758A"/>
    <w:rsid w:val="00230781"/>
    <w:rsid w:val="0024397A"/>
    <w:rsid w:val="002B6C09"/>
    <w:rsid w:val="002C6551"/>
    <w:rsid w:val="002E26CA"/>
    <w:rsid w:val="00376955"/>
    <w:rsid w:val="004C1310"/>
    <w:rsid w:val="005B0B9D"/>
    <w:rsid w:val="005B64A6"/>
    <w:rsid w:val="00704718"/>
    <w:rsid w:val="00763E86"/>
    <w:rsid w:val="007A74B5"/>
    <w:rsid w:val="007C686C"/>
    <w:rsid w:val="00937D88"/>
    <w:rsid w:val="0098532A"/>
    <w:rsid w:val="00A23A83"/>
    <w:rsid w:val="00A63DC8"/>
    <w:rsid w:val="00AB7332"/>
    <w:rsid w:val="00DF0503"/>
    <w:rsid w:val="00E56AD5"/>
    <w:rsid w:val="00E7061E"/>
    <w:rsid w:val="00FE3620"/>
    <w:rsid w:val="00FF17A3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imes New Roman" w:hAnsi="Tahoma" w:cs="Tahoma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framePr w:wrap="auto"/>
      <w:widowControl w:val="0"/>
      <w:autoSpaceDE/>
      <w:autoSpaceDN/>
      <w:adjustRightInd/>
      <w:ind w:left="0" w:right="0"/>
      <w:jc w:val="left"/>
      <w:textAlignment w:val="auto"/>
    </w:pPr>
    <w:rPr>
      <w:rFonts w:ascii="Tahoma" w:hAnsi="Tahoma" w:cs="Tahoma"/>
      <w:color w:val="000000"/>
      <w:sz w:val="24"/>
      <w:szCs w:val="24"/>
      <w:rtl w:val="0"/>
      <w:cs w:val="0"/>
      <w:lang w:val="uk-UA" w:eastAsia="uk-UA" w:bidi="ar-SA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hAnsi="Cambria" w:cs="Times New Roman"/>
      <w:b/>
      <w:bCs/>
      <w:i/>
      <w:iCs/>
      <w:color w:val="auto"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="Cambria" w:hAnsi="Cambria" w:cs="Times New Roman"/>
      <w:b/>
      <w:bCs/>
      <w:i/>
      <w:iCs/>
      <w:sz w:val="28"/>
      <w:szCs w:val="28"/>
      <w:rtl w:val="0"/>
      <w:cs w:val="0"/>
      <w:lang w:val="x-none" w:eastAsia="ru-RU" w:bidi="ar-SA"/>
    </w:rPr>
  </w:style>
  <w:style w:type="character" w:styleId="Hyperlink">
    <w:name w:val="Hyperlink"/>
    <w:basedOn w:val="DefaultParagraphFont"/>
    <w:uiPriority w:val="99"/>
    <w:rPr>
      <w:rFonts w:cs="Times New Roman"/>
      <w:color w:val="0066CC"/>
      <w:u w:val="single"/>
      <w:rtl w:val="0"/>
      <w:cs w:val="0"/>
    </w:rPr>
  </w:style>
  <w:style w:type="character" w:customStyle="1" w:styleId="1">
    <w:name w:val="Заголовок №1_"/>
    <w:basedOn w:val="DefaultParagraphFont"/>
    <w:link w:val="10"/>
    <w:locked/>
    <w:rPr>
      <w:rFonts w:ascii="Times New Roman" w:hAnsi="Times New Roman" w:cs="Times New Roman"/>
      <w:b/>
      <w:bCs/>
      <w:sz w:val="26"/>
      <w:szCs w:val="26"/>
      <w:u w:val="none"/>
      <w:rtl w:val="0"/>
      <w:cs w:val="0"/>
    </w:rPr>
  </w:style>
  <w:style w:type="character" w:customStyle="1" w:styleId="3">
    <w:name w:val="Основной текст (3)_"/>
    <w:basedOn w:val="DefaultParagraphFont"/>
    <w:link w:val="30"/>
    <w:locked/>
    <w:rPr>
      <w:rFonts w:ascii="Times New Roman" w:hAnsi="Times New Roman" w:cs="Times New Roman"/>
      <w:b/>
      <w:bCs/>
      <w:sz w:val="26"/>
      <w:szCs w:val="26"/>
      <w:u w:val="none"/>
      <w:rtl w:val="0"/>
      <w:cs w:val="0"/>
    </w:rPr>
  </w:style>
  <w:style w:type="character" w:customStyle="1" w:styleId="20">
    <w:name w:val="Основной текст (2)_"/>
    <w:basedOn w:val="DefaultParagraphFont"/>
    <w:link w:val="211"/>
    <w:locked/>
    <w:rPr>
      <w:rFonts w:ascii="Times New Roman" w:hAnsi="Times New Roman" w:cs="Times New Roman"/>
      <w:sz w:val="26"/>
      <w:szCs w:val="26"/>
      <w:u w:val="none"/>
      <w:rtl w:val="0"/>
      <w:cs w:val="0"/>
    </w:rPr>
  </w:style>
  <w:style w:type="character" w:customStyle="1" w:styleId="21">
    <w:name w:val="Основной текст (2)"/>
    <w:basedOn w:val="20"/>
    <w:rPr>
      <w:color w:val="000000"/>
      <w:spacing w:val="0"/>
      <w:w w:val="100"/>
      <w:position w:val="0"/>
      <w:u w:val="single"/>
      <w:lang w:val="uk-UA" w:eastAsia="uk-UA"/>
    </w:rPr>
  </w:style>
  <w:style w:type="character" w:customStyle="1" w:styleId="22">
    <w:name w:val="Основной текст (2) + Полужирный"/>
    <w:aliases w:val="Интервал -1 pt"/>
    <w:basedOn w:val="20"/>
    <w:rPr>
      <w:b/>
      <w:bCs/>
      <w:color w:val="000000"/>
      <w:spacing w:val="-20"/>
      <w:w w:val="100"/>
      <w:position w:val="0"/>
      <w:u w:val="single"/>
      <w:lang w:val="uk-UA" w:eastAsia="uk-UA"/>
    </w:rPr>
  </w:style>
  <w:style w:type="character" w:customStyle="1" w:styleId="210">
    <w:name w:val="Основной текст (2) + Полужирный1"/>
    <w:aliases w:val="Интервал -1 pt1"/>
    <w:basedOn w:val="20"/>
    <w:rPr>
      <w:b/>
      <w:bCs/>
      <w:color w:val="000000"/>
      <w:spacing w:val="-20"/>
      <w:w w:val="100"/>
      <w:position w:val="0"/>
      <w:lang w:val="uk-UA" w:eastAsia="uk-UA"/>
    </w:rPr>
  </w:style>
  <w:style w:type="character" w:customStyle="1" w:styleId="217pt">
    <w:name w:val="Основной текст (2) + 17 pt"/>
    <w:aliases w:val="Курсив"/>
    <w:basedOn w:val="20"/>
    <w:rPr>
      <w:i/>
      <w:iCs/>
      <w:color w:val="000000"/>
      <w:spacing w:val="0"/>
      <w:w w:val="100"/>
      <w:position w:val="0"/>
      <w:sz w:val="34"/>
      <w:szCs w:val="34"/>
      <w:lang w:val="uk-UA" w:eastAsia="uk-UA"/>
    </w:rPr>
  </w:style>
  <w:style w:type="paragraph" w:customStyle="1" w:styleId="10">
    <w:name w:val="Заголовок №1"/>
    <w:basedOn w:val="Normal"/>
    <w:link w:val="1"/>
    <w:pPr>
      <w:shd w:val="clear" w:color="auto" w:fill="FFFFFF"/>
      <w:spacing w:line="31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Normal"/>
    <w:link w:val="3"/>
    <w:pPr>
      <w:shd w:val="clear" w:color="auto" w:fill="FFFFFF"/>
      <w:spacing w:after="240" w:line="312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11">
    <w:name w:val="Основной текст (2)1"/>
    <w:basedOn w:val="Normal"/>
    <w:link w:val="20"/>
    <w:pPr>
      <w:shd w:val="clear" w:color="auto" w:fill="FFFFFF"/>
      <w:spacing w:line="307" w:lineRule="exact"/>
      <w:jc w:val="both"/>
    </w:pPr>
    <w:rPr>
      <w:rFonts w:ascii="Times New Roman" w:hAnsi="Times New Roman" w:cs="Times New Roman"/>
      <w:sz w:val="26"/>
      <w:szCs w:val="26"/>
    </w:rPr>
  </w:style>
  <w:style w:type="paragraph" w:styleId="NoSpacing">
    <w:name w:val="No Spacing"/>
    <w:uiPriority w:val="1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er">
    <w:name w:val="header"/>
    <w:basedOn w:val="Normal"/>
    <w:link w:val="a"/>
    <w:uiPriority w:val="99"/>
    <w:unhideWhenUsed/>
    <w:pPr>
      <w:tabs>
        <w:tab w:val="center" w:pos="4819"/>
        <w:tab w:val="right" w:pos="9639"/>
      </w:tabs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Pr>
      <w:rFonts w:cs="Times New Roman"/>
      <w:color w:val="000000"/>
      <w:rtl w:val="0"/>
      <w:cs w:val="0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819"/>
        <w:tab w:val="right" w:pos="9639"/>
      </w:tabs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locked/>
    <w:rPr>
      <w:rFonts w:cs="Times New Roman"/>
      <w:color w:val="000000"/>
      <w:rtl w:val="0"/>
      <w:cs w:val="0"/>
    </w:rPr>
  </w:style>
  <w:style w:type="paragraph" w:customStyle="1" w:styleId="StyleOstRed">
    <w:name w:val="StyleOstRed"/>
    <w:basedOn w:val="Normal"/>
    <w:pPr>
      <w:widowControl/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rFonts w:ascii="Times New Roman" w:eastAsia="MS Mincho" w:hAnsi="Times New Roman" w:cs="Times New Roman"/>
      <w:color w:val="auto"/>
      <w:sz w:val="28"/>
      <w:szCs w:val="28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pPr>
      <w:jc w:val="left"/>
    </w:pPr>
    <w:rPr>
      <w:sz w:val="16"/>
      <w:szCs w:val="16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Pr>
      <w:rFonts w:cs="Times New Roman"/>
      <w:color w:val="000000"/>
      <w:sz w:val="16"/>
      <w:szCs w:val="16"/>
      <w:rtl w:val="0"/>
      <w:cs w:val="0"/>
    </w:rPr>
  </w:style>
  <w:style w:type="paragraph" w:styleId="BodyText2">
    <w:name w:val="Body Text 2"/>
    <w:basedOn w:val="Normal"/>
    <w:link w:val="23"/>
    <w:uiPriority w:val="99"/>
    <w:pPr>
      <w:shd w:val="clear" w:color="auto" w:fill="FFFFFF"/>
      <w:spacing w:line="360" w:lineRule="auto"/>
      <w:ind w:firstLine="720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23">
    <w:name w:val="Основний текст 2 Знак"/>
    <w:basedOn w:val="DefaultParagraphFont"/>
    <w:link w:val="BodyText2"/>
    <w:uiPriority w:val="99"/>
    <w:semiHidden/>
    <w:locked/>
    <w:rPr>
      <w:rFonts w:cs="Times New Roman"/>
      <w:color w:val="000000"/>
      <w:rtl w:val="0"/>
      <w:cs w:val="0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Times New Roman" w:hAnsi="Times New Roman" w:cs="Times New Roman"/>
      <w:color w:val="auto"/>
      <w:lang w:val="ru-RU" w:eastAsia="ru-RU"/>
    </w:rPr>
  </w:style>
  <w:style w:type="paragraph" w:customStyle="1" w:styleId="a2">
    <w:name w:val="a"/>
    <w:basedOn w:val="Normal"/>
    <w:pPr>
      <w:widowControl/>
      <w:spacing w:before="100" w:beforeAutospacing="1" w:after="100" w:afterAutospacing="1"/>
      <w:jc w:val="left"/>
    </w:pPr>
    <w:rPr>
      <w:rFonts w:ascii="Times New Roman" w:eastAsia="MS Mincho" w:hAnsi="Times New Roman" w:cs="Times New Roman"/>
      <w:color w:val="auto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33A42-6B41-4715-8DAC-5D732FFF5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76</TotalTime>
  <Pages>3</Pages>
  <Words>3492</Words>
  <Characters>1991</Characters>
  <Application>Microsoft Office Word</Application>
  <DocSecurity>0</DocSecurity>
  <Lines>0</Lines>
  <Paragraphs>0</Paragraphs>
  <ScaleCrop>false</ScaleCrop>
  <Company>SPecialiST RePack</Company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 Валерійович Тимофієв</dc:creator>
  <cp:lastModifiedBy>Павло Валерійович Тимофієв</cp:lastModifiedBy>
  <cp:revision>5</cp:revision>
  <cp:lastPrinted>2019-12-03T11:43:00Z</cp:lastPrinted>
  <dcterms:created xsi:type="dcterms:W3CDTF">2019-12-02T18:48:00Z</dcterms:created>
  <dcterms:modified xsi:type="dcterms:W3CDTF">2019-12-06T13:33:00Z</dcterms:modified>
</cp:coreProperties>
</file>