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E0AFF" w14:textId="77777777" w:rsidR="00A562CF" w:rsidRPr="006C383F" w:rsidRDefault="00A562CF" w:rsidP="0054184C">
      <w:pPr>
        <w:jc w:val="center"/>
        <w:rPr>
          <w:b/>
          <w:sz w:val="28"/>
          <w:szCs w:val="28"/>
        </w:rPr>
      </w:pPr>
      <w:r w:rsidRPr="006C383F">
        <w:rPr>
          <w:b/>
          <w:sz w:val="28"/>
          <w:szCs w:val="28"/>
        </w:rPr>
        <w:t>ПОРІВНЯЛЬНА ТАБЛИЦЯ</w:t>
      </w:r>
    </w:p>
    <w:p w14:paraId="232E0B01" w14:textId="5B03360A" w:rsidR="00A562CF" w:rsidRPr="006C383F" w:rsidRDefault="00A562CF" w:rsidP="0054184C">
      <w:pPr>
        <w:jc w:val="center"/>
        <w:rPr>
          <w:b/>
          <w:sz w:val="28"/>
          <w:szCs w:val="28"/>
        </w:rPr>
      </w:pPr>
      <w:r w:rsidRPr="006C383F">
        <w:rPr>
          <w:b/>
          <w:sz w:val="28"/>
          <w:szCs w:val="28"/>
        </w:rPr>
        <w:t xml:space="preserve">до </w:t>
      </w:r>
      <w:r w:rsidR="00D1141B" w:rsidRPr="006C383F">
        <w:rPr>
          <w:b/>
          <w:sz w:val="28"/>
          <w:szCs w:val="28"/>
        </w:rPr>
        <w:t>про</w:t>
      </w:r>
      <w:r w:rsidR="00F279CC" w:rsidRPr="006C383F">
        <w:rPr>
          <w:b/>
          <w:sz w:val="28"/>
          <w:szCs w:val="28"/>
        </w:rPr>
        <w:t>є</w:t>
      </w:r>
      <w:r w:rsidR="00D1141B" w:rsidRPr="006C383F">
        <w:rPr>
          <w:b/>
          <w:sz w:val="28"/>
          <w:szCs w:val="28"/>
        </w:rPr>
        <w:t>кту</w:t>
      </w:r>
      <w:r w:rsidRPr="006C383F">
        <w:rPr>
          <w:b/>
          <w:sz w:val="28"/>
          <w:szCs w:val="28"/>
        </w:rPr>
        <w:t xml:space="preserve"> Закону України </w:t>
      </w:r>
      <w:r w:rsidR="00CD029C" w:rsidRPr="006C383F">
        <w:rPr>
          <w:b/>
          <w:sz w:val="28"/>
          <w:szCs w:val="28"/>
        </w:rPr>
        <w:t>«Про внесення змін до деяких законодавчих актів України у сфері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w:t>
      </w:r>
    </w:p>
    <w:p w14:paraId="4A72E5B1" w14:textId="77777777" w:rsidR="0054184C" w:rsidRPr="006C383F" w:rsidRDefault="0054184C" w:rsidP="0054184C">
      <w:pPr>
        <w:jc w:val="center"/>
        <w:rPr>
          <w:sz w:val="28"/>
          <w:szCs w:val="28"/>
          <w:highlight w:val="yellow"/>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gridCol w:w="7344"/>
      </w:tblGrid>
      <w:tr w:rsidR="0057724B" w:rsidRPr="006C383F" w14:paraId="232E0B04" w14:textId="77777777" w:rsidTr="00A34495">
        <w:trPr>
          <w:trHeight w:val="472"/>
        </w:trPr>
        <w:tc>
          <w:tcPr>
            <w:tcW w:w="7344" w:type="dxa"/>
            <w:shd w:val="clear" w:color="auto" w:fill="auto"/>
            <w:vAlign w:val="center"/>
          </w:tcPr>
          <w:p w14:paraId="232E0B02" w14:textId="06959C3B" w:rsidR="0089179D" w:rsidRPr="006C383F" w:rsidRDefault="002C62B7" w:rsidP="0054184C">
            <w:pPr>
              <w:jc w:val="center"/>
              <w:rPr>
                <w:rFonts w:eastAsia="MS Mincho"/>
                <w:b/>
                <w:sz w:val="28"/>
                <w:szCs w:val="28"/>
              </w:rPr>
            </w:pPr>
            <w:r w:rsidRPr="006C383F">
              <w:rPr>
                <w:rFonts w:eastAsia="MS Mincho"/>
                <w:b/>
                <w:sz w:val="28"/>
                <w:szCs w:val="28"/>
              </w:rPr>
              <w:t>Зміст положення акта законодавства</w:t>
            </w:r>
          </w:p>
        </w:tc>
        <w:tc>
          <w:tcPr>
            <w:tcW w:w="7344" w:type="dxa"/>
            <w:shd w:val="clear" w:color="auto" w:fill="auto"/>
            <w:vAlign w:val="center"/>
          </w:tcPr>
          <w:p w14:paraId="232E0B03" w14:textId="2E6A7494" w:rsidR="0089179D" w:rsidRPr="006C383F" w:rsidRDefault="002C62B7" w:rsidP="0054184C">
            <w:pPr>
              <w:jc w:val="center"/>
              <w:rPr>
                <w:rFonts w:eastAsia="MS Mincho"/>
                <w:b/>
                <w:sz w:val="28"/>
                <w:szCs w:val="28"/>
              </w:rPr>
            </w:pPr>
            <w:r w:rsidRPr="006C383F">
              <w:rPr>
                <w:rFonts w:eastAsia="MS Mincho"/>
                <w:b/>
                <w:sz w:val="28"/>
                <w:szCs w:val="28"/>
              </w:rPr>
              <w:t>Зміст відповідного положення про</w:t>
            </w:r>
            <w:r w:rsidR="00F279CC" w:rsidRPr="006C383F">
              <w:rPr>
                <w:rFonts w:eastAsia="MS Mincho"/>
                <w:b/>
                <w:sz w:val="28"/>
                <w:szCs w:val="28"/>
              </w:rPr>
              <w:t>є</w:t>
            </w:r>
            <w:r w:rsidRPr="006C383F">
              <w:rPr>
                <w:rFonts w:eastAsia="MS Mincho"/>
                <w:b/>
                <w:sz w:val="28"/>
                <w:szCs w:val="28"/>
              </w:rPr>
              <w:t>кту акта</w:t>
            </w:r>
          </w:p>
        </w:tc>
      </w:tr>
      <w:tr w:rsidR="0057724B" w:rsidRPr="006C383F" w14:paraId="2DD50878" w14:textId="77777777" w:rsidTr="00A34495">
        <w:tc>
          <w:tcPr>
            <w:tcW w:w="14688" w:type="dxa"/>
            <w:gridSpan w:val="2"/>
            <w:shd w:val="clear" w:color="auto" w:fill="auto"/>
            <w:vAlign w:val="center"/>
          </w:tcPr>
          <w:p w14:paraId="5276ACEE" w14:textId="179BB459" w:rsidR="00372483" w:rsidRPr="006C383F" w:rsidRDefault="00372483" w:rsidP="0054184C">
            <w:pPr>
              <w:pStyle w:val="rvps12"/>
              <w:spacing w:before="0" w:beforeAutospacing="0" w:after="0" w:afterAutospacing="0"/>
              <w:jc w:val="center"/>
              <w:rPr>
                <w:rStyle w:val="rvts9"/>
                <w:b/>
                <w:bCs/>
                <w:sz w:val="28"/>
                <w:szCs w:val="28"/>
                <w:lang w:val="ru-RU"/>
              </w:rPr>
            </w:pPr>
            <w:bookmarkStart w:id="0" w:name="n3"/>
            <w:bookmarkEnd w:id="0"/>
            <w:r w:rsidRPr="006C383F">
              <w:rPr>
                <w:rStyle w:val="rvts64"/>
                <w:b/>
                <w:bCs/>
                <w:sz w:val="28"/>
                <w:szCs w:val="28"/>
                <w:lang w:val="ru-RU"/>
              </w:rPr>
              <w:t xml:space="preserve">КОДЕКС </w:t>
            </w:r>
            <w:proofErr w:type="gramStart"/>
            <w:r w:rsidRPr="006C383F">
              <w:rPr>
                <w:rStyle w:val="rvts64"/>
                <w:b/>
                <w:bCs/>
                <w:sz w:val="28"/>
                <w:szCs w:val="28"/>
                <w:lang w:val="ru-RU"/>
              </w:rPr>
              <w:t>АДМ</w:t>
            </w:r>
            <w:proofErr w:type="gramEnd"/>
            <w:r w:rsidRPr="006C383F">
              <w:rPr>
                <w:rStyle w:val="rvts64"/>
                <w:b/>
                <w:bCs/>
                <w:sz w:val="28"/>
                <w:szCs w:val="28"/>
                <w:lang w:val="ru-RU"/>
              </w:rPr>
              <w:t>ІНІСТРАТИВНОГО СУДОЧИНСТВА УКРАЇНИ</w:t>
            </w:r>
            <w:bookmarkStart w:id="1" w:name="n12679"/>
            <w:bookmarkEnd w:id="1"/>
          </w:p>
        </w:tc>
      </w:tr>
      <w:tr w:rsidR="0057724B" w:rsidRPr="006C383F" w14:paraId="041A3EC6" w14:textId="77777777" w:rsidTr="0069031D">
        <w:tc>
          <w:tcPr>
            <w:tcW w:w="7344" w:type="dxa"/>
            <w:shd w:val="clear" w:color="auto" w:fill="auto"/>
          </w:tcPr>
          <w:p w14:paraId="0FCB9E0E" w14:textId="77777777" w:rsidR="00372483" w:rsidRPr="006C383F" w:rsidRDefault="00372483" w:rsidP="0054184C">
            <w:pPr>
              <w:pStyle w:val="rvps2"/>
              <w:spacing w:before="0" w:beforeAutospacing="0" w:after="0" w:afterAutospacing="0"/>
              <w:ind w:firstLine="450"/>
              <w:jc w:val="both"/>
              <w:rPr>
                <w:sz w:val="28"/>
                <w:szCs w:val="28"/>
                <w:lang w:eastAsia="en-US"/>
              </w:rPr>
            </w:pPr>
            <w:r w:rsidRPr="006C383F">
              <w:rPr>
                <w:rStyle w:val="rvts9"/>
                <w:b/>
                <w:bCs/>
                <w:sz w:val="28"/>
                <w:szCs w:val="28"/>
              </w:rPr>
              <w:t>Стаття 12.</w:t>
            </w:r>
            <w:r w:rsidRPr="006C383F">
              <w:rPr>
                <w:rStyle w:val="apple-converted-space"/>
                <w:b/>
                <w:bCs/>
                <w:sz w:val="28"/>
                <w:szCs w:val="28"/>
              </w:rPr>
              <w:t> </w:t>
            </w:r>
            <w:r w:rsidRPr="006C383F">
              <w:rPr>
                <w:sz w:val="28"/>
                <w:szCs w:val="28"/>
              </w:rPr>
              <w:t>Форми адміністративного судочинства</w:t>
            </w:r>
          </w:p>
          <w:p w14:paraId="47F6C43E" w14:textId="4CAB3EFE" w:rsidR="00372483" w:rsidRPr="006C383F" w:rsidRDefault="005B7ABB" w:rsidP="0054184C">
            <w:pPr>
              <w:pStyle w:val="rvps2"/>
              <w:spacing w:before="0" w:beforeAutospacing="0" w:after="0" w:afterAutospacing="0"/>
              <w:ind w:firstLine="450"/>
              <w:jc w:val="both"/>
              <w:rPr>
                <w:sz w:val="28"/>
                <w:szCs w:val="28"/>
              </w:rPr>
            </w:pPr>
            <w:bookmarkStart w:id="2" w:name="n9625"/>
            <w:bookmarkEnd w:id="2"/>
            <w:r w:rsidRPr="006C383F">
              <w:rPr>
                <w:sz w:val="28"/>
                <w:szCs w:val="28"/>
              </w:rPr>
              <w:t>…</w:t>
            </w:r>
          </w:p>
          <w:p w14:paraId="60D35810" w14:textId="77777777" w:rsidR="00372483" w:rsidRPr="006C383F" w:rsidRDefault="00372483" w:rsidP="0054184C">
            <w:pPr>
              <w:pStyle w:val="rvps2"/>
              <w:spacing w:before="0" w:beforeAutospacing="0" w:after="0" w:afterAutospacing="0"/>
              <w:ind w:firstLine="450"/>
              <w:jc w:val="both"/>
              <w:rPr>
                <w:sz w:val="28"/>
                <w:szCs w:val="28"/>
              </w:rPr>
            </w:pPr>
            <w:bookmarkStart w:id="3" w:name="n9628"/>
            <w:bookmarkEnd w:id="3"/>
            <w:r w:rsidRPr="006C383F">
              <w:rPr>
                <w:sz w:val="28"/>
                <w:szCs w:val="28"/>
              </w:rPr>
              <w:t>4. Виключно за правилами загального позовного провадження розглядаються справи у спорах:</w:t>
            </w:r>
          </w:p>
          <w:p w14:paraId="26E639FA" w14:textId="77777777" w:rsidR="00372483" w:rsidRPr="006C383F" w:rsidRDefault="00372483" w:rsidP="0054184C">
            <w:pPr>
              <w:pStyle w:val="rvps2"/>
              <w:spacing w:before="0" w:beforeAutospacing="0" w:after="0" w:afterAutospacing="0"/>
              <w:ind w:firstLine="450"/>
              <w:jc w:val="both"/>
              <w:rPr>
                <w:sz w:val="28"/>
                <w:szCs w:val="28"/>
              </w:rPr>
            </w:pPr>
            <w:bookmarkStart w:id="4" w:name="n9629"/>
            <w:bookmarkEnd w:id="4"/>
            <w:r w:rsidRPr="006C383F">
              <w:rPr>
                <w:sz w:val="28"/>
                <w:szCs w:val="28"/>
              </w:rPr>
              <w:t>1) щодо оскарження нормативно-правових актів, за винятком випадків, визначених цим Кодексом;</w:t>
            </w:r>
          </w:p>
          <w:p w14:paraId="694AEF54" w14:textId="77777777" w:rsidR="00372483" w:rsidRPr="006C383F" w:rsidRDefault="00372483" w:rsidP="0054184C">
            <w:pPr>
              <w:pStyle w:val="rvps2"/>
              <w:spacing w:before="0" w:beforeAutospacing="0" w:after="0" w:afterAutospacing="0"/>
              <w:ind w:firstLine="450"/>
              <w:jc w:val="both"/>
              <w:rPr>
                <w:sz w:val="28"/>
                <w:szCs w:val="28"/>
              </w:rPr>
            </w:pPr>
            <w:bookmarkStart w:id="5" w:name="n9630"/>
            <w:bookmarkEnd w:id="5"/>
            <w:r w:rsidRPr="006C383F">
              <w:rPr>
                <w:sz w:val="28"/>
                <w:szCs w:val="28"/>
              </w:rPr>
              <w:t>2) щодо оскарження рішень, дій та бездіяльності суб’єкта владних повноважень, якщо позивачем також заявлено вимоги про відшкодування шкоди, заподіяної такими рішеннями, діями чи бездіяльністю, у сумі, що перевищує п’ятсот розмірів прожиткового мінімуму для працездатних осіб;</w:t>
            </w:r>
          </w:p>
          <w:p w14:paraId="7ACC5C9A" w14:textId="77777777" w:rsidR="00372483" w:rsidRPr="006C383F" w:rsidRDefault="00372483" w:rsidP="0054184C">
            <w:pPr>
              <w:pStyle w:val="rvps2"/>
              <w:spacing w:before="0" w:beforeAutospacing="0" w:after="0" w:afterAutospacing="0"/>
              <w:ind w:firstLine="450"/>
              <w:jc w:val="both"/>
              <w:rPr>
                <w:sz w:val="28"/>
                <w:szCs w:val="28"/>
              </w:rPr>
            </w:pPr>
            <w:bookmarkStart w:id="6" w:name="n9631"/>
            <w:bookmarkEnd w:id="6"/>
            <w:r w:rsidRPr="006C383F">
              <w:rPr>
                <w:sz w:val="28"/>
                <w:szCs w:val="28"/>
              </w:rPr>
              <w:t>3) про примусове відчуження земельної ділянки, інших об’єктів нерухомого майна, що на ній розміщені, з мотивів суспільної необхідності;</w:t>
            </w:r>
          </w:p>
          <w:p w14:paraId="5678B678" w14:textId="77777777" w:rsidR="00106190" w:rsidRPr="006C383F" w:rsidRDefault="00106190" w:rsidP="0054184C">
            <w:pPr>
              <w:pStyle w:val="rvps2"/>
              <w:spacing w:before="0" w:beforeAutospacing="0" w:after="0" w:afterAutospacing="0"/>
              <w:ind w:firstLine="450"/>
              <w:jc w:val="both"/>
              <w:rPr>
                <w:sz w:val="28"/>
                <w:szCs w:val="28"/>
              </w:rPr>
            </w:pPr>
            <w:bookmarkStart w:id="7" w:name="n9632"/>
            <w:bookmarkEnd w:id="7"/>
          </w:p>
          <w:p w14:paraId="6FFCFBAC" w14:textId="77777777" w:rsidR="00106190" w:rsidRPr="006C383F" w:rsidRDefault="00106190" w:rsidP="0054184C">
            <w:pPr>
              <w:pStyle w:val="rvps2"/>
              <w:spacing w:before="0" w:beforeAutospacing="0" w:after="0" w:afterAutospacing="0"/>
              <w:ind w:firstLine="450"/>
              <w:jc w:val="both"/>
              <w:rPr>
                <w:sz w:val="28"/>
                <w:szCs w:val="28"/>
              </w:rPr>
            </w:pPr>
          </w:p>
          <w:p w14:paraId="574FECC5" w14:textId="77777777" w:rsidR="00106190" w:rsidRPr="006C383F" w:rsidRDefault="00106190" w:rsidP="0054184C">
            <w:pPr>
              <w:pStyle w:val="rvps2"/>
              <w:spacing w:before="0" w:beforeAutospacing="0" w:after="0" w:afterAutospacing="0"/>
              <w:ind w:firstLine="450"/>
              <w:jc w:val="both"/>
              <w:rPr>
                <w:sz w:val="28"/>
                <w:szCs w:val="28"/>
              </w:rPr>
            </w:pPr>
          </w:p>
          <w:p w14:paraId="303B2200" w14:textId="77777777" w:rsidR="00106190" w:rsidRPr="006C383F" w:rsidRDefault="00106190" w:rsidP="0054184C">
            <w:pPr>
              <w:pStyle w:val="rvps2"/>
              <w:spacing w:before="0" w:beforeAutospacing="0" w:after="0" w:afterAutospacing="0"/>
              <w:ind w:firstLine="450"/>
              <w:jc w:val="both"/>
              <w:rPr>
                <w:sz w:val="28"/>
                <w:szCs w:val="28"/>
              </w:rPr>
            </w:pPr>
          </w:p>
          <w:p w14:paraId="67942B12" w14:textId="77777777" w:rsidR="00106190" w:rsidRPr="006C383F" w:rsidRDefault="00106190" w:rsidP="0054184C">
            <w:pPr>
              <w:pStyle w:val="rvps2"/>
              <w:spacing w:before="0" w:beforeAutospacing="0" w:after="0" w:afterAutospacing="0"/>
              <w:ind w:firstLine="450"/>
              <w:jc w:val="both"/>
              <w:rPr>
                <w:sz w:val="28"/>
                <w:szCs w:val="28"/>
              </w:rPr>
            </w:pPr>
          </w:p>
          <w:p w14:paraId="0D098027" w14:textId="77777777" w:rsidR="00372483" w:rsidRPr="006C383F" w:rsidRDefault="00372483" w:rsidP="0054184C">
            <w:pPr>
              <w:pStyle w:val="rvps2"/>
              <w:spacing w:before="0" w:beforeAutospacing="0" w:after="0" w:afterAutospacing="0"/>
              <w:ind w:firstLine="450"/>
              <w:jc w:val="both"/>
              <w:rPr>
                <w:sz w:val="28"/>
                <w:szCs w:val="28"/>
              </w:rPr>
            </w:pPr>
            <w:r w:rsidRPr="006C383F">
              <w:rPr>
                <w:sz w:val="28"/>
                <w:szCs w:val="28"/>
              </w:rPr>
              <w:t xml:space="preserve">4) щодо оскарження рішення суб’єкта владних повноважень, на підставі якого ним може бути заявлено вимогу про стягнення грошових коштів у сумі, що перевищує п’ятсот розмірів прожиткового мінімуму для </w:t>
            </w:r>
            <w:r w:rsidRPr="006C383F">
              <w:rPr>
                <w:sz w:val="28"/>
                <w:szCs w:val="28"/>
              </w:rPr>
              <w:lastRenderedPageBreak/>
              <w:t>працездатних осіб;</w:t>
            </w:r>
          </w:p>
          <w:p w14:paraId="4086038D" w14:textId="6D987A72" w:rsidR="00372483" w:rsidRPr="006C383F" w:rsidRDefault="00372483" w:rsidP="0054184C">
            <w:pPr>
              <w:pStyle w:val="rvps2"/>
              <w:spacing w:before="0" w:beforeAutospacing="0" w:after="0" w:afterAutospacing="0"/>
              <w:ind w:firstLine="450"/>
              <w:jc w:val="both"/>
              <w:rPr>
                <w:sz w:val="28"/>
                <w:szCs w:val="28"/>
              </w:rPr>
            </w:pPr>
            <w:bookmarkStart w:id="8" w:name="n12726"/>
            <w:bookmarkEnd w:id="8"/>
            <w:r w:rsidRPr="006C383F">
              <w:rPr>
                <w:sz w:val="28"/>
                <w:szCs w:val="28"/>
              </w:rPr>
              <w:t>5) щодо оскарження рішень Національної комісії з реабілітації у правовідносинах, що виникли на підставі</w:t>
            </w:r>
            <w:r w:rsidRPr="006C383F">
              <w:rPr>
                <w:rStyle w:val="apple-converted-space"/>
                <w:sz w:val="28"/>
                <w:szCs w:val="28"/>
              </w:rPr>
              <w:t> </w:t>
            </w:r>
            <w:r w:rsidRPr="006C383F">
              <w:rPr>
                <w:sz w:val="28"/>
                <w:szCs w:val="28"/>
              </w:rPr>
              <w:t>Закону України</w:t>
            </w:r>
            <w:r w:rsidRPr="006C383F">
              <w:rPr>
                <w:rStyle w:val="apple-converted-space"/>
                <w:sz w:val="28"/>
                <w:szCs w:val="28"/>
              </w:rPr>
              <w:t> </w:t>
            </w:r>
            <w:r w:rsidRPr="006C383F">
              <w:rPr>
                <w:sz w:val="28"/>
                <w:szCs w:val="28"/>
              </w:rPr>
              <w:t>"Про реабілітацію жертв репресій комуністичного тоталітарного режиму 1917-1991 років";</w:t>
            </w:r>
          </w:p>
          <w:p w14:paraId="792C73FD" w14:textId="1C418600" w:rsidR="00372483" w:rsidRPr="006C383F" w:rsidRDefault="00372483" w:rsidP="0054184C">
            <w:pPr>
              <w:pStyle w:val="rvps2"/>
              <w:spacing w:before="0" w:beforeAutospacing="0" w:after="0" w:afterAutospacing="0"/>
              <w:ind w:firstLine="450"/>
              <w:jc w:val="both"/>
              <w:rPr>
                <w:rStyle w:val="rvts64"/>
                <w:b/>
                <w:bCs/>
                <w:sz w:val="28"/>
                <w:szCs w:val="28"/>
              </w:rPr>
            </w:pPr>
            <w:r w:rsidRPr="006C383F">
              <w:rPr>
                <w:sz w:val="28"/>
                <w:szCs w:val="28"/>
              </w:rPr>
              <w:t>6) щодо оскарження індивідуальних актів Національного банку України, Фонду гарантування вкладів фізичних осіб, Міністерства фінансів України, Національної комісії з цінних паперів та фондового ринку, рішень Кабінету Міністрів України, визначених частиною першою</w:t>
            </w:r>
            <w:r w:rsidRPr="006C383F">
              <w:rPr>
                <w:rStyle w:val="apple-converted-space"/>
                <w:sz w:val="28"/>
                <w:szCs w:val="28"/>
              </w:rPr>
              <w:t> </w:t>
            </w:r>
            <w:r w:rsidRPr="006C383F">
              <w:rPr>
                <w:sz w:val="28"/>
                <w:szCs w:val="28"/>
              </w:rPr>
              <w:t>статті 266</w:t>
            </w:r>
            <w:r w:rsidRPr="006C383F">
              <w:rPr>
                <w:rStyle w:val="rvts37"/>
                <w:b/>
                <w:bCs/>
                <w:sz w:val="28"/>
                <w:szCs w:val="28"/>
                <w:vertAlign w:val="superscript"/>
              </w:rPr>
              <w:t>-1</w:t>
            </w:r>
            <w:r w:rsidRPr="006C383F">
              <w:rPr>
                <w:rStyle w:val="apple-converted-space"/>
                <w:sz w:val="28"/>
                <w:szCs w:val="28"/>
              </w:rPr>
              <w:t> </w:t>
            </w:r>
            <w:r w:rsidRPr="006C383F">
              <w:rPr>
                <w:sz w:val="28"/>
                <w:szCs w:val="28"/>
              </w:rPr>
              <w:t>цього Кодексу.</w:t>
            </w:r>
            <w:bookmarkStart w:id="9" w:name="n12877"/>
            <w:bookmarkStart w:id="10" w:name="n9633"/>
            <w:bookmarkEnd w:id="9"/>
            <w:bookmarkEnd w:id="10"/>
          </w:p>
        </w:tc>
        <w:tc>
          <w:tcPr>
            <w:tcW w:w="7344" w:type="dxa"/>
            <w:shd w:val="clear" w:color="auto" w:fill="auto"/>
          </w:tcPr>
          <w:p w14:paraId="13C0F7C8" w14:textId="77777777" w:rsidR="00372483" w:rsidRPr="006C383F" w:rsidRDefault="00372483" w:rsidP="0054184C">
            <w:pPr>
              <w:pStyle w:val="rvps2"/>
              <w:spacing w:before="0" w:beforeAutospacing="0" w:after="0" w:afterAutospacing="0"/>
              <w:ind w:firstLine="450"/>
              <w:jc w:val="both"/>
              <w:rPr>
                <w:sz w:val="28"/>
                <w:szCs w:val="28"/>
                <w:lang w:eastAsia="en-US"/>
              </w:rPr>
            </w:pPr>
            <w:r w:rsidRPr="006C383F">
              <w:rPr>
                <w:rStyle w:val="rvts9"/>
                <w:b/>
                <w:bCs/>
                <w:sz w:val="28"/>
                <w:szCs w:val="28"/>
              </w:rPr>
              <w:lastRenderedPageBreak/>
              <w:t>Стаття 12.</w:t>
            </w:r>
            <w:r w:rsidRPr="006C383F">
              <w:rPr>
                <w:rStyle w:val="apple-converted-space"/>
                <w:b/>
                <w:bCs/>
                <w:sz w:val="28"/>
                <w:szCs w:val="28"/>
              </w:rPr>
              <w:t> </w:t>
            </w:r>
            <w:r w:rsidRPr="006C383F">
              <w:rPr>
                <w:sz w:val="28"/>
                <w:szCs w:val="28"/>
              </w:rPr>
              <w:t>Форми адміністративного судочинства</w:t>
            </w:r>
          </w:p>
          <w:p w14:paraId="7BA4BDBF" w14:textId="1D889299" w:rsidR="00372483" w:rsidRPr="006C383F" w:rsidRDefault="005B7ABB" w:rsidP="0054184C">
            <w:pPr>
              <w:pStyle w:val="rvps2"/>
              <w:spacing w:before="0" w:beforeAutospacing="0" w:after="0" w:afterAutospacing="0"/>
              <w:ind w:firstLine="450"/>
              <w:jc w:val="both"/>
              <w:rPr>
                <w:sz w:val="28"/>
                <w:szCs w:val="28"/>
              </w:rPr>
            </w:pPr>
            <w:r w:rsidRPr="006C383F">
              <w:rPr>
                <w:sz w:val="28"/>
                <w:szCs w:val="28"/>
              </w:rPr>
              <w:t>…</w:t>
            </w:r>
          </w:p>
          <w:p w14:paraId="7A1051F4" w14:textId="77777777" w:rsidR="00372483" w:rsidRPr="006C383F" w:rsidRDefault="00372483" w:rsidP="0054184C">
            <w:pPr>
              <w:pStyle w:val="rvps2"/>
              <w:spacing w:before="0" w:beforeAutospacing="0" w:after="0" w:afterAutospacing="0"/>
              <w:ind w:firstLine="450"/>
              <w:jc w:val="both"/>
              <w:rPr>
                <w:sz w:val="28"/>
                <w:szCs w:val="28"/>
              </w:rPr>
            </w:pPr>
            <w:r w:rsidRPr="006C383F">
              <w:rPr>
                <w:sz w:val="28"/>
                <w:szCs w:val="28"/>
              </w:rPr>
              <w:t>4. Виключно за правилами загального позовного провадження розглядаються справи у спорах:</w:t>
            </w:r>
          </w:p>
          <w:p w14:paraId="38B7BB16" w14:textId="77777777" w:rsidR="00372483" w:rsidRPr="006C383F" w:rsidRDefault="00372483" w:rsidP="0054184C">
            <w:pPr>
              <w:pStyle w:val="rvps2"/>
              <w:spacing w:before="0" w:beforeAutospacing="0" w:after="0" w:afterAutospacing="0"/>
              <w:ind w:firstLine="450"/>
              <w:jc w:val="both"/>
              <w:rPr>
                <w:sz w:val="28"/>
                <w:szCs w:val="28"/>
              </w:rPr>
            </w:pPr>
            <w:r w:rsidRPr="006C383F">
              <w:rPr>
                <w:sz w:val="28"/>
                <w:szCs w:val="28"/>
              </w:rPr>
              <w:t>1) щодо оскарження нормативно-правових актів, за винятком випадків, визначених цим Кодексом;</w:t>
            </w:r>
          </w:p>
          <w:p w14:paraId="06E78BEB" w14:textId="77777777" w:rsidR="00372483" w:rsidRPr="006C383F" w:rsidRDefault="00372483" w:rsidP="0054184C">
            <w:pPr>
              <w:pStyle w:val="rvps2"/>
              <w:spacing w:before="0" w:beforeAutospacing="0" w:after="0" w:afterAutospacing="0"/>
              <w:ind w:firstLine="450"/>
              <w:jc w:val="both"/>
              <w:rPr>
                <w:sz w:val="28"/>
                <w:szCs w:val="28"/>
              </w:rPr>
            </w:pPr>
            <w:r w:rsidRPr="006C383F">
              <w:rPr>
                <w:sz w:val="28"/>
                <w:szCs w:val="28"/>
              </w:rPr>
              <w:t>2) щодо оскарження рішень, дій та бездіяльності суб'єкта владних повноважень, якщо позивачем також заявлено вимоги про відшкодування шкоди, заподіяної такими рішеннями, діями чи бездіяльністю, у сумі, що перевищує п'ятсот розмірів прожиткового мінімуму для працездатних осіб;</w:t>
            </w:r>
          </w:p>
          <w:p w14:paraId="2AD37A79" w14:textId="69020142" w:rsidR="00372483" w:rsidRPr="006C383F" w:rsidRDefault="00372483" w:rsidP="0054184C">
            <w:pPr>
              <w:pStyle w:val="rvps2"/>
              <w:spacing w:before="0" w:beforeAutospacing="0" w:after="0" w:afterAutospacing="0"/>
              <w:ind w:firstLine="450"/>
              <w:jc w:val="both"/>
              <w:rPr>
                <w:sz w:val="28"/>
                <w:szCs w:val="28"/>
                <w:lang w:eastAsia="en-US"/>
              </w:rPr>
            </w:pPr>
            <w:r w:rsidRPr="006C383F">
              <w:rPr>
                <w:sz w:val="28"/>
                <w:szCs w:val="28"/>
              </w:rPr>
              <w:t>3) про примусове відчуження земельної ділянки, інших об'єктів нерухомого майна, що на ній розміщені, з мотивів суспільної необхідності</w:t>
            </w:r>
            <w:r w:rsidR="00BD76CE" w:rsidRPr="006C383F">
              <w:rPr>
                <w:b/>
                <w:sz w:val="28"/>
                <w:szCs w:val="28"/>
              </w:rPr>
              <w:t xml:space="preserve">, </w:t>
            </w:r>
            <w:r w:rsidR="00BD76CE" w:rsidRPr="006C383F">
              <w:rPr>
                <w:b/>
                <w:bCs/>
                <w:sz w:val="28"/>
                <w:szCs w:val="28"/>
              </w:rPr>
              <w:t xml:space="preserve">крім справ у спорах про примусове відчуження зазначених об’єктів для будівництва автомобільних доріг загального користування державного значення, мостів, естакад та об'єктів, необхідних для їх експлуатації, </w:t>
            </w:r>
            <w:r w:rsidR="00F571E7" w:rsidRPr="006C383F">
              <w:rPr>
                <w:b/>
                <w:bCs/>
                <w:sz w:val="28"/>
                <w:szCs w:val="28"/>
              </w:rPr>
              <w:t>в тому числі на умовах концесії або інших формах здійснення державно-приватного партнерства</w:t>
            </w:r>
            <w:r w:rsidRPr="006C383F">
              <w:rPr>
                <w:b/>
                <w:bCs/>
                <w:sz w:val="28"/>
                <w:szCs w:val="28"/>
              </w:rPr>
              <w:t>;</w:t>
            </w:r>
          </w:p>
          <w:p w14:paraId="50CF1634" w14:textId="77777777" w:rsidR="00372483" w:rsidRPr="006C383F" w:rsidRDefault="00372483" w:rsidP="0054184C">
            <w:pPr>
              <w:pStyle w:val="rvps2"/>
              <w:spacing w:before="0" w:beforeAutospacing="0" w:after="0" w:afterAutospacing="0"/>
              <w:ind w:firstLine="450"/>
              <w:jc w:val="both"/>
              <w:rPr>
                <w:sz w:val="28"/>
                <w:szCs w:val="28"/>
              </w:rPr>
            </w:pPr>
            <w:r w:rsidRPr="006C383F">
              <w:rPr>
                <w:sz w:val="28"/>
                <w:szCs w:val="28"/>
              </w:rPr>
              <w:t xml:space="preserve">4) щодо оскарження рішення суб'єкта владних повноважень, на підставі якого ним може бути заявлено вимогу про стягнення грошових коштів у сумі, що </w:t>
            </w:r>
            <w:r w:rsidRPr="006C383F">
              <w:rPr>
                <w:sz w:val="28"/>
                <w:szCs w:val="28"/>
              </w:rPr>
              <w:lastRenderedPageBreak/>
              <w:t>перевищує п'ятсот розмірів прожиткового мінімуму для працездатних осіб;</w:t>
            </w:r>
          </w:p>
          <w:p w14:paraId="4005068E" w14:textId="77777777" w:rsidR="00372483" w:rsidRPr="006C383F" w:rsidRDefault="00372483" w:rsidP="0054184C">
            <w:pPr>
              <w:pStyle w:val="rvps2"/>
              <w:spacing w:before="0" w:beforeAutospacing="0" w:after="0" w:afterAutospacing="0"/>
              <w:ind w:firstLine="450"/>
              <w:jc w:val="both"/>
              <w:rPr>
                <w:sz w:val="28"/>
                <w:szCs w:val="28"/>
              </w:rPr>
            </w:pPr>
            <w:r w:rsidRPr="006C383F">
              <w:rPr>
                <w:sz w:val="28"/>
                <w:szCs w:val="28"/>
              </w:rPr>
              <w:t>5) щодо оскарження рішень Національної комісії з реабілітації у правовідносинах, що виникли на підставі Закону України "Про реабілітацію жертв репресій комуністичного тоталітарного режиму 1917 - 1991 років";</w:t>
            </w:r>
          </w:p>
          <w:p w14:paraId="138583B4" w14:textId="285C2934" w:rsidR="00106190" w:rsidRPr="006C383F" w:rsidRDefault="00372483" w:rsidP="006C383F">
            <w:pPr>
              <w:pStyle w:val="rvps2"/>
              <w:spacing w:before="0" w:beforeAutospacing="0" w:after="0" w:afterAutospacing="0"/>
              <w:ind w:firstLine="450"/>
              <w:jc w:val="both"/>
              <w:rPr>
                <w:rStyle w:val="rvts64"/>
                <w:b/>
                <w:bCs/>
                <w:sz w:val="28"/>
                <w:szCs w:val="28"/>
              </w:rPr>
            </w:pPr>
            <w:r w:rsidRPr="006C383F">
              <w:rPr>
                <w:sz w:val="28"/>
                <w:szCs w:val="28"/>
              </w:rPr>
              <w:t xml:space="preserve">6) щодо оскарження індивідуальних актів Національного банку України, Фонду гарантування вкладів фізичних осіб, Міністерства фінансів України, Національної комісії з цінних паперів та фондового ринку, рішень Кабінету Міністрів України, визначених частиною першою статті 2661 цього Кодексу. </w:t>
            </w:r>
          </w:p>
        </w:tc>
      </w:tr>
      <w:tr w:rsidR="0057724B" w:rsidRPr="006C383F" w14:paraId="242D74D7" w14:textId="77777777" w:rsidTr="0069031D">
        <w:tc>
          <w:tcPr>
            <w:tcW w:w="7344" w:type="dxa"/>
            <w:shd w:val="clear" w:color="auto" w:fill="auto"/>
          </w:tcPr>
          <w:p w14:paraId="784ADF4B" w14:textId="7D145411" w:rsidR="00372483" w:rsidRPr="006C383F" w:rsidRDefault="00372483" w:rsidP="0054184C">
            <w:pPr>
              <w:pStyle w:val="rvps2"/>
              <w:spacing w:before="0" w:beforeAutospacing="0" w:after="0" w:afterAutospacing="0"/>
              <w:ind w:firstLine="448"/>
              <w:jc w:val="both"/>
              <w:rPr>
                <w:sz w:val="28"/>
                <w:szCs w:val="28"/>
                <w:lang w:eastAsia="en-US"/>
              </w:rPr>
            </w:pPr>
            <w:r w:rsidRPr="006C383F">
              <w:rPr>
                <w:rStyle w:val="rvts9"/>
                <w:b/>
                <w:bCs/>
                <w:sz w:val="28"/>
                <w:szCs w:val="28"/>
              </w:rPr>
              <w:lastRenderedPageBreak/>
              <w:t>Стаття 257.</w:t>
            </w:r>
            <w:r w:rsidR="00B93E12" w:rsidRPr="006C383F">
              <w:rPr>
                <w:rStyle w:val="rvts9"/>
                <w:b/>
                <w:bCs/>
                <w:sz w:val="28"/>
                <w:szCs w:val="28"/>
              </w:rPr>
              <w:t xml:space="preserve"> </w:t>
            </w:r>
            <w:r w:rsidRPr="006C383F">
              <w:rPr>
                <w:sz w:val="28"/>
                <w:szCs w:val="28"/>
              </w:rPr>
              <w:t>Справи, що розглядаються за правилами спрощеного позовного провадження</w:t>
            </w:r>
          </w:p>
          <w:p w14:paraId="2237D4B4" w14:textId="09D22097" w:rsidR="00372483" w:rsidRPr="006C383F" w:rsidRDefault="005B7ABB" w:rsidP="0054184C">
            <w:pPr>
              <w:pStyle w:val="rvps2"/>
              <w:spacing w:before="0" w:beforeAutospacing="0" w:after="0" w:afterAutospacing="0"/>
              <w:ind w:firstLine="448"/>
              <w:jc w:val="both"/>
              <w:rPr>
                <w:sz w:val="28"/>
                <w:szCs w:val="28"/>
              </w:rPr>
            </w:pPr>
            <w:bookmarkStart w:id="11" w:name="n11498"/>
            <w:bookmarkEnd w:id="11"/>
            <w:r w:rsidRPr="006C383F">
              <w:rPr>
                <w:sz w:val="28"/>
                <w:szCs w:val="28"/>
              </w:rPr>
              <w:t>…</w:t>
            </w:r>
          </w:p>
          <w:p w14:paraId="52E7B19D" w14:textId="77777777" w:rsidR="00372483" w:rsidRPr="006C383F" w:rsidRDefault="00372483" w:rsidP="0054184C">
            <w:pPr>
              <w:pStyle w:val="rvps2"/>
              <w:spacing w:before="0" w:beforeAutospacing="0" w:after="0" w:afterAutospacing="0"/>
              <w:ind w:firstLine="448"/>
              <w:jc w:val="both"/>
              <w:rPr>
                <w:sz w:val="28"/>
                <w:szCs w:val="28"/>
              </w:rPr>
            </w:pPr>
            <w:bookmarkStart w:id="12" w:name="n11508"/>
            <w:bookmarkEnd w:id="12"/>
            <w:r w:rsidRPr="006C383F">
              <w:rPr>
                <w:sz w:val="28"/>
                <w:szCs w:val="28"/>
              </w:rPr>
              <w:t>4. За правилами спрощеного позовного провадження не можуть бути розглянуті справи у спорах:</w:t>
            </w:r>
          </w:p>
          <w:p w14:paraId="1D95C508" w14:textId="77777777" w:rsidR="00372483" w:rsidRPr="006C383F" w:rsidRDefault="00372483" w:rsidP="0054184C">
            <w:pPr>
              <w:pStyle w:val="rvps2"/>
              <w:spacing w:before="0" w:beforeAutospacing="0" w:after="0" w:afterAutospacing="0"/>
              <w:ind w:firstLine="448"/>
              <w:jc w:val="both"/>
              <w:rPr>
                <w:sz w:val="28"/>
                <w:szCs w:val="28"/>
              </w:rPr>
            </w:pPr>
            <w:bookmarkStart w:id="13" w:name="n11509"/>
            <w:bookmarkEnd w:id="13"/>
            <w:r w:rsidRPr="006C383F">
              <w:rPr>
                <w:sz w:val="28"/>
                <w:szCs w:val="28"/>
              </w:rPr>
              <w:t>1) щодо оскарження нормативно-правових актів, за винятком випадків, визначених цим Кодексом;</w:t>
            </w:r>
          </w:p>
          <w:p w14:paraId="15B47417" w14:textId="77777777" w:rsidR="00372483" w:rsidRPr="006C383F" w:rsidRDefault="00372483" w:rsidP="0054184C">
            <w:pPr>
              <w:pStyle w:val="rvps2"/>
              <w:spacing w:before="0" w:beforeAutospacing="0" w:after="0" w:afterAutospacing="0"/>
              <w:ind w:firstLine="448"/>
              <w:jc w:val="both"/>
              <w:rPr>
                <w:sz w:val="28"/>
                <w:szCs w:val="28"/>
              </w:rPr>
            </w:pPr>
            <w:bookmarkStart w:id="14" w:name="n11510"/>
            <w:bookmarkEnd w:id="14"/>
            <w:r w:rsidRPr="006C383F">
              <w:rPr>
                <w:sz w:val="28"/>
                <w:szCs w:val="28"/>
              </w:rPr>
              <w:t>2) щодо оскарження рішень, дій та бездіяльності суб’єкта владних повноважень, якщо позивачем також заявлено вимоги про відшкодування шкоди, заподіяної такими рішеннями, діями чи бездіяльністю, у сумі, що перевищує п’ятсот розмірів прожиткового мінімуму для працездатних осіб;</w:t>
            </w:r>
          </w:p>
          <w:p w14:paraId="46D641F7" w14:textId="77777777" w:rsidR="00372483" w:rsidRPr="006C383F" w:rsidRDefault="00372483" w:rsidP="0054184C">
            <w:pPr>
              <w:pStyle w:val="rvps2"/>
              <w:spacing w:before="0" w:beforeAutospacing="0" w:after="0" w:afterAutospacing="0"/>
              <w:ind w:firstLine="448"/>
              <w:jc w:val="both"/>
              <w:rPr>
                <w:sz w:val="28"/>
                <w:szCs w:val="28"/>
              </w:rPr>
            </w:pPr>
            <w:bookmarkStart w:id="15" w:name="n11511"/>
            <w:bookmarkEnd w:id="15"/>
            <w:r w:rsidRPr="006C383F">
              <w:rPr>
                <w:sz w:val="28"/>
                <w:szCs w:val="28"/>
              </w:rPr>
              <w:t>3) про примусове відчуження земельної ділянки, інших об’єктів нерухомого майна, що на ній розміщені, з мотивів суспільної необхідності;</w:t>
            </w:r>
          </w:p>
          <w:p w14:paraId="3A453FE9" w14:textId="77777777" w:rsidR="00106190" w:rsidRPr="006C383F" w:rsidRDefault="00106190" w:rsidP="0054184C">
            <w:pPr>
              <w:pStyle w:val="rvps2"/>
              <w:spacing w:before="0" w:beforeAutospacing="0" w:after="0" w:afterAutospacing="0"/>
              <w:ind w:firstLine="448"/>
              <w:jc w:val="both"/>
              <w:rPr>
                <w:sz w:val="28"/>
                <w:szCs w:val="28"/>
              </w:rPr>
            </w:pPr>
            <w:bookmarkStart w:id="16" w:name="n11512"/>
            <w:bookmarkEnd w:id="16"/>
          </w:p>
          <w:p w14:paraId="0DB1967A" w14:textId="77777777" w:rsidR="00106190" w:rsidRPr="006C383F" w:rsidRDefault="00106190" w:rsidP="0054184C">
            <w:pPr>
              <w:pStyle w:val="rvps2"/>
              <w:spacing w:before="0" w:beforeAutospacing="0" w:after="0" w:afterAutospacing="0"/>
              <w:ind w:firstLine="448"/>
              <w:jc w:val="both"/>
              <w:rPr>
                <w:sz w:val="28"/>
                <w:szCs w:val="28"/>
              </w:rPr>
            </w:pPr>
          </w:p>
          <w:p w14:paraId="70E68F13" w14:textId="77777777" w:rsidR="00106190" w:rsidRPr="006C383F" w:rsidRDefault="00106190" w:rsidP="0054184C">
            <w:pPr>
              <w:pStyle w:val="rvps2"/>
              <w:spacing w:before="0" w:beforeAutospacing="0" w:after="0" w:afterAutospacing="0"/>
              <w:ind w:firstLine="448"/>
              <w:jc w:val="both"/>
              <w:rPr>
                <w:sz w:val="28"/>
                <w:szCs w:val="28"/>
              </w:rPr>
            </w:pPr>
          </w:p>
          <w:p w14:paraId="580BB40D" w14:textId="77777777" w:rsidR="00106190" w:rsidRPr="006C383F" w:rsidRDefault="00106190" w:rsidP="0054184C">
            <w:pPr>
              <w:pStyle w:val="rvps2"/>
              <w:spacing w:before="0" w:beforeAutospacing="0" w:after="0" w:afterAutospacing="0"/>
              <w:ind w:firstLine="448"/>
              <w:jc w:val="both"/>
              <w:rPr>
                <w:sz w:val="28"/>
                <w:szCs w:val="28"/>
              </w:rPr>
            </w:pPr>
          </w:p>
          <w:p w14:paraId="540742FE" w14:textId="77777777" w:rsidR="00106190" w:rsidRPr="006C383F" w:rsidRDefault="00106190" w:rsidP="0054184C">
            <w:pPr>
              <w:pStyle w:val="rvps2"/>
              <w:spacing w:before="0" w:beforeAutospacing="0" w:after="0" w:afterAutospacing="0"/>
              <w:ind w:firstLine="448"/>
              <w:jc w:val="both"/>
              <w:rPr>
                <w:sz w:val="28"/>
                <w:szCs w:val="28"/>
              </w:rPr>
            </w:pPr>
          </w:p>
          <w:p w14:paraId="24AD6FA2" w14:textId="77777777" w:rsidR="00372483" w:rsidRPr="006C383F" w:rsidRDefault="00372483" w:rsidP="0054184C">
            <w:pPr>
              <w:pStyle w:val="rvps2"/>
              <w:spacing w:before="0" w:beforeAutospacing="0" w:after="0" w:afterAutospacing="0"/>
              <w:ind w:firstLine="448"/>
              <w:jc w:val="both"/>
              <w:rPr>
                <w:sz w:val="28"/>
                <w:szCs w:val="28"/>
              </w:rPr>
            </w:pPr>
            <w:r w:rsidRPr="006C383F">
              <w:rPr>
                <w:sz w:val="28"/>
                <w:szCs w:val="28"/>
              </w:rPr>
              <w:t>4) щодо оскарження рішення суб’єкта владних повноважень, на підставі якого ним може бути заявлено вимогу про стягнення грошових коштів у сумі, що перевищує п’ятсот розмірів прожиткового мінімуму для працездатних осіб.</w:t>
            </w:r>
          </w:p>
          <w:p w14:paraId="23829F53" w14:textId="1421700F" w:rsidR="00372483" w:rsidRPr="006C383F" w:rsidRDefault="005B7ABB" w:rsidP="0054184C">
            <w:pPr>
              <w:pStyle w:val="rvps2"/>
              <w:spacing w:before="0" w:beforeAutospacing="0" w:after="0" w:afterAutospacing="0"/>
              <w:ind w:firstLine="448"/>
              <w:jc w:val="both"/>
              <w:rPr>
                <w:rStyle w:val="rvts9"/>
                <w:b/>
                <w:bCs/>
                <w:sz w:val="28"/>
                <w:szCs w:val="28"/>
              </w:rPr>
            </w:pPr>
            <w:bookmarkStart w:id="17" w:name="n11513"/>
            <w:bookmarkEnd w:id="17"/>
            <w:r w:rsidRPr="006C383F">
              <w:rPr>
                <w:sz w:val="28"/>
                <w:szCs w:val="28"/>
              </w:rPr>
              <w:t>…</w:t>
            </w:r>
          </w:p>
        </w:tc>
        <w:tc>
          <w:tcPr>
            <w:tcW w:w="7344" w:type="dxa"/>
            <w:shd w:val="clear" w:color="auto" w:fill="auto"/>
          </w:tcPr>
          <w:p w14:paraId="244B166C" w14:textId="58CD465F" w:rsidR="00372483" w:rsidRPr="006C383F" w:rsidRDefault="00372483" w:rsidP="0054184C">
            <w:pPr>
              <w:pStyle w:val="rvps2"/>
              <w:spacing w:before="0" w:beforeAutospacing="0" w:after="0" w:afterAutospacing="0"/>
              <w:ind w:firstLine="448"/>
              <w:jc w:val="both"/>
              <w:rPr>
                <w:sz w:val="28"/>
                <w:szCs w:val="28"/>
                <w:lang w:eastAsia="en-US"/>
              </w:rPr>
            </w:pPr>
            <w:r w:rsidRPr="006C383F">
              <w:rPr>
                <w:rStyle w:val="rvts9"/>
                <w:b/>
                <w:bCs/>
                <w:sz w:val="28"/>
                <w:szCs w:val="28"/>
              </w:rPr>
              <w:lastRenderedPageBreak/>
              <w:t>Стаття 257.</w:t>
            </w:r>
            <w:r w:rsidR="00B93E12" w:rsidRPr="006C383F">
              <w:rPr>
                <w:rStyle w:val="rvts9"/>
                <w:b/>
                <w:bCs/>
                <w:sz w:val="28"/>
                <w:szCs w:val="28"/>
              </w:rPr>
              <w:t xml:space="preserve"> </w:t>
            </w:r>
            <w:r w:rsidRPr="006C383F">
              <w:rPr>
                <w:sz w:val="28"/>
                <w:szCs w:val="28"/>
              </w:rPr>
              <w:t>Справи, що розглядаються за правилами спрощеного позовного провадження</w:t>
            </w:r>
          </w:p>
          <w:p w14:paraId="58977BD9" w14:textId="3F5CD06D" w:rsidR="00372483" w:rsidRPr="006C383F" w:rsidRDefault="005B7ABB" w:rsidP="0054184C">
            <w:pPr>
              <w:pStyle w:val="rvps2"/>
              <w:spacing w:before="0" w:beforeAutospacing="0" w:after="0" w:afterAutospacing="0"/>
              <w:ind w:firstLine="448"/>
              <w:jc w:val="both"/>
              <w:rPr>
                <w:sz w:val="28"/>
                <w:szCs w:val="28"/>
              </w:rPr>
            </w:pPr>
            <w:r w:rsidRPr="006C383F">
              <w:rPr>
                <w:sz w:val="28"/>
                <w:szCs w:val="28"/>
              </w:rPr>
              <w:t>…</w:t>
            </w:r>
          </w:p>
          <w:p w14:paraId="467713F7" w14:textId="77777777" w:rsidR="00372483" w:rsidRPr="006C383F" w:rsidRDefault="00372483" w:rsidP="0054184C">
            <w:pPr>
              <w:pStyle w:val="rvps2"/>
              <w:spacing w:before="0" w:beforeAutospacing="0" w:after="0" w:afterAutospacing="0"/>
              <w:ind w:firstLine="448"/>
              <w:jc w:val="both"/>
              <w:rPr>
                <w:sz w:val="28"/>
                <w:szCs w:val="28"/>
              </w:rPr>
            </w:pPr>
            <w:r w:rsidRPr="006C383F">
              <w:rPr>
                <w:sz w:val="28"/>
                <w:szCs w:val="28"/>
              </w:rPr>
              <w:t>4. За правилами спрощеного позовного провадження не можуть бути розглянуті справи у спорах:</w:t>
            </w:r>
          </w:p>
          <w:p w14:paraId="6145C64B" w14:textId="77777777" w:rsidR="00372483" w:rsidRPr="006C383F" w:rsidRDefault="00372483" w:rsidP="0054184C">
            <w:pPr>
              <w:pStyle w:val="rvps2"/>
              <w:spacing w:before="0" w:beforeAutospacing="0" w:after="0" w:afterAutospacing="0"/>
              <w:ind w:firstLine="448"/>
              <w:jc w:val="both"/>
              <w:rPr>
                <w:sz w:val="28"/>
                <w:szCs w:val="28"/>
              </w:rPr>
            </w:pPr>
            <w:r w:rsidRPr="006C383F">
              <w:rPr>
                <w:sz w:val="28"/>
                <w:szCs w:val="28"/>
              </w:rPr>
              <w:t>1) щодо оскарження нормативно-правових актів, за винятком випадків, визначених цим Кодексом;</w:t>
            </w:r>
          </w:p>
          <w:p w14:paraId="4CD503BC" w14:textId="74B0ABB7" w:rsidR="00372483" w:rsidRPr="006C383F" w:rsidRDefault="00372483" w:rsidP="0054184C">
            <w:pPr>
              <w:pStyle w:val="rvps2"/>
              <w:spacing w:before="0" w:beforeAutospacing="0" w:after="0" w:afterAutospacing="0"/>
              <w:ind w:firstLine="448"/>
              <w:jc w:val="both"/>
              <w:rPr>
                <w:sz w:val="28"/>
                <w:szCs w:val="28"/>
              </w:rPr>
            </w:pPr>
            <w:r w:rsidRPr="006C383F">
              <w:rPr>
                <w:sz w:val="28"/>
                <w:szCs w:val="28"/>
              </w:rPr>
              <w:t>2) щодо оскарження рішень, дій та бездіяльності суб’єкта владних повноважень, якщо позивачем також заявлено вимоги про відшкодування шкоди, заподіяної такими рішеннями, діями чи бездіяльністю, у сумі, що перевищує п’ятсот розмірів прожиткового мінімуму для працездатних осіб;</w:t>
            </w:r>
          </w:p>
          <w:p w14:paraId="38B88FCE" w14:textId="42BE086B" w:rsidR="00372483" w:rsidRPr="006C383F" w:rsidRDefault="00372483" w:rsidP="0054184C">
            <w:pPr>
              <w:pStyle w:val="rvps2"/>
              <w:spacing w:before="0" w:beforeAutospacing="0" w:after="0" w:afterAutospacing="0"/>
              <w:ind w:firstLine="448"/>
              <w:jc w:val="both"/>
              <w:rPr>
                <w:sz w:val="28"/>
                <w:szCs w:val="28"/>
              </w:rPr>
            </w:pPr>
            <w:r w:rsidRPr="006C383F">
              <w:rPr>
                <w:sz w:val="28"/>
                <w:szCs w:val="28"/>
              </w:rPr>
              <w:t>3) про примусове відчуження земельної ділянки, інших об’єктів нерухомого майна, що на ній розміщені, з мотивів суспільної необхідності</w:t>
            </w:r>
            <w:r w:rsidR="00B402FA" w:rsidRPr="006C383F">
              <w:rPr>
                <w:b/>
                <w:sz w:val="28"/>
                <w:szCs w:val="28"/>
              </w:rPr>
              <w:t>,</w:t>
            </w:r>
            <w:r w:rsidR="00B402FA" w:rsidRPr="006C383F">
              <w:rPr>
                <w:b/>
                <w:bCs/>
                <w:sz w:val="28"/>
                <w:szCs w:val="28"/>
              </w:rPr>
              <w:t xml:space="preserve"> крім справ у спорах про примусове відчуження зазначених об’єктів для будівництва автомобільних доріг загального користування державного значення, мостів, естакад та </w:t>
            </w:r>
            <w:r w:rsidR="00B402FA" w:rsidRPr="006C383F">
              <w:rPr>
                <w:b/>
                <w:bCs/>
                <w:sz w:val="28"/>
                <w:szCs w:val="28"/>
              </w:rPr>
              <w:lastRenderedPageBreak/>
              <w:t>об'єктів, необхідних для їх експлуатації</w:t>
            </w:r>
            <w:r w:rsidR="000C4EAF" w:rsidRPr="006C383F">
              <w:rPr>
                <w:sz w:val="28"/>
                <w:szCs w:val="28"/>
              </w:rPr>
              <w:t xml:space="preserve"> </w:t>
            </w:r>
            <w:r w:rsidR="000C4EAF" w:rsidRPr="006C383F">
              <w:rPr>
                <w:b/>
                <w:bCs/>
                <w:sz w:val="28"/>
                <w:szCs w:val="28"/>
              </w:rPr>
              <w:t>в тому числі на умовах концесії або інших формах здійснення державно-приватного партнерства</w:t>
            </w:r>
            <w:r w:rsidRPr="006C383F">
              <w:rPr>
                <w:sz w:val="28"/>
                <w:szCs w:val="28"/>
              </w:rPr>
              <w:t>;</w:t>
            </w:r>
          </w:p>
          <w:p w14:paraId="51BBD276" w14:textId="77777777" w:rsidR="006C383F" w:rsidRDefault="00372483" w:rsidP="0054184C">
            <w:pPr>
              <w:pStyle w:val="rvps2"/>
              <w:spacing w:before="0" w:beforeAutospacing="0" w:after="0" w:afterAutospacing="0"/>
              <w:ind w:firstLine="448"/>
              <w:jc w:val="both"/>
              <w:rPr>
                <w:bCs/>
                <w:sz w:val="28"/>
                <w:szCs w:val="28"/>
              </w:rPr>
            </w:pPr>
            <w:r w:rsidRPr="006C383F">
              <w:rPr>
                <w:bCs/>
                <w:sz w:val="28"/>
                <w:szCs w:val="28"/>
              </w:rPr>
              <w:t>4) щодо оскарження рішення суб'єкта владних повноважень, на підставі якого ним може бути заявлено вимогу про стягнення грошових коштів у сумі, що перевищує п'ятсот розмірів прожиткового мінімуму для працездатних осіб.</w:t>
            </w:r>
          </w:p>
          <w:p w14:paraId="6526FFBA" w14:textId="02C5F1DC" w:rsidR="00106190" w:rsidRPr="006C383F" w:rsidRDefault="005B7ABB" w:rsidP="006C383F">
            <w:pPr>
              <w:pStyle w:val="rvps2"/>
              <w:spacing w:before="0" w:beforeAutospacing="0" w:after="0" w:afterAutospacing="0"/>
              <w:ind w:firstLine="448"/>
              <w:jc w:val="both"/>
              <w:rPr>
                <w:rStyle w:val="rvts9"/>
                <w:b/>
                <w:bCs/>
                <w:sz w:val="28"/>
                <w:szCs w:val="28"/>
              </w:rPr>
            </w:pPr>
            <w:r w:rsidRPr="006C383F">
              <w:rPr>
                <w:sz w:val="28"/>
                <w:szCs w:val="28"/>
              </w:rPr>
              <w:t>…</w:t>
            </w:r>
          </w:p>
        </w:tc>
      </w:tr>
      <w:tr w:rsidR="00372483" w:rsidRPr="006C383F" w14:paraId="7FB15053" w14:textId="77777777" w:rsidTr="0069031D">
        <w:tc>
          <w:tcPr>
            <w:tcW w:w="7344" w:type="dxa"/>
            <w:shd w:val="clear" w:color="auto" w:fill="auto"/>
          </w:tcPr>
          <w:p w14:paraId="41DB0FCE" w14:textId="5F37C0F8" w:rsidR="00372483" w:rsidRPr="006C383F" w:rsidRDefault="00305B60" w:rsidP="0054184C">
            <w:pPr>
              <w:pStyle w:val="rvps2"/>
              <w:spacing w:before="0" w:beforeAutospacing="0" w:after="0" w:afterAutospacing="0"/>
              <w:ind w:firstLine="450"/>
              <w:jc w:val="both"/>
              <w:rPr>
                <w:b/>
                <w:bCs/>
                <w:sz w:val="28"/>
                <w:szCs w:val="28"/>
              </w:rPr>
            </w:pPr>
            <w:r w:rsidRPr="006C383F">
              <w:rPr>
                <w:b/>
                <w:bCs/>
                <w:sz w:val="28"/>
                <w:szCs w:val="28"/>
              </w:rPr>
              <w:lastRenderedPageBreak/>
              <w:t>Відсутня</w:t>
            </w:r>
          </w:p>
          <w:p w14:paraId="2407A733" w14:textId="77777777" w:rsidR="00372483" w:rsidRPr="006C383F" w:rsidRDefault="00372483" w:rsidP="0054184C">
            <w:pPr>
              <w:pStyle w:val="rvps2"/>
              <w:spacing w:before="0" w:beforeAutospacing="0" w:after="0" w:afterAutospacing="0"/>
              <w:ind w:firstLine="450"/>
              <w:jc w:val="both"/>
              <w:rPr>
                <w:rStyle w:val="rvts9"/>
                <w:b/>
                <w:bCs/>
                <w:sz w:val="28"/>
                <w:szCs w:val="28"/>
              </w:rPr>
            </w:pPr>
          </w:p>
        </w:tc>
        <w:tc>
          <w:tcPr>
            <w:tcW w:w="7344" w:type="dxa"/>
            <w:shd w:val="clear" w:color="auto" w:fill="auto"/>
          </w:tcPr>
          <w:p w14:paraId="2D3010A0" w14:textId="14F983DF" w:rsidR="00372483" w:rsidRPr="006C383F" w:rsidRDefault="00372483" w:rsidP="0054184C">
            <w:pPr>
              <w:pStyle w:val="rvps2"/>
              <w:spacing w:before="0" w:beforeAutospacing="0" w:after="0" w:afterAutospacing="0"/>
              <w:ind w:firstLine="450"/>
              <w:jc w:val="both"/>
              <w:rPr>
                <w:b/>
                <w:sz w:val="28"/>
                <w:szCs w:val="28"/>
                <w:lang w:eastAsia="en-US"/>
              </w:rPr>
            </w:pPr>
            <w:r w:rsidRPr="006C383F">
              <w:rPr>
                <w:rStyle w:val="rvts9"/>
                <w:b/>
                <w:bCs/>
                <w:sz w:val="28"/>
                <w:szCs w:val="28"/>
              </w:rPr>
              <w:t>Стаття 267</w:t>
            </w:r>
            <w:r w:rsidR="00D96876" w:rsidRPr="006C383F">
              <w:rPr>
                <w:rStyle w:val="rvts9"/>
                <w:b/>
                <w:bCs/>
                <w:sz w:val="28"/>
                <w:szCs w:val="28"/>
                <w:vertAlign w:val="superscript"/>
              </w:rPr>
              <w:t>1</w:t>
            </w:r>
            <w:r w:rsidRPr="006C383F">
              <w:rPr>
                <w:rStyle w:val="rvts9"/>
                <w:b/>
                <w:bCs/>
                <w:sz w:val="28"/>
                <w:szCs w:val="28"/>
              </w:rPr>
              <w:t>.</w:t>
            </w:r>
            <w:r w:rsidR="00B93E12" w:rsidRPr="006C383F">
              <w:rPr>
                <w:rStyle w:val="rvts9"/>
                <w:b/>
                <w:bCs/>
                <w:sz w:val="28"/>
                <w:szCs w:val="28"/>
              </w:rPr>
              <w:t xml:space="preserve"> </w:t>
            </w:r>
            <w:r w:rsidRPr="006C383F">
              <w:rPr>
                <w:b/>
                <w:sz w:val="28"/>
                <w:szCs w:val="28"/>
              </w:rPr>
              <w:t xml:space="preserve">Особливості </w:t>
            </w:r>
            <w:bookmarkStart w:id="18" w:name="_Hlk68162130"/>
            <w:r w:rsidRPr="006C383F">
              <w:rPr>
                <w:b/>
                <w:sz w:val="28"/>
                <w:szCs w:val="28"/>
              </w:rPr>
              <w:t>провадження у справах за адміністративними позовами про примусове відчуження земельної ділянки, інших об’єктів нерухомого майна, що на ній розміщені, з мотивів суспільної необхідності</w:t>
            </w:r>
            <w:bookmarkEnd w:id="18"/>
            <w:r w:rsidR="00DB0F6C" w:rsidRPr="006C383F">
              <w:rPr>
                <w:b/>
                <w:sz w:val="28"/>
                <w:szCs w:val="28"/>
              </w:rPr>
              <w:t xml:space="preserve"> для будівництва автомобільних доріг загального користування державного значення, мостів, естакад та об'єктів, необхідних для їх експлуатації, </w:t>
            </w:r>
            <w:r w:rsidR="000C4EAF" w:rsidRPr="006C383F">
              <w:rPr>
                <w:b/>
                <w:bCs/>
                <w:sz w:val="28"/>
                <w:szCs w:val="28"/>
              </w:rPr>
              <w:t xml:space="preserve">в тому числі на умовах </w:t>
            </w:r>
            <w:bookmarkStart w:id="19" w:name="_Hlk68648162"/>
            <w:r w:rsidR="000C4EAF" w:rsidRPr="006C383F">
              <w:rPr>
                <w:b/>
                <w:bCs/>
                <w:sz w:val="28"/>
                <w:szCs w:val="28"/>
              </w:rPr>
              <w:t xml:space="preserve">концесії </w:t>
            </w:r>
            <w:bookmarkEnd w:id="19"/>
            <w:r w:rsidR="000C4EAF" w:rsidRPr="006C383F">
              <w:rPr>
                <w:b/>
                <w:bCs/>
                <w:sz w:val="28"/>
                <w:szCs w:val="28"/>
              </w:rPr>
              <w:t>або інших формах здійснення державно-приватного партнерства</w:t>
            </w:r>
            <w:r w:rsidRPr="006C383F">
              <w:rPr>
                <w:b/>
                <w:sz w:val="28"/>
                <w:szCs w:val="28"/>
              </w:rPr>
              <w:t>.</w:t>
            </w:r>
          </w:p>
          <w:p w14:paraId="6755194D" w14:textId="376008AF" w:rsidR="007E2C57" w:rsidRPr="006C383F" w:rsidRDefault="00372483" w:rsidP="0054184C">
            <w:pPr>
              <w:pStyle w:val="rvps2"/>
              <w:spacing w:before="0" w:beforeAutospacing="0" w:after="0" w:afterAutospacing="0"/>
              <w:ind w:firstLine="450"/>
              <w:jc w:val="both"/>
              <w:rPr>
                <w:b/>
                <w:sz w:val="28"/>
                <w:szCs w:val="28"/>
              </w:rPr>
            </w:pPr>
            <w:r w:rsidRPr="006C383F">
              <w:rPr>
                <w:b/>
                <w:sz w:val="28"/>
                <w:szCs w:val="28"/>
              </w:rPr>
              <w:t xml:space="preserve">1. Право звернутися з адміністративним позовом про примусове відчуження земельної ділянки, інших об’єктів нерухомого майна, що на ній розміщені, з мотивів суспільної необхідності </w:t>
            </w:r>
            <w:r w:rsidR="007E2C57" w:rsidRPr="006C383F">
              <w:rPr>
                <w:b/>
                <w:sz w:val="28"/>
                <w:szCs w:val="28"/>
              </w:rPr>
              <w:t xml:space="preserve">для будівництва автомобільних доріг загального користування державного значення, мостів, естакад та об'єктів, необхідних для їх експлуатації, </w:t>
            </w:r>
            <w:r w:rsidR="000C4EAF" w:rsidRPr="006C383F">
              <w:rPr>
                <w:b/>
                <w:sz w:val="28"/>
                <w:szCs w:val="28"/>
              </w:rPr>
              <w:t>в тому числі на умовах концесії або інших формах здійснення державно-приватного партнерства</w:t>
            </w:r>
            <w:r w:rsidR="007C66B0" w:rsidRPr="006C383F">
              <w:rPr>
                <w:b/>
                <w:sz w:val="28"/>
                <w:szCs w:val="28"/>
              </w:rPr>
              <w:t>,</w:t>
            </w:r>
            <w:r w:rsidR="007E2C57" w:rsidRPr="006C383F">
              <w:rPr>
                <w:b/>
                <w:sz w:val="28"/>
                <w:szCs w:val="28"/>
              </w:rPr>
              <w:t xml:space="preserve"> </w:t>
            </w:r>
            <w:r w:rsidRPr="006C383F">
              <w:rPr>
                <w:b/>
                <w:sz w:val="28"/>
                <w:szCs w:val="28"/>
              </w:rPr>
              <w:t>мають органи виконавчої влади та органи місцевого самоврядування, які відповідно до закону можуть викуповувати ці об’єкти для суспільних потреб.</w:t>
            </w:r>
          </w:p>
          <w:p w14:paraId="5548CE36" w14:textId="0B333B5C"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 xml:space="preserve">2. Адміністративні справи про примусове </w:t>
            </w:r>
            <w:r w:rsidRPr="006C383F">
              <w:rPr>
                <w:b/>
                <w:sz w:val="28"/>
                <w:szCs w:val="28"/>
              </w:rPr>
              <w:lastRenderedPageBreak/>
              <w:t xml:space="preserve">відчуження земельної ділянки, інших об’єктів нерухомого майна, що на ній розміщені, з мотивів суспільної необхідності </w:t>
            </w:r>
            <w:r w:rsidR="007E2C57" w:rsidRPr="006C383F">
              <w:rPr>
                <w:b/>
                <w:sz w:val="28"/>
                <w:szCs w:val="28"/>
              </w:rPr>
              <w:t xml:space="preserve">для будівництва автомобільних доріг загального користування державного значення, мостів, естакад та об'єктів, необхідних для їх експлуатації, </w:t>
            </w:r>
            <w:r w:rsidR="000C4EAF" w:rsidRPr="006C383F">
              <w:rPr>
                <w:b/>
                <w:sz w:val="28"/>
                <w:szCs w:val="28"/>
              </w:rPr>
              <w:t>в тому числі на умовах концесії або інших формах здійснення державно-приватного партнерства</w:t>
            </w:r>
            <w:r w:rsidR="007C66B0" w:rsidRPr="006C383F">
              <w:rPr>
                <w:b/>
                <w:sz w:val="28"/>
                <w:szCs w:val="28"/>
              </w:rPr>
              <w:t>,</w:t>
            </w:r>
            <w:r w:rsidR="007E2C57" w:rsidRPr="006C383F">
              <w:rPr>
                <w:b/>
                <w:sz w:val="28"/>
                <w:szCs w:val="28"/>
              </w:rPr>
              <w:t xml:space="preserve"> </w:t>
            </w:r>
            <w:r w:rsidRPr="006C383F">
              <w:rPr>
                <w:b/>
                <w:sz w:val="28"/>
                <w:szCs w:val="28"/>
              </w:rPr>
              <w:t>розглядаються та вирішуються апеляційним адміністративним судом за місцем розташування нерухомого майна, що підлягає примусовому відчуженню.</w:t>
            </w:r>
          </w:p>
          <w:p w14:paraId="651BDA56" w14:textId="634A69C8"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 xml:space="preserve">3. Позовна заява про примусове відчуження земельної ділянки, інших об’єктів нерухомого майна, що на ній розміщені, з мотивів суспільної необхідності </w:t>
            </w:r>
            <w:r w:rsidR="007E2C57" w:rsidRPr="006C383F">
              <w:rPr>
                <w:b/>
                <w:sz w:val="28"/>
                <w:szCs w:val="28"/>
              </w:rPr>
              <w:t xml:space="preserve">для будівництва автомобільних доріг загального користування державного значення, мостів, естакад та об'єктів, необхідних для їх експлуатації, </w:t>
            </w:r>
            <w:r w:rsidR="000C4EAF" w:rsidRPr="006C383F">
              <w:rPr>
                <w:b/>
                <w:sz w:val="28"/>
                <w:szCs w:val="28"/>
              </w:rPr>
              <w:t>в тому числі на умовах концесії або інших формах здійснення державно-приватного партнерства</w:t>
            </w:r>
            <w:r w:rsidR="007C66B0" w:rsidRPr="006C383F">
              <w:rPr>
                <w:b/>
                <w:sz w:val="28"/>
                <w:szCs w:val="28"/>
              </w:rPr>
              <w:t>,</w:t>
            </w:r>
            <w:r w:rsidR="007E2C57" w:rsidRPr="006C383F">
              <w:rPr>
                <w:b/>
                <w:sz w:val="28"/>
                <w:szCs w:val="28"/>
              </w:rPr>
              <w:t xml:space="preserve"> </w:t>
            </w:r>
            <w:r w:rsidRPr="006C383F">
              <w:rPr>
                <w:b/>
                <w:sz w:val="28"/>
                <w:szCs w:val="28"/>
              </w:rPr>
              <w:t>подається до адміністративного суду без сплати судового збору.</w:t>
            </w:r>
          </w:p>
          <w:p w14:paraId="78940495" w14:textId="2A537656"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 xml:space="preserve">4. Суд вирішує адміністративні справи про примусове відчуження земельної ділянки, інших об'єктів нерухомого майна, що на ній розміщені, з мотивів суспільної необхідності для будівництва автомобільних доріг загального користування державного значення, мостів, естакад та об'єктів, необхідних для їх експлуатації, </w:t>
            </w:r>
            <w:r w:rsidR="000C4EAF" w:rsidRPr="006C383F">
              <w:rPr>
                <w:b/>
                <w:sz w:val="28"/>
                <w:szCs w:val="28"/>
              </w:rPr>
              <w:t>в тому числі на умовах концесії або інших формах здійснення державно-приватного партнерства</w:t>
            </w:r>
            <w:r w:rsidRPr="006C383F">
              <w:rPr>
                <w:b/>
                <w:sz w:val="28"/>
                <w:szCs w:val="28"/>
              </w:rPr>
              <w:t>, за правилами спрощеного позовного провадження протягом одного місяця з дня надходження позовної заяви.</w:t>
            </w:r>
          </w:p>
          <w:p w14:paraId="6180C52F" w14:textId="77777777"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lastRenderedPageBreak/>
              <w:t>5. У рішенні адміністративного суду про задоволення позову зазначається інформація про:</w:t>
            </w:r>
          </w:p>
          <w:p w14:paraId="24197C0F" w14:textId="77777777"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об’єкт примусового відчуження, його місцезнаходження, площу, кадастровий номер, цільове призначення, категорію земель;</w:t>
            </w:r>
          </w:p>
          <w:p w14:paraId="00B91914" w14:textId="77777777"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умови попереднього повного відшкодування вартості земельної ділянки, інших об’єктів нерухомого майна, що на ній розміщені, збитків, заподіяних власнику внаслідок примусового відчуження, та їх розмір, визначений відповідно до закону;</w:t>
            </w:r>
          </w:p>
          <w:p w14:paraId="5803CEA2" w14:textId="77777777"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строк, протягом якого власник має звільнити земельну ділянку, інші об’єкти нерухомого майна, що на ній розміщені;</w:t>
            </w:r>
          </w:p>
          <w:p w14:paraId="251B09CD" w14:textId="77777777"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джерело фінансування витрат, пов’язаних із примусовим відчуженням.</w:t>
            </w:r>
          </w:p>
          <w:p w14:paraId="1953C076" w14:textId="6B8C8670"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6. Судом апеляційної інстанції у справах про примусове відчуження земельної ділянки з мотивів суспільної необхідності є Верховний Суд. Судові рішення Верховного Суду набирають законної сили з моменту проголошення і не можуть бути оскаржені.</w:t>
            </w:r>
          </w:p>
          <w:p w14:paraId="090E7266" w14:textId="3933A21A"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7. Суд апеляційної інстанції розглядає справу у двомісячний строк з дня надходження апеляційної скарги.</w:t>
            </w:r>
          </w:p>
          <w:p w14:paraId="6D16FA93" w14:textId="0CDE7F23"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8. Суд апеляційної інстанції за наслідками апеляційного розгляду не може повертати справу на новий розгляд.</w:t>
            </w:r>
          </w:p>
          <w:p w14:paraId="650EABF3" w14:textId="77777777" w:rsidR="00372483" w:rsidRPr="006C383F" w:rsidRDefault="00372483" w:rsidP="0054184C">
            <w:pPr>
              <w:pStyle w:val="rvps2"/>
              <w:spacing w:before="0" w:beforeAutospacing="0" w:after="0" w:afterAutospacing="0"/>
              <w:ind w:firstLine="450"/>
              <w:jc w:val="both"/>
              <w:rPr>
                <w:b/>
                <w:sz w:val="28"/>
                <w:szCs w:val="28"/>
              </w:rPr>
            </w:pPr>
            <w:r w:rsidRPr="006C383F">
              <w:rPr>
                <w:b/>
                <w:sz w:val="28"/>
                <w:szCs w:val="28"/>
              </w:rPr>
              <w:t>9. Неприбуття у судове засідання осіб, які були належним чином повідомлені про дату, час і місце розгляду справи, не перешкоджає судовому розгляду справи.</w:t>
            </w:r>
          </w:p>
          <w:p w14:paraId="54A60241" w14:textId="421A7BE4" w:rsidR="00106190" w:rsidRPr="006C383F" w:rsidRDefault="00106190" w:rsidP="0054184C">
            <w:pPr>
              <w:pStyle w:val="rvps2"/>
              <w:spacing w:before="0" w:beforeAutospacing="0" w:after="0" w:afterAutospacing="0"/>
              <w:ind w:firstLine="450"/>
              <w:jc w:val="both"/>
              <w:rPr>
                <w:rStyle w:val="rvts9"/>
                <w:b/>
                <w:bCs/>
                <w:sz w:val="28"/>
                <w:szCs w:val="28"/>
              </w:rPr>
            </w:pPr>
          </w:p>
        </w:tc>
      </w:tr>
      <w:tr w:rsidR="008A04D8" w:rsidRPr="006C383F" w14:paraId="7609B76F" w14:textId="77777777" w:rsidTr="00356E10">
        <w:tc>
          <w:tcPr>
            <w:tcW w:w="14688" w:type="dxa"/>
            <w:gridSpan w:val="2"/>
            <w:shd w:val="clear" w:color="auto" w:fill="auto"/>
          </w:tcPr>
          <w:p w14:paraId="6DDDEE3E" w14:textId="652A47B0" w:rsidR="008A04D8" w:rsidRPr="006C383F" w:rsidRDefault="008A04D8" w:rsidP="008A04D8">
            <w:pPr>
              <w:pStyle w:val="rvps2"/>
              <w:spacing w:before="0" w:beforeAutospacing="0" w:after="0" w:afterAutospacing="0"/>
              <w:ind w:firstLine="450"/>
              <w:jc w:val="center"/>
              <w:rPr>
                <w:rStyle w:val="rvts9"/>
                <w:b/>
                <w:bCs/>
                <w:sz w:val="28"/>
                <w:szCs w:val="28"/>
              </w:rPr>
            </w:pPr>
            <w:r w:rsidRPr="006C383F">
              <w:rPr>
                <w:rStyle w:val="rvts23"/>
                <w:b/>
                <w:bCs/>
                <w:sz w:val="28"/>
                <w:szCs w:val="28"/>
              </w:rPr>
              <w:lastRenderedPageBreak/>
              <w:t>Закон України «Про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w:t>
            </w:r>
          </w:p>
        </w:tc>
      </w:tr>
      <w:tr w:rsidR="00925F86" w:rsidRPr="006C383F" w14:paraId="6D032243" w14:textId="77777777" w:rsidTr="00E91008">
        <w:tc>
          <w:tcPr>
            <w:tcW w:w="7344" w:type="dxa"/>
            <w:shd w:val="clear" w:color="auto" w:fill="auto"/>
          </w:tcPr>
          <w:p w14:paraId="0C34BCAC" w14:textId="77777777" w:rsidR="00925F86" w:rsidRPr="006C383F" w:rsidRDefault="00925F86" w:rsidP="00925F86">
            <w:pPr>
              <w:tabs>
                <w:tab w:val="left" w:pos="2374"/>
              </w:tabs>
              <w:jc w:val="both"/>
              <w:rPr>
                <w:sz w:val="28"/>
                <w:szCs w:val="28"/>
                <w:shd w:val="clear" w:color="auto" w:fill="FFFFFF"/>
              </w:rPr>
            </w:pPr>
            <w:r w:rsidRPr="006C383F">
              <w:rPr>
                <w:sz w:val="28"/>
                <w:szCs w:val="28"/>
                <w:shd w:val="clear" w:color="auto" w:fill="FFFFFF"/>
              </w:rPr>
              <w:t>Стаття 10. Порядок та умови прийняття рішення про викуп земельної ділянки, інших об'єктів нерухомого майна, що на ній розміщені, для суспільних потреб</w:t>
            </w:r>
          </w:p>
          <w:p w14:paraId="298FBFEE" w14:textId="5E36B83F" w:rsidR="00925F86" w:rsidRPr="006C383F" w:rsidRDefault="00925F86" w:rsidP="00925F86">
            <w:pPr>
              <w:pStyle w:val="rvps2"/>
              <w:spacing w:before="0" w:beforeAutospacing="0" w:after="0" w:afterAutospacing="0"/>
              <w:ind w:firstLine="450"/>
              <w:jc w:val="both"/>
              <w:rPr>
                <w:b/>
                <w:bCs/>
                <w:sz w:val="28"/>
                <w:szCs w:val="28"/>
              </w:rPr>
            </w:pPr>
            <w:r w:rsidRPr="006C383F">
              <w:rPr>
                <w:sz w:val="28"/>
                <w:szCs w:val="28"/>
                <w:shd w:val="clear" w:color="auto" w:fill="FFFFFF"/>
              </w:rPr>
              <w:t xml:space="preserve">2. Орган виконавчої влади чи орган місцевого самоврядування, який прийняв рішення про викуп земельної ділянки, інших об'єктів нерухомого майна, що на ній розміщені, зобов'язаний письмово повідомити про це їх власника (власників) протягом п'яти днів з дня прийняття такого рішення, але не пізніше як за </w:t>
            </w:r>
            <w:r w:rsidRPr="006C383F">
              <w:rPr>
                <w:b/>
                <w:sz w:val="28"/>
                <w:szCs w:val="28"/>
                <w:shd w:val="clear" w:color="auto" w:fill="FFFFFF"/>
              </w:rPr>
              <w:t>три</w:t>
            </w:r>
            <w:r w:rsidRPr="006C383F">
              <w:rPr>
                <w:sz w:val="28"/>
                <w:szCs w:val="28"/>
                <w:shd w:val="clear" w:color="auto" w:fill="FFFFFF"/>
              </w:rPr>
              <w:t xml:space="preserve"> місяці до їх викупу. Цей строк поширюється також на тих осіб, які стануть власниками таких об'єктів протягом </w:t>
            </w:r>
            <w:r w:rsidRPr="006C383F">
              <w:rPr>
                <w:b/>
                <w:sz w:val="28"/>
                <w:szCs w:val="28"/>
                <w:shd w:val="clear" w:color="auto" w:fill="FFFFFF"/>
              </w:rPr>
              <w:t>трьох</w:t>
            </w:r>
            <w:r w:rsidRPr="006C383F">
              <w:rPr>
                <w:sz w:val="28"/>
                <w:szCs w:val="28"/>
                <w:shd w:val="clear" w:color="auto" w:fill="FFFFFF"/>
              </w:rPr>
              <w:t xml:space="preserve"> місяців з дня надходження зазначеного повідомлення</w:t>
            </w:r>
            <w:r w:rsidRPr="006C383F">
              <w:rPr>
                <w:sz w:val="28"/>
                <w:szCs w:val="28"/>
                <w:shd w:val="clear" w:color="auto" w:fill="FFFFFF"/>
                <w:lang w:val="ru-RU"/>
              </w:rPr>
              <w:t>.</w:t>
            </w:r>
          </w:p>
        </w:tc>
        <w:tc>
          <w:tcPr>
            <w:tcW w:w="7344" w:type="dxa"/>
            <w:shd w:val="clear" w:color="auto" w:fill="auto"/>
          </w:tcPr>
          <w:p w14:paraId="744737B4" w14:textId="77777777" w:rsidR="00925F86" w:rsidRPr="006C383F" w:rsidRDefault="00925F86" w:rsidP="00925F86">
            <w:pPr>
              <w:tabs>
                <w:tab w:val="left" w:pos="2374"/>
              </w:tabs>
              <w:jc w:val="both"/>
              <w:rPr>
                <w:sz w:val="28"/>
                <w:szCs w:val="28"/>
                <w:shd w:val="clear" w:color="auto" w:fill="FFFFFF"/>
              </w:rPr>
            </w:pPr>
            <w:r w:rsidRPr="006C383F">
              <w:rPr>
                <w:sz w:val="28"/>
                <w:szCs w:val="28"/>
                <w:shd w:val="clear" w:color="auto" w:fill="FFFFFF"/>
              </w:rPr>
              <w:t>Стаття 10. Порядок та умови прийняття рішення про викуп земельної ділянки, інших об'єктів нерухомого майна, що на ній розміщені, для суспільних потреб</w:t>
            </w:r>
          </w:p>
          <w:p w14:paraId="0AC2C4C3" w14:textId="7EDC39E5" w:rsidR="00106190" w:rsidRPr="006C383F" w:rsidRDefault="00925F86" w:rsidP="006C383F">
            <w:pPr>
              <w:pStyle w:val="rvps2"/>
              <w:spacing w:before="0" w:beforeAutospacing="0" w:after="0" w:afterAutospacing="0"/>
              <w:ind w:firstLine="450"/>
              <w:jc w:val="both"/>
              <w:rPr>
                <w:rStyle w:val="rvts9"/>
                <w:b/>
                <w:bCs/>
                <w:sz w:val="28"/>
                <w:szCs w:val="28"/>
              </w:rPr>
            </w:pPr>
            <w:r w:rsidRPr="006C383F">
              <w:rPr>
                <w:sz w:val="28"/>
                <w:szCs w:val="28"/>
                <w:shd w:val="clear" w:color="auto" w:fill="FFFFFF"/>
              </w:rPr>
              <w:t xml:space="preserve">2. Орган виконавчої влади чи орган місцевого самоврядування, який прийняв рішення про викуп земельної ділянки, інших об'єктів нерухомого майна, що на ній розміщені, зобов'язаний письмово повідомити про це їх власника (власників) протягом п'яти днів з дня прийняття такого рішення, але не пізніше як за </w:t>
            </w:r>
            <w:r w:rsidRPr="006C383F">
              <w:rPr>
                <w:b/>
                <w:sz w:val="28"/>
                <w:szCs w:val="28"/>
                <w:shd w:val="clear" w:color="auto" w:fill="FFFFFF"/>
              </w:rPr>
              <w:t>два</w:t>
            </w:r>
            <w:r w:rsidRPr="006C383F">
              <w:rPr>
                <w:sz w:val="28"/>
                <w:szCs w:val="28"/>
                <w:shd w:val="clear" w:color="auto" w:fill="FFFFFF"/>
              </w:rPr>
              <w:t xml:space="preserve"> місяці до їх викупу. Цей строк поширюється також на тих осіб, які стануть власниками таких об'єктів протягом </w:t>
            </w:r>
            <w:r w:rsidRPr="006C383F">
              <w:rPr>
                <w:b/>
                <w:sz w:val="28"/>
                <w:szCs w:val="28"/>
                <w:shd w:val="clear" w:color="auto" w:fill="FFFFFF"/>
              </w:rPr>
              <w:t>двох</w:t>
            </w:r>
            <w:r w:rsidRPr="006C383F">
              <w:rPr>
                <w:sz w:val="28"/>
                <w:szCs w:val="28"/>
                <w:shd w:val="clear" w:color="auto" w:fill="FFFFFF"/>
              </w:rPr>
              <w:t xml:space="preserve"> місяців з дня надходження зазначеного повідомлення.</w:t>
            </w:r>
          </w:p>
        </w:tc>
      </w:tr>
      <w:tr w:rsidR="00925F86" w:rsidRPr="006C383F" w14:paraId="2CFF4A75" w14:textId="77777777" w:rsidTr="00E91008">
        <w:tc>
          <w:tcPr>
            <w:tcW w:w="7344" w:type="dxa"/>
            <w:shd w:val="clear" w:color="auto" w:fill="auto"/>
          </w:tcPr>
          <w:p w14:paraId="4E1BF473" w14:textId="77777777" w:rsidR="00925F86" w:rsidRPr="006C383F" w:rsidRDefault="00925F86" w:rsidP="00925F86">
            <w:pPr>
              <w:pStyle w:val="rvps2"/>
              <w:spacing w:before="0" w:beforeAutospacing="0" w:after="0" w:afterAutospacing="0"/>
              <w:ind w:firstLine="450"/>
              <w:jc w:val="both"/>
              <w:rPr>
                <w:sz w:val="28"/>
                <w:szCs w:val="28"/>
                <w:lang w:eastAsia="en-US"/>
              </w:rPr>
            </w:pPr>
            <w:r w:rsidRPr="006C383F">
              <w:rPr>
                <w:rStyle w:val="rvts9"/>
                <w:b/>
                <w:bCs/>
                <w:sz w:val="28"/>
                <w:szCs w:val="28"/>
              </w:rPr>
              <w:t xml:space="preserve">Стаття 15. </w:t>
            </w:r>
            <w:r w:rsidRPr="006C383F">
              <w:rPr>
                <w:sz w:val="28"/>
                <w:szCs w:val="28"/>
              </w:rPr>
              <w:t>Підстави для примусового відчуження земельних ділянок, інших об'єктів нерухомого майна, що на них розміщені, з мотивів суспільної необхідності</w:t>
            </w:r>
          </w:p>
          <w:p w14:paraId="7F300FE5" w14:textId="13D1F54E" w:rsidR="00925F86" w:rsidRPr="006C383F" w:rsidRDefault="00106190" w:rsidP="00925F86">
            <w:pPr>
              <w:pStyle w:val="rvps2"/>
              <w:spacing w:before="0" w:beforeAutospacing="0" w:after="0" w:afterAutospacing="0"/>
              <w:ind w:firstLine="450"/>
              <w:jc w:val="both"/>
              <w:rPr>
                <w:sz w:val="28"/>
                <w:szCs w:val="28"/>
              </w:rPr>
            </w:pPr>
            <w:r w:rsidRPr="006C383F">
              <w:rPr>
                <w:sz w:val="28"/>
                <w:szCs w:val="28"/>
              </w:rPr>
              <w:t>…</w:t>
            </w:r>
          </w:p>
          <w:p w14:paraId="71DEC8D0" w14:textId="77777777" w:rsidR="00925F86" w:rsidRPr="006C383F" w:rsidRDefault="00925F86" w:rsidP="00925F86">
            <w:pPr>
              <w:pStyle w:val="rvps2"/>
              <w:spacing w:before="0" w:beforeAutospacing="0" w:after="0" w:afterAutospacing="0"/>
              <w:ind w:firstLine="450"/>
              <w:jc w:val="both"/>
              <w:rPr>
                <w:sz w:val="28"/>
                <w:szCs w:val="28"/>
              </w:rPr>
            </w:pPr>
            <w:r w:rsidRPr="006C383F">
              <w:rPr>
                <w:sz w:val="28"/>
                <w:szCs w:val="28"/>
              </w:rPr>
              <w:t xml:space="preserve">У разі недосягнення згоди щодо умов договору купівлі-продажу (іншого правочину, що передбачає передачу права власності) протягом </w:t>
            </w:r>
            <w:r w:rsidRPr="006C383F">
              <w:rPr>
                <w:b/>
                <w:sz w:val="28"/>
                <w:szCs w:val="28"/>
              </w:rPr>
              <w:t>шести місяців</w:t>
            </w:r>
            <w:r w:rsidRPr="006C383F">
              <w:rPr>
                <w:sz w:val="28"/>
                <w:szCs w:val="28"/>
              </w:rPr>
              <w:t xml:space="preserve"> з дня прийняття рішення про викуп земельної ділянки, інших об’єктів нерухомого майна, що на ній розміщені, зазначені об’єкти можуть бути примусово відчужені у державну чи комунальну власність лише як виняток з мотивів суспільної необхідності і виключно для будівництва автомобільних доріг загального користування державного значення, мостів, естакад та об’єктів, необхідних для їх експлуатації, </w:t>
            </w:r>
            <w:r w:rsidRPr="006C383F">
              <w:rPr>
                <w:b/>
                <w:sz w:val="28"/>
                <w:szCs w:val="28"/>
              </w:rPr>
              <w:t>на умовах концесії</w:t>
            </w:r>
            <w:r w:rsidRPr="006C383F">
              <w:rPr>
                <w:sz w:val="28"/>
                <w:szCs w:val="28"/>
              </w:rPr>
              <w:t>.</w:t>
            </w:r>
            <w:r w:rsidRPr="006C383F">
              <w:rPr>
                <w:rStyle w:val="apple-converted-space"/>
                <w:sz w:val="28"/>
                <w:szCs w:val="28"/>
              </w:rPr>
              <w:t> </w:t>
            </w:r>
          </w:p>
          <w:p w14:paraId="2C4651BD" w14:textId="77777777" w:rsidR="00925F86" w:rsidRPr="006C383F" w:rsidRDefault="00925F86" w:rsidP="00925F86">
            <w:pPr>
              <w:pStyle w:val="rvps2"/>
              <w:spacing w:before="0" w:beforeAutospacing="0" w:after="0" w:afterAutospacing="0"/>
              <w:ind w:firstLine="450"/>
              <w:jc w:val="both"/>
              <w:rPr>
                <w:b/>
                <w:bCs/>
                <w:sz w:val="28"/>
                <w:szCs w:val="28"/>
              </w:rPr>
            </w:pPr>
          </w:p>
        </w:tc>
        <w:tc>
          <w:tcPr>
            <w:tcW w:w="7344" w:type="dxa"/>
            <w:shd w:val="clear" w:color="auto" w:fill="auto"/>
          </w:tcPr>
          <w:p w14:paraId="0ACAC0E3" w14:textId="77777777" w:rsidR="00925F86" w:rsidRPr="006C383F" w:rsidRDefault="00925F86" w:rsidP="00925F86">
            <w:pPr>
              <w:pStyle w:val="rvps2"/>
              <w:spacing w:before="0" w:beforeAutospacing="0" w:after="0" w:afterAutospacing="0"/>
              <w:ind w:firstLine="450"/>
              <w:jc w:val="both"/>
              <w:rPr>
                <w:sz w:val="28"/>
                <w:szCs w:val="28"/>
                <w:lang w:eastAsia="en-US"/>
              </w:rPr>
            </w:pPr>
            <w:r w:rsidRPr="006C383F">
              <w:rPr>
                <w:rStyle w:val="rvts9"/>
                <w:b/>
                <w:bCs/>
                <w:sz w:val="28"/>
                <w:szCs w:val="28"/>
              </w:rPr>
              <w:t xml:space="preserve">Стаття 15. </w:t>
            </w:r>
            <w:r w:rsidRPr="006C383F">
              <w:rPr>
                <w:sz w:val="28"/>
                <w:szCs w:val="28"/>
              </w:rPr>
              <w:t>Підстави для примусового відчуження земельних ділянок, інших об'єктів нерухомого майна, що на них розміщені, з мотивів суспільної необхідності</w:t>
            </w:r>
          </w:p>
          <w:p w14:paraId="5A7E125E" w14:textId="17894D49" w:rsidR="00925F86" w:rsidRPr="006C383F" w:rsidRDefault="00106190" w:rsidP="00925F86">
            <w:pPr>
              <w:pStyle w:val="rvps2"/>
              <w:spacing w:before="0" w:beforeAutospacing="0" w:after="0" w:afterAutospacing="0"/>
              <w:ind w:firstLine="450"/>
              <w:jc w:val="both"/>
              <w:rPr>
                <w:sz w:val="28"/>
                <w:szCs w:val="28"/>
              </w:rPr>
            </w:pPr>
            <w:r w:rsidRPr="006C383F">
              <w:rPr>
                <w:sz w:val="28"/>
                <w:szCs w:val="28"/>
              </w:rPr>
              <w:t>…</w:t>
            </w:r>
          </w:p>
          <w:p w14:paraId="35FA7FB4" w14:textId="77777777" w:rsidR="00106190" w:rsidRDefault="00925F86" w:rsidP="006C383F">
            <w:pPr>
              <w:pStyle w:val="rvps2"/>
              <w:spacing w:before="0" w:beforeAutospacing="0" w:after="0" w:afterAutospacing="0"/>
              <w:ind w:firstLine="450"/>
              <w:jc w:val="both"/>
              <w:rPr>
                <w:sz w:val="28"/>
                <w:szCs w:val="28"/>
              </w:rPr>
            </w:pPr>
            <w:r w:rsidRPr="006C383F">
              <w:rPr>
                <w:sz w:val="28"/>
                <w:szCs w:val="28"/>
              </w:rPr>
              <w:t xml:space="preserve">У разі недосягнення згоди щодо умов договору купівлі-продажу (іншого правочину, що передбачає передачу права власності) протягом </w:t>
            </w:r>
            <w:r w:rsidRPr="006C383F">
              <w:rPr>
                <w:b/>
                <w:sz w:val="28"/>
                <w:szCs w:val="28"/>
              </w:rPr>
              <w:t>одного місяця</w:t>
            </w:r>
            <w:r w:rsidRPr="006C383F">
              <w:rPr>
                <w:sz w:val="28"/>
                <w:szCs w:val="28"/>
              </w:rPr>
              <w:t xml:space="preserve"> з дня прийняття рішення про викуп земельної ділянки, інших об’єктів нерухомого майна, що на ній розміщені, зазначені об’єкти можуть бути примусово відчужені у державну чи комунальну власність лише як виняток з мотивів суспільної необхідності і виключно для будівництва автомобільних доріг загального користування державного значення, мостів, естакад та об’єктів, необхідних для їх експлуатації, </w:t>
            </w:r>
            <w:r w:rsidRPr="006C383F">
              <w:rPr>
                <w:b/>
                <w:bCs/>
                <w:sz w:val="28"/>
                <w:szCs w:val="28"/>
              </w:rPr>
              <w:t>в тому числі на умовах концесії або інших формах здійснення державно-приватного партнерства</w:t>
            </w:r>
            <w:r w:rsidRPr="006C383F">
              <w:rPr>
                <w:sz w:val="28"/>
                <w:szCs w:val="28"/>
              </w:rPr>
              <w:t>.</w:t>
            </w:r>
          </w:p>
          <w:p w14:paraId="20BA7AA2" w14:textId="61A5F024" w:rsidR="006C383F" w:rsidRPr="006C383F" w:rsidRDefault="006C383F" w:rsidP="006C383F">
            <w:pPr>
              <w:pStyle w:val="rvps2"/>
              <w:spacing w:before="0" w:beforeAutospacing="0" w:after="0" w:afterAutospacing="0"/>
              <w:ind w:firstLine="450"/>
              <w:jc w:val="both"/>
              <w:rPr>
                <w:rStyle w:val="rvts9"/>
                <w:b/>
                <w:bCs/>
                <w:sz w:val="28"/>
                <w:szCs w:val="28"/>
              </w:rPr>
            </w:pPr>
          </w:p>
        </w:tc>
      </w:tr>
      <w:tr w:rsidR="00925F86" w:rsidRPr="006C383F" w14:paraId="3193842C" w14:textId="77777777" w:rsidTr="00E91008">
        <w:tc>
          <w:tcPr>
            <w:tcW w:w="7344" w:type="dxa"/>
            <w:shd w:val="clear" w:color="auto" w:fill="auto"/>
          </w:tcPr>
          <w:p w14:paraId="40065E60" w14:textId="77777777" w:rsidR="00925F86" w:rsidRPr="006C383F" w:rsidRDefault="00925F86" w:rsidP="00925F86">
            <w:pPr>
              <w:pStyle w:val="rvps2"/>
              <w:spacing w:before="0" w:beforeAutospacing="0" w:after="0" w:afterAutospacing="0"/>
              <w:ind w:firstLine="448"/>
              <w:jc w:val="both"/>
              <w:rPr>
                <w:sz w:val="28"/>
                <w:szCs w:val="28"/>
                <w:lang w:eastAsia="en-US"/>
              </w:rPr>
            </w:pPr>
            <w:r w:rsidRPr="006C383F">
              <w:rPr>
                <w:rStyle w:val="rvts9"/>
                <w:b/>
                <w:bCs/>
                <w:sz w:val="28"/>
                <w:szCs w:val="28"/>
              </w:rPr>
              <w:lastRenderedPageBreak/>
              <w:t>Стаття 16.</w:t>
            </w:r>
            <w:r w:rsidRPr="006C383F">
              <w:rPr>
                <w:rStyle w:val="apple-converted-space"/>
                <w:b/>
                <w:bCs/>
                <w:sz w:val="28"/>
                <w:szCs w:val="28"/>
              </w:rPr>
              <w:t xml:space="preserve"> </w:t>
            </w:r>
            <w:r w:rsidRPr="006C383F">
              <w:rPr>
                <w:sz w:val="28"/>
                <w:szCs w:val="28"/>
              </w:rPr>
              <w:t>Порядок примусового відчуження земельних ділянок, інших об'єктів нерухомого майна, що на них розміщені, з мотивів суспільної необхідності</w:t>
            </w:r>
          </w:p>
          <w:p w14:paraId="4F5F6137" w14:textId="77777777" w:rsidR="00925F86" w:rsidRPr="006C383F" w:rsidRDefault="00925F86" w:rsidP="00925F86">
            <w:pPr>
              <w:pStyle w:val="rvps2"/>
              <w:numPr>
                <w:ilvl w:val="0"/>
                <w:numId w:val="3"/>
              </w:numPr>
              <w:spacing w:before="0" w:beforeAutospacing="0" w:after="0" w:afterAutospacing="0"/>
              <w:ind w:left="0" w:firstLine="448"/>
              <w:jc w:val="both"/>
              <w:rPr>
                <w:sz w:val="28"/>
                <w:szCs w:val="28"/>
              </w:rPr>
            </w:pPr>
            <w:r w:rsidRPr="006C383F">
              <w:rPr>
                <w:sz w:val="28"/>
                <w:szCs w:val="28"/>
              </w:rPr>
              <w:t>Орган виконавчої влади чи орган місцевого самоврядування, що прийняв рішення про відчуження земельної ділянки, у разі недосягнення згоди з власником земельної ділянки, інших об'єктів нерухомого майна, що на ній розміщені, щодо їх викупу для суспільних потреб відповідно до</w:t>
            </w:r>
            <w:r w:rsidRPr="006C383F">
              <w:rPr>
                <w:rStyle w:val="apple-converted-space"/>
                <w:sz w:val="28"/>
                <w:szCs w:val="28"/>
              </w:rPr>
              <w:t xml:space="preserve"> </w:t>
            </w:r>
            <w:r w:rsidRPr="006C383F">
              <w:rPr>
                <w:sz w:val="28"/>
                <w:szCs w:val="28"/>
              </w:rPr>
              <w:t>розділу II</w:t>
            </w:r>
            <w:r w:rsidRPr="006C383F">
              <w:rPr>
                <w:rStyle w:val="a9"/>
                <w:color w:val="auto"/>
                <w:sz w:val="28"/>
                <w:szCs w:val="28"/>
              </w:rPr>
              <w:t xml:space="preserve"> </w:t>
            </w:r>
            <w:r w:rsidRPr="006C383F">
              <w:rPr>
                <w:sz w:val="28"/>
                <w:szCs w:val="28"/>
              </w:rPr>
              <w:t>цього Закону звертається до адміністративного суду із позовом про примусове відчуження зазначених об'єктів.</w:t>
            </w:r>
          </w:p>
          <w:p w14:paraId="58D8276B" w14:textId="77777777" w:rsidR="00925F86" w:rsidRPr="006C383F" w:rsidRDefault="00925F86" w:rsidP="00925F86">
            <w:pPr>
              <w:pStyle w:val="rvps2"/>
              <w:spacing w:before="0" w:beforeAutospacing="0" w:after="0" w:afterAutospacing="0"/>
              <w:ind w:firstLine="450"/>
              <w:jc w:val="both"/>
              <w:rPr>
                <w:b/>
                <w:bCs/>
                <w:sz w:val="28"/>
                <w:szCs w:val="28"/>
              </w:rPr>
            </w:pPr>
          </w:p>
        </w:tc>
        <w:tc>
          <w:tcPr>
            <w:tcW w:w="7344" w:type="dxa"/>
            <w:shd w:val="clear" w:color="auto" w:fill="auto"/>
          </w:tcPr>
          <w:p w14:paraId="19215ABE" w14:textId="77777777" w:rsidR="00925F86" w:rsidRPr="006C383F" w:rsidRDefault="00925F86" w:rsidP="00925F86">
            <w:pPr>
              <w:pStyle w:val="rvps2"/>
              <w:spacing w:before="0" w:beforeAutospacing="0" w:after="0" w:afterAutospacing="0"/>
              <w:ind w:firstLine="450"/>
              <w:jc w:val="both"/>
              <w:rPr>
                <w:sz w:val="28"/>
                <w:szCs w:val="28"/>
                <w:lang w:eastAsia="en-US"/>
              </w:rPr>
            </w:pPr>
            <w:r w:rsidRPr="006C383F">
              <w:rPr>
                <w:rStyle w:val="rvts9"/>
                <w:b/>
                <w:bCs/>
                <w:sz w:val="28"/>
                <w:szCs w:val="28"/>
              </w:rPr>
              <w:t xml:space="preserve">Стаття 16. </w:t>
            </w:r>
            <w:r w:rsidRPr="006C383F">
              <w:rPr>
                <w:sz w:val="28"/>
                <w:szCs w:val="28"/>
              </w:rPr>
              <w:t>Порядок примусового відчуження земельних ділянок, інших об'єктів нерухомого майна, що на них розміщені, з мотивів суспільної необхідності</w:t>
            </w:r>
          </w:p>
          <w:p w14:paraId="2FA2E3BF" w14:textId="77777777" w:rsidR="00925F86" w:rsidRPr="006C383F" w:rsidRDefault="00925F86" w:rsidP="00925F86">
            <w:pPr>
              <w:pStyle w:val="rvps2"/>
              <w:spacing w:before="0" w:beforeAutospacing="0" w:after="0" w:afterAutospacing="0"/>
              <w:ind w:firstLine="450"/>
              <w:jc w:val="both"/>
              <w:rPr>
                <w:sz w:val="28"/>
                <w:szCs w:val="28"/>
              </w:rPr>
            </w:pPr>
            <w:r w:rsidRPr="006C383F">
              <w:rPr>
                <w:sz w:val="28"/>
                <w:szCs w:val="28"/>
              </w:rPr>
              <w:t>1. Орган виконавчої влади чи орган місцевого самоврядування, що прийняв рішення про відчуження земельної ділянки, у разі недосягнення згоди з власником земельної ділянки, інших об'єктів нерухомого майна, що на ній розміщені, щодо їх викупу для суспільних потреб відповідно до</w:t>
            </w:r>
            <w:r w:rsidRPr="006C383F">
              <w:rPr>
                <w:rStyle w:val="apple-converted-space"/>
                <w:sz w:val="28"/>
                <w:szCs w:val="28"/>
              </w:rPr>
              <w:t xml:space="preserve"> </w:t>
            </w:r>
            <w:r w:rsidRPr="006C383F">
              <w:rPr>
                <w:sz w:val="28"/>
                <w:szCs w:val="28"/>
              </w:rPr>
              <w:t>розділу II</w:t>
            </w:r>
            <w:r w:rsidRPr="006C383F">
              <w:rPr>
                <w:rStyle w:val="apple-converted-space"/>
                <w:sz w:val="28"/>
                <w:szCs w:val="28"/>
              </w:rPr>
              <w:t xml:space="preserve"> </w:t>
            </w:r>
            <w:r w:rsidRPr="006C383F">
              <w:rPr>
                <w:sz w:val="28"/>
                <w:szCs w:val="28"/>
              </w:rPr>
              <w:t xml:space="preserve">цього Закону звертається до адміністративного суду із позовом про примусове відчуження зазначених об'єктів. </w:t>
            </w:r>
          </w:p>
          <w:p w14:paraId="682E8A00" w14:textId="77777777" w:rsidR="00925F86" w:rsidRPr="006C383F" w:rsidRDefault="00925F86" w:rsidP="00F279CC">
            <w:pPr>
              <w:pStyle w:val="rvps2"/>
              <w:spacing w:before="0" w:beforeAutospacing="0" w:after="0" w:afterAutospacing="0"/>
              <w:ind w:firstLine="450"/>
              <w:jc w:val="both"/>
              <w:rPr>
                <w:b/>
                <w:bCs/>
                <w:sz w:val="28"/>
                <w:szCs w:val="28"/>
              </w:rPr>
            </w:pPr>
            <w:r w:rsidRPr="006C383F">
              <w:rPr>
                <w:b/>
                <w:bCs/>
                <w:sz w:val="28"/>
                <w:szCs w:val="28"/>
              </w:rPr>
              <w:t>Орган виконавчої влади чи орган місцевого самоврядування, що прийняв рішення про відчуження земельної ділянки, у разі недосягнення згоди з власником земельної ділянки, інших об'єктів нерухомого майна, що на ній розміщені, щодо їх викупу для суспільних потреб відповідно до</w:t>
            </w:r>
            <w:r w:rsidRPr="006C383F">
              <w:rPr>
                <w:rStyle w:val="apple-converted-space"/>
                <w:b/>
                <w:bCs/>
                <w:sz w:val="28"/>
                <w:szCs w:val="28"/>
              </w:rPr>
              <w:t xml:space="preserve"> </w:t>
            </w:r>
            <w:r w:rsidRPr="006C383F">
              <w:rPr>
                <w:b/>
                <w:bCs/>
                <w:sz w:val="28"/>
                <w:szCs w:val="28"/>
              </w:rPr>
              <w:t>розділу II</w:t>
            </w:r>
            <w:r w:rsidRPr="006C383F">
              <w:rPr>
                <w:rStyle w:val="apple-converted-space"/>
                <w:b/>
                <w:bCs/>
                <w:sz w:val="28"/>
                <w:szCs w:val="28"/>
              </w:rPr>
              <w:t xml:space="preserve"> </w:t>
            </w:r>
            <w:r w:rsidRPr="006C383F">
              <w:rPr>
                <w:b/>
                <w:bCs/>
                <w:sz w:val="28"/>
                <w:szCs w:val="28"/>
              </w:rPr>
              <w:t>цього Закону протягом одного місяця звертається до адміністративного суду із позовом про примусове відчуження зазначених об'єктів з мотивів суспільної необхідності і виключно для будівництва автомобільних доріг загального користування державного значення, мостів, естакад та об’єктів, необхідних для їх експлуатації, в тому числі на умовах концесії або інших формах здійснення державно-приватного партнерства.</w:t>
            </w:r>
          </w:p>
          <w:p w14:paraId="776D278F" w14:textId="450728E8" w:rsidR="00106190" w:rsidRPr="006C383F" w:rsidRDefault="00106190" w:rsidP="00F279CC">
            <w:pPr>
              <w:pStyle w:val="rvps2"/>
              <w:spacing w:before="0" w:beforeAutospacing="0" w:after="0" w:afterAutospacing="0"/>
              <w:ind w:firstLine="450"/>
              <w:jc w:val="both"/>
              <w:rPr>
                <w:rStyle w:val="rvts9"/>
                <w:b/>
                <w:bCs/>
                <w:sz w:val="28"/>
                <w:szCs w:val="28"/>
              </w:rPr>
            </w:pPr>
          </w:p>
        </w:tc>
      </w:tr>
    </w:tbl>
    <w:p w14:paraId="232E0B2E" w14:textId="77777777" w:rsidR="00726C98" w:rsidRDefault="00726C98" w:rsidP="0054184C">
      <w:pPr>
        <w:rPr>
          <w:b/>
          <w:sz w:val="28"/>
          <w:szCs w:val="28"/>
        </w:rPr>
      </w:pPr>
    </w:p>
    <w:p w14:paraId="0A101117" w14:textId="77777777" w:rsidR="00530CB4" w:rsidRPr="006C383F" w:rsidRDefault="00530CB4" w:rsidP="0054184C">
      <w:pPr>
        <w:rPr>
          <w:b/>
          <w:sz w:val="28"/>
          <w:szCs w:val="28"/>
        </w:rPr>
      </w:pPr>
    </w:p>
    <w:p w14:paraId="678E7C94" w14:textId="6601E212" w:rsidR="006C383F" w:rsidRPr="006C383F" w:rsidRDefault="006C383F" w:rsidP="006C383F">
      <w:pPr>
        <w:rPr>
          <w:bCs/>
          <w:sz w:val="28"/>
          <w:szCs w:val="28"/>
        </w:rPr>
      </w:pPr>
      <w:r w:rsidRPr="006C383F">
        <w:rPr>
          <w:bCs/>
          <w:sz w:val="28"/>
          <w:szCs w:val="28"/>
        </w:rPr>
        <w:t>Міністр інфраструктури України</w:t>
      </w:r>
      <w:r w:rsidRPr="006C383F">
        <w:rPr>
          <w:bCs/>
          <w:sz w:val="28"/>
          <w:szCs w:val="28"/>
        </w:rPr>
        <w:tab/>
      </w:r>
      <w:r w:rsidRPr="006C383F">
        <w:rPr>
          <w:bCs/>
          <w:sz w:val="28"/>
          <w:szCs w:val="28"/>
        </w:rPr>
        <w:tab/>
      </w:r>
      <w:r w:rsidRPr="006C383F">
        <w:rPr>
          <w:bCs/>
          <w:sz w:val="28"/>
          <w:szCs w:val="28"/>
        </w:rPr>
        <w:tab/>
      </w:r>
      <w:r w:rsidRPr="006C383F">
        <w:rPr>
          <w:bCs/>
          <w:sz w:val="28"/>
          <w:szCs w:val="28"/>
        </w:rPr>
        <w:tab/>
      </w:r>
      <w:r w:rsidRPr="006C383F">
        <w:rPr>
          <w:bCs/>
          <w:sz w:val="28"/>
          <w:szCs w:val="28"/>
        </w:rPr>
        <w:tab/>
      </w:r>
      <w:r w:rsidRPr="006C383F">
        <w:rPr>
          <w:bCs/>
          <w:sz w:val="28"/>
          <w:szCs w:val="28"/>
        </w:rPr>
        <w:tab/>
      </w:r>
      <w:r w:rsidRPr="006C383F">
        <w:rPr>
          <w:bCs/>
          <w:sz w:val="28"/>
          <w:szCs w:val="28"/>
        </w:rPr>
        <w:tab/>
      </w:r>
      <w:r w:rsidRPr="006C383F">
        <w:rPr>
          <w:bCs/>
          <w:sz w:val="28"/>
          <w:szCs w:val="28"/>
        </w:rPr>
        <w:tab/>
      </w:r>
      <w:r w:rsidRPr="006C383F">
        <w:rPr>
          <w:bCs/>
          <w:sz w:val="28"/>
          <w:szCs w:val="28"/>
        </w:rPr>
        <w:tab/>
      </w:r>
      <w:r w:rsidRPr="006C383F">
        <w:rPr>
          <w:bCs/>
          <w:sz w:val="28"/>
          <w:szCs w:val="28"/>
        </w:rPr>
        <w:tab/>
      </w:r>
      <w:r w:rsidRPr="006C383F">
        <w:rPr>
          <w:bCs/>
          <w:sz w:val="28"/>
          <w:szCs w:val="28"/>
        </w:rPr>
        <w:tab/>
        <w:t>Олександр КУБРАКОВ</w:t>
      </w:r>
    </w:p>
    <w:p w14:paraId="4B626F88" w14:textId="714AC9E4" w:rsidR="00244444" w:rsidRPr="006C383F" w:rsidRDefault="006C383F" w:rsidP="006C383F">
      <w:pPr>
        <w:rPr>
          <w:sz w:val="28"/>
          <w:szCs w:val="28"/>
        </w:rPr>
      </w:pPr>
      <w:bookmarkStart w:id="20" w:name="_GoBack"/>
      <w:bookmarkEnd w:id="20"/>
      <w:r w:rsidRPr="006C383F">
        <w:rPr>
          <w:bCs/>
          <w:sz w:val="28"/>
          <w:szCs w:val="28"/>
        </w:rPr>
        <w:t>«___» _______________ 2021 р.</w:t>
      </w:r>
    </w:p>
    <w:sectPr w:rsidR="00244444" w:rsidRPr="006C383F" w:rsidSect="00A34495">
      <w:headerReference w:type="even" r:id="rId12"/>
      <w:headerReference w:type="default" r:id="rId13"/>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6E551" w14:textId="77777777" w:rsidR="006B7BA6" w:rsidRDefault="006B7BA6">
      <w:r>
        <w:separator/>
      </w:r>
    </w:p>
  </w:endnote>
  <w:endnote w:type="continuationSeparator" w:id="0">
    <w:p w14:paraId="5618B545" w14:textId="77777777" w:rsidR="006B7BA6" w:rsidRDefault="006B7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AACE2" w14:textId="77777777" w:rsidR="006B7BA6" w:rsidRDefault="006B7BA6">
      <w:r>
        <w:separator/>
      </w:r>
    </w:p>
  </w:footnote>
  <w:footnote w:type="continuationSeparator" w:id="0">
    <w:p w14:paraId="1F09E316" w14:textId="77777777" w:rsidR="006B7BA6" w:rsidRDefault="006B7B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E0B33" w14:textId="77777777" w:rsidR="007E39CA" w:rsidRDefault="007E39CA" w:rsidP="003C1E5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32E0B34" w14:textId="77777777" w:rsidR="007E39CA" w:rsidRDefault="007E39C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E0B35" w14:textId="132E0BAF" w:rsidR="007E39CA" w:rsidRDefault="007E39CA" w:rsidP="003C1E5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30CB4">
      <w:rPr>
        <w:rStyle w:val="a5"/>
        <w:noProof/>
      </w:rPr>
      <w:t>7</w:t>
    </w:r>
    <w:r>
      <w:rPr>
        <w:rStyle w:val="a5"/>
      </w:rPr>
      <w:fldChar w:fldCharType="end"/>
    </w:r>
  </w:p>
  <w:p w14:paraId="232E0B36" w14:textId="77777777" w:rsidR="007E39CA" w:rsidRDefault="007E39C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07B8B"/>
    <w:multiLevelType w:val="hybridMultilevel"/>
    <w:tmpl w:val="CF546920"/>
    <w:lvl w:ilvl="0" w:tplc="49E0AAC4">
      <w:start w:val="1"/>
      <w:numFmt w:val="decimal"/>
      <w:lvlText w:val="%1."/>
      <w:lvlJc w:val="left"/>
      <w:pPr>
        <w:ind w:left="930" w:hanging="48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
    <w:nsid w:val="3A76713E"/>
    <w:multiLevelType w:val="hybridMultilevel"/>
    <w:tmpl w:val="BE1264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921A17"/>
    <w:multiLevelType w:val="hybridMultilevel"/>
    <w:tmpl w:val="5E041C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TQ3tzQ0trA0MzK3MLFU0lEKTi0uzszPAykwNKwFACY772AtAAAA"/>
  </w:docVars>
  <w:rsids>
    <w:rsidRoot w:val="00377722"/>
    <w:rsid w:val="00022403"/>
    <w:rsid w:val="00024138"/>
    <w:rsid w:val="0003149F"/>
    <w:rsid w:val="00035542"/>
    <w:rsid w:val="00053ACA"/>
    <w:rsid w:val="0007399E"/>
    <w:rsid w:val="000803B8"/>
    <w:rsid w:val="00082588"/>
    <w:rsid w:val="00094309"/>
    <w:rsid w:val="000A15DB"/>
    <w:rsid w:val="000A6CA4"/>
    <w:rsid w:val="000C4EAF"/>
    <w:rsid w:val="000D0139"/>
    <w:rsid w:val="00106190"/>
    <w:rsid w:val="00130668"/>
    <w:rsid w:val="00145C6D"/>
    <w:rsid w:val="0014669A"/>
    <w:rsid w:val="001478F0"/>
    <w:rsid w:val="00162470"/>
    <w:rsid w:val="001720F4"/>
    <w:rsid w:val="001B150F"/>
    <w:rsid w:val="001C07C7"/>
    <w:rsid w:val="001D1AC0"/>
    <w:rsid w:val="001D62EC"/>
    <w:rsid w:val="001E7518"/>
    <w:rsid w:val="001F75AA"/>
    <w:rsid w:val="00216D42"/>
    <w:rsid w:val="00244444"/>
    <w:rsid w:val="00291F8B"/>
    <w:rsid w:val="002A65C8"/>
    <w:rsid w:val="002C62B7"/>
    <w:rsid w:val="00305B60"/>
    <w:rsid w:val="00311191"/>
    <w:rsid w:val="003268A7"/>
    <w:rsid w:val="00337F8E"/>
    <w:rsid w:val="00347B0E"/>
    <w:rsid w:val="0035026F"/>
    <w:rsid w:val="00370DC7"/>
    <w:rsid w:val="00372483"/>
    <w:rsid w:val="00377722"/>
    <w:rsid w:val="0039703E"/>
    <w:rsid w:val="003B52BE"/>
    <w:rsid w:val="003C1E5D"/>
    <w:rsid w:val="003E5505"/>
    <w:rsid w:val="003F2F64"/>
    <w:rsid w:val="003F797A"/>
    <w:rsid w:val="00445649"/>
    <w:rsid w:val="00457C0F"/>
    <w:rsid w:val="004761DD"/>
    <w:rsid w:val="00496D0E"/>
    <w:rsid w:val="004A3D12"/>
    <w:rsid w:val="004F009F"/>
    <w:rsid w:val="004F3B70"/>
    <w:rsid w:val="004F551A"/>
    <w:rsid w:val="00514F24"/>
    <w:rsid w:val="00527034"/>
    <w:rsid w:val="00530CB4"/>
    <w:rsid w:val="0054184C"/>
    <w:rsid w:val="00553684"/>
    <w:rsid w:val="00563D41"/>
    <w:rsid w:val="00564D5F"/>
    <w:rsid w:val="005754B8"/>
    <w:rsid w:val="0057724B"/>
    <w:rsid w:val="00586B38"/>
    <w:rsid w:val="005903A2"/>
    <w:rsid w:val="005B29C5"/>
    <w:rsid w:val="005B569C"/>
    <w:rsid w:val="005B6B74"/>
    <w:rsid w:val="005B7ABB"/>
    <w:rsid w:val="005C4470"/>
    <w:rsid w:val="005D3A5A"/>
    <w:rsid w:val="005E24FE"/>
    <w:rsid w:val="005F2E78"/>
    <w:rsid w:val="0061321E"/>
    <w:rsid w:val="00614703"/>
    <w:rsid w:val="00616E3D"/>
    <w:rsid w:val="0064373D"/>
    <w:rsid w:val="00652D02"/>
    <w:rsid w:val="0067526E"/>
    <w:rsid w:val="006B7BA6"/>
    <w:rsid w:val="006C383F"/>
    <w:rsid w:val="00712A53"/>
    <w:rsid w:val="00716976"/>
    <w:rsid w:val="00721F6E"/>
    <w:rsid w:val="00726C98"/>
    <w:rsid w:val="00737CC1"/>
    <w:rsid w:val="00770155"/>
    <w:rsid w:val="00772128"/>
    <w:rsid w:val="0077234F"/>
    <w:rsid w:val="00776884"/>
    <w:rsid w:val="0079127E"/>
    <w:rsid w:val="007A1FF2"/>
    <w:rsid w:val="007A2155"/>
    <w:rsid w:val="007A3870"/>
    <w:rsid w:val="007C66B0"/>
    <w:rsid w:val="007D7F51"/>
    <w:rsid w:val="007E2C57"/>
    <w:rsid w:val="007E39CA"/>
    <w:rsid w:val="007E4B3E"/>
    <w:rsid w:val="00805DC4"/>
    <w:rsid w:val="00816FFA"/>
    <w:rsid w:val="008446FF"/>
    <w:rsid w:val="00877424"/>
    <w:rsid w:val="00877F19"/>
    <w:rsid w:val="0089179D"/>
    <w:rsid w:val="008A04D8"/>
    <w:rsid w:val="008A2074"/>
    <w:rsid w:val="008B2516"/>
    <w:rsid w:val="008C10EA"/>
    <w:rsid w:val="008C1611"/>
    <w:rsid w:val="008E2000"/>
    <w:rsid w:val="008F12E7"/>
    <w:rsid w:val="008F5189"/>
    <w:rsid w:val="00925F86"/>
    <w:rsid w:val="00931043"/>
    <w:rsid w:val="0094049F"/>
    <w:rsid w:val="0097702C"/>
    <w:rsid w:val="009A7618"/>
    <w:rsid w:val="009E1C05"/>
    <w:rsid w:val="009E63E1"/>
    <w:rsid w:val="00A10AF3"/>
    <w:rsid w:val="00A145BC"/>
    <w:rsid w:val="00A309A7"/>
    <w:rsid w:val="00A32482"/>
    <w:rsid w:val="00A34495"/>
    <w:rsid w:val="00A46AB3"/>
    <w:rsid w:val="00A562CF"/>
    <w:rsid w:val="00A63CC3"/>
    <w:rsid w:val="00A82A6F"/>
    <w:rsid w:val="00A85B90"/>
    <w:rsid w:val="00A91373"/>
    <w:rsid w:val="00A93FCA"/>
    <w:rsid w:val="00AC4997"/>
    <w:rsid w:val="00AD3563"/>
    <w:rsid w:val="00AE6026"/>
    <w:rsid w:val="00AF59F3"/>
    <w:rsid w:val="00B21CE6"/>
    <w:rsid w:val="00B402FA"/>
    <w:rsid w:val="00B75D47"/>
    <w:rsid w:val="00B879BD"/>
    <w:rsid w:val="00B93E12"/>
    <w:rsid w:val="00BA73EB"/>
    <w:rsid w:val="00BB6921"/>
    <w:rsid w:val="00BC14CD"/>
    <w:rsid w:val="00BC4450"/>
    <w:rsid w:val="00BD1FAA"/>
    <w:rsid w:val="00BD6C54"/>
    <w:rsid w:val="00BD76CE"/>
    <w:rsid w:val="00BE29BC"/>
    <w:rsid w:val="00BE2AE8"/>
    <w:rsid w:val="00BF552A"/>
    <w:rsid w:val="00C0096D"/>
    <w:rsid w:val="00C22BD5"/>
    <w:rsid w:val="00C254AA"/>
    <w:rsid w:val="00C256E4"/>
    <w:rsid w:val="00C465F2"/>
    <w:rsid w:val="00C7079E"/>
    <w:rsid w:val="00C856E2"/>
    <w:rsid w:val="00C91FF2"/>
    <w:rsid w:val="00CB3694"/>
    <w:rsid w:val="00CC6221"/>
    <w:rsid w:val="00CD029C"/>
    <w:rsid w:val="00CE6535"/>
    <w:rsid w:val="00D110F4"/>
    <w:rsid w:val="00D1141B"/>
    <w:rsid w:val="00D61464"/>
    <w:rsid w:val="00D67633"/>
    <w:rsid w:val="00D742EE"/>
    <w:rsid w:val="00D834B0"/>
    <w:rsid w:val="00D91991"/>
    <w:rsid w:val="00D96876"/>
    <w:rsid w:val="00DB0F6C"/>
    <w:rsid w:val="00DE48DC"/>
    <w:rsid w:val="00DF3907"/>
    <w:rsid w:val="00DF6384"/>
    <w:rsid w:val="00E2554E"/>
    <w:rsid w:val="00E5148C"/>
    <w:rsid w:val="00E64CF5"/>
    <w:rsid w:val="00E675D9"/>
    <w:rsid w:val="00E7509C"/>
    <w:rsid w:val="00EA675C"/>
    <w:rsid w:val="00EB4CD7"/>
    <w:rsid w:val="00EC10BD"/>
    <w:rsid w:val="00EC60AF"/>
    <w:rsid w:val="00ED348B"/>
    <w:rsid w:val="00EF4B87"/>
    <w:rsid w:val="00F24B07"/>
    <w:rsid w:val="00F279CC"/>
    <w:rsid w:val="00F34D7A"/>
    <w:rsid w:val="00F571E7"/>
    <w:rsid w:val="00F6018F"/>
    <w:rsid w:val="00F60D7B"/>
    <w:rsid w:val="00F855B6"/>
    <w:rsid w:val="00FA3929"/>
    <w:rsid w:val="00FA5CA2"/>
    <w:rsid w:val="00FC2A7B"/>
    <w:rsid w:val="00FD19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2E0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3E1"/>
    <w:rPr>
      <w:rFonts w:ascii="Times New Roman" w:hAnsi="Times New Roman"/>
      <w:sz w:val="24"/>
      <w:szCs w:val="24"/>
      <w:lang w:eastAsia="ru-RU"/>
    </w:rPr>
  </w:style>
  <w:style w:type="paragraph" w:styleId="3">
    <w:name w:val="heading 3"/>
    <w:basedOn w:val="a"/>
    <w:link w:val="30"/>
    <w:uiPriority w:val="9"/>
    <w:qFormat/>
    <w:locked/>
    <w:rsid w:val="004F3B70"/>
    <w:pPr>
      <w:spacing w:before="100" w:beforeAutospacing="1" w:after="100" w:afterAutospacing="1"/>
      <w:outlineLvl w:val="2"/>
    </w:pPr>
    <w:rPr>
      <w:rFonts w:eastAsia="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rsid w:val="009E63E1"/>
    <w:rPr>
      <w:rFonts w:cs="Times New Roman"/>
    </w:rPr>
  </w:style>
  <w:style w:type="paragraph" w:customStyle="1" w:styleId="rvps2">
    <w:name w:val="rvps2"/>
    <w:basedOn w:val="a"/>
    <w:rsid w:val="009E63E1"/>
    <w:pPr>
      <w:spacing w:before="100" w:beforeAutospacing="1" w:after="100" w:afterAutospacing="1"/>
    </w:pPr>
    <w:rPr>
      <w:lang w:eastAsia="uk-UA"/>
    </w:rPr>
  </w:style>
  <w:style w:type="paragraph" w:styleId="a3">
    <w:name w:val="header"/>
    <w:basedOn w:val="a"/>
    <w:link w:val="a4"/>
    <w:rsid w:val="001D62EC"/>
    <w:pPr>
      <w:tabs>
        <w:tab w:val="center" w:pos="4677"/>
        <w:tab w:val="right" w:pos="9355"/>
      </w:tabs>
    </w:pPr>
  </w:style>
  <w:style w:type="character" w:customStyle="1" w:styleId="a4">
    <w:name w:val="Верхний колонтитул Знак"/>
    <w:link w:val="a3"/>
    <w:semiHidden/>
    <w:locked/>
    <w:rsid w:val="00347B0E"/>
    <w:rPr>
      <w:rFonts w:ascii="Times New Roman" w:hAnsi="Times New Roman" w:cs="Times New Roman"/>
      <w:sz w:val="24"/>
      <w:szCs w:val="24"/>
      <w:lang w:val="uk-UA" w:eastAsia="x-none"/>
    </w:rPr>
  </w:style>
  <w:style w:type="character" w:styleId="a5">
    <w:name w:val="page number"/>
    <w:rsid w:val="001D62EC"/>
    <w:rPr>
      <w:rFonts w:cs="Times New Roman"/>
    </w:rPr>
  </w:style>
  <w:style w:type="table" w:styleId="a6">
    <w:name w:val="Table Grid"/>
    <w:basedOn w:val="a1"/>
    <w:locked/>
    <w:rsid w:val="0089179D"/>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semiHidden/>
    <w:unhideWhenUsed/>
    <w:rsid w:val="00311191"/>
    <w:rPr>
      <w:rFonts w:ascii="Segoe UI" w:hAnsi="Segoe UI" w:cs="Segoe UI"/>
      <w:sz w:val="18"/>
      <w:szCs w:val="18"/>
    </w:rPr>
  </w:style>
  <w:style w:type="character" w:customStyle="1" w:styleId="a8">
    <w:name w:val="Текст выноски Знак"/>
    <w:basedOn w:val="a0"/>
    <w:link w:val="a7"/>
    <w:semiHidden/>
    <w:rsid w:val="00311191"/>
    <w:rPr>
      <w:rFonts w:ascii="Segoe UI" w:hAnsi="Segoe UI" w:cs="Segoe UI"/>
      <w:sz w:val="18"/>
      <w:szCs w:val="18"/>
      <w:lang w:eastAsia="ru-RU"/>
    </w:rPr>
  </w:style>
  <w:style w:type="paragraph" w:customStyle="1" w:styleId="rvps17">
    <w:name w:val="rvps17"/>
    <w:basedOn w:val="a"/>
    <w:rsid w:val="00772128"/>
    <w:pPr>
      <w:spacing w:before="100" w:beforeAutospacing="1" w:after="100" w:afterAutospacing="1"/>
    </w:pPr>
    <w:rPr>
      <w:rFonts w:eastAsia="Times New Roman"/>
      <w:lang w:val="en-US" w:eastAsia="en-US"/>
    </w:rPr>
  </w:style>
  <w:style w:type="character" w:customStyle="1" w:styleId="rvts78">
    <w:name w:val="rvts78"/>
    <w:basedOn w:val="a0"/>
    <w:rsid w:val="00772128"/>
  </w:style>
  <w:style w:type="paragraph" w:customStyle="1" w:styleId="rvps6">
    <w:name w:val="rvps6"/>
    <w:basedOn w:val="a"/>
    <w:rsid w:val="00772128"/>
    <w:pPr>
      <w:spacing w:before="100" w:beforeAutospacing="1" w:after="100" w:afterAutospacing="1"/>
    </w:pPr>
    <w:rPr>
      <w:rFonts w:eastAsia="Times New Roman"/>
      <w:lang w:val="en-US" w:eastAsia="en-US"/>
    </w:rPr>
  </w:style>
  <w:style w:type="character" w:customStyle="1" w:styleId="rvts23">
    <w:name w:val="rvts23"/>
    <w:basedOn w:val="a0"/>
    <w:rsid w:val="00772128"/>
  </w:style>
  <w:style w:type="paragraph" w:customStyle="1" w:styleId="rvps18">
    <w:name w:val="rvps18"/>
    <w:basedOn w:val="a"/>
    <w:rsid w:val="00772128"/>
    <w:pPr>
      <w:spacing w:before="100" w:beforeAutospacing="1" w:after="100" w:afterAutospacing="1"/>
    </w:pPr>
    <w:rPr>
      <w:rFonts w:eastAsia="Times New Roman"/>
      <w:lang w:val="en-US" w:eastAsia="en-US"/>
    </w:rPr>
  </w:style>
  <w:style w:type="character" w:styleId="a9">
    <w:name w:val="Hyperlink"/>
    <w:basedOn w:val="a0"/>
    <w:uiPriority w:val="99"/>
    <w:unhideWhenUsed/>
    <w:rsid w:val="00772128"/>
    <w:rPr>
      <w:color w:val="0000FF"/>
      <w:u w:val="single"/>
    </w:rPr>
  </w:style>
  <w:style w:type="character" w:customStyle="1" w:styleId="apple-converted-space">
    <w:name w:val="apple-converted-space"/>
    <w:basedOn w:val="a0"/>
    <w:rsid w:val="00772128"/>
  </w:style>
  <w:style w:type="character" w:customStyle="1" w:styleId="rvts46">
    <w:name w:val="rvts46"/>
    <w:basedOn w:val="a0"/>
    <w:rsid w:val="00772128"/>
  </w:style>
  <w:style w:type="paragraph" w:customStyle="1" w:styleId="rvps12">
    <w:name w:val="rvps12"/>
    <w:basedOn w:val="a"/>
    <w:rsid w:val="00EA675C"/>
    <w:pPr>
      <w:spacing w:before="100" w:beforeAutospacing="1" w:after="100" w:afterAutospacing="1"/>
    </w:pPr>
    <w:rPr>
      <w:rFonts w:eastAsia="Times New Roman"/>
      <w:lang w:val="en-US" w:eastAsia="en-US"/>
    </w:rPr>
  </w:style>
  <w:style w:type="character" w:customStyle="1" w:styleId="rvts64">
    <w:name w:val="rvts64"/>
    <w:basedOn w:val="a0"/>
    <w:rsid w:val="00EA675C"/>
  </w:style>
  <w:style w:type="paragraph" w:customStyle="1" w:styleId="rvps7">
    <w:name w:val="rvps7"/>
    <w:basedOn w:val="a"/>
    <w:rsid w:val="00EA675C"/>
    <w:pPr>
      <w:spacing w:before="100" w:beforeAutospacing="1" w:after="100" w:afterAutospacing="1"/>
    </w:pPr>
    <w:rPr>
      <w:rFonts w:eastAsia="Times New Roman"/>
      <w:lang w:val="en-US" w:eastAsia="en-US"/>
    </w:rPr>
  </w:style>
  <w:style w:type="character" w:customStyle="1" w:styleId="rvts44">
    <w:name w:val="rvts44"/>
    <w:basedOn w:val="a0"/>
    <w:rsid w:val="00EA675C"/>
  </w:style>
  <w:style w:type="character" w:customStyle="1" w:styleId="rvts37">
    <w:name w:val="rvts37"/>
    <w:basedOn w:val="a0"/>
    <w:rsid w:val="00EA675C"/>
  </w:style>
  <w:style w:type="character" w:customStyle="1" w:styleId="30">
    <w:name w:val="Заголовок 3 Знак"/>
    <w:basedOn w:val="a0"/>
    <w:link w:val="3"/>
    <w:uiPriority w:val="9"/>
    <w:rsid w:val="004F3B70"/>
    <w:rPr>
      <w:rFonts w:ascii="Times New Roman" w:eastAsia="Times New Roman" w:hAnsi="Times New Roman"/>
      <w:b/>
      <w:bCs/>
      <w:sz w:val="27"/>
      <w:szCs w:val="27"/>
    </w:rPr>
  </w:style>
  <w:style w:type="character" w:styleId="aa">
    <w:name w:val="annotation reference"/>
    <w:basedOn w:val="a0"/>
    <w:rsid w:val="001B150F"/>
    <w:rPr>
      <w:sz w:val="16"/>
      <w:szCs w:val="16"/>
    </w:rPr>
  </w:style>
  <w:style w:type="paragraph" w:styleId="ab">
    <w:name w:val="annotation text"/>
    <w:basedOn w:val="a"/>
    <w:link w:val="ac"/>
    <w:rsid w:val="001B150F"/>
    <w:rPr>
      <w:sz w:val="20"/>
      <w:szCs w:val="20"/>
    </w:rPr>
  </w:style>
  <w:style w:type="character" w:customStyle="1" w:styleId="ac">
    <w:name w:val="Текст примечания Знак"/>
    <w:basedOn w:val="a0"/>
    <w:link w:val="ab"/>
    <w:rsid w:val="001B150F"/>
    <w:rPr>
      <w:rFonts w:ascii="Times New Roman" w:hAnsi="Times New Roman"/>
      <w:lang w:eastAsia="ru-RU"/>
    </w:rPr>
  </w:style>
  <w:style w:type="paragraph" w:styleId="ad">
    <w:name w:val="annotation subject"/>
    <w:basedOn w:val="ab"/>
    <w:next w:val="ab"/>
    <w:link w:val="ae"/>
    <w:semiHidden/>
    <w:unhideWhenUsed/>
    <w:rsid w:val="001B150F"/>
    <w:rPr>
      <w:b/>
      <w:bCs/>
    </w:rPr>
  </w:style>
  <w:style w:type="character" w:customStyle="1" w:styleId="ae">
    <w:name w:val="Тема примечания Знак"/>
    <w:basedOn w:val="ac"/>
    <w:link w:val="ad"/>
    <w:semiHidden/>
    <w:rsid w:val="001B150F"/>
    <w:rPr>
      <w:rFonts w:ascii="Times New Roman" w:hAnsi="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3E1"/>
    <w:rPr>
      <w:rFonts w:ascii="Times New Roman" w:hAnsi="Times New Roman"/>
      <w:sz w:val="24"/>
      <w:szCs w:val="24"/>
      <w:lang w:eastAsia="ru-RU"/>
    </w:rPr>
  </w:style>
  <w:style w:type="paragraph" w:styleId="3">
    <w:name w:val="heading 3"/>
    <w:basedOn w:val="a"/>
    <w:link w:val="30"/>
    <w:uiPriority w:val="9"/>
    <w:qFormat/>
    <w:locked/>
    <w:rsid w:val="004F3B70"/>
    <w:pPr>
      <w:spacing w:before="100" w:beforeAutospacing="1" w:after="100" w:afterAutospacing="1"/>
      <w:outlineLvl w:val="2"/>
    </w:pPr>
    <w:rPr>
      <w:rFonts w:eastAsia="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rsid w:val="009E63E1"/>
    <w:rPr>
      <w:rFonts w:cs="Times New Roman"/>
    </w:rPr>
  </w:style>
  <w:style w:type="paragraph" w:customStyle="1" w:styleId="rvps2">
    <w:name w:val="rvps2"/>
    <w:basedOn w:val="a"/>
    <w:rsid w:val="009E63E1"/>
    <w:pPr>
      <w:spacing w:before="100" w:beforeAutospacing="1" w:after="100" w:afterAutospacing="1"/>
    </w:pPr>
    <w:rPr>
      <w:lang w:eastAsia="uk-UA"/>
    </w:rPr>
  </w:style>
  <w:style w:type="paragraph" w:styleId="a3">
    <w:name w:val="header"/>
    <w:basedOn w:val="a"/>
    <w:link w:val="a4"/>
    <w:rsid w:val="001D62EC"/>
    <w:pPr>
      <w:tabs>
        <w:tab w:val="center" w:pos="4677"/>
        <w:tab w:val="right" w:pos="9355"/>
      </w:tabs>
    </w:pPr>
  </w:style>
  <w:style w:type="character" w:customStyle="1" w:styleId="a4">
    <w:name w:val="Верхний колонтитул Знак"/>
    <w:link w:val="a3"/>
    <w:semiHidden/>
    <w:locked/>
    <w:rsid w:val="00347B0E"/>
    <w:rPr>
      <w:rFonts w:ascii="Times New Roman" w:hAnsi="Times New Roman" w:cs="Times New Roman"/>
      <w:sz w:val="24"/>
      <w:szCs w:val="24"/>
      <w:lang w:val="uk-UA" w:eastAsia="x-none"/>
    </w:rPr>
  </w:style>
  <w:style w:type="character" w:styleId="a5">
    <w:name w:val="page number"/>
    <w:rsid w:val="001D62EC"/>
    <w:rPr>
      <w:rFonts w:cs="Times New Roman"/>
    </w:rPr>
  </w:style>
  <w:style w:type="table" w:styleId="a6">
    <w:name w:val="Table Grid"/>
    <w:basedOn w:val="a1"/>
    <w:locked/>
    <w:rsid w:val="0089179D"/>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semiHidden/>
    <w:unhideWhenUsed/>
    <w:rsid w:val="00311191"/>
    <w:rPr>
      <w:rFonts w:ascii="Segoe UI" w:hAnsi="Segoe UI" w:cs="Segoe UI"/>
      <w:sz w:val="18"/>
      <w:szCs w:val="18"/>
    </w:rPr>
  </w:style>
  <w:style w:type="character" w:customStyle="1" w:styleId="a8">
    <w:name w:val="Текст выноски Знак"/>
    <w:basedOn w:val="a0"/>
    <w:link w:val="a7"/>
    <w:semiHidden/>
    <w:rsid w:val="00311191"/>
    <w:rPr>
      <w:rFonts w:ascii="Segoe UI" w:hAnsi="Segoe UI" w:cs="Segoe UI"/>
      <w:sz w:val="18"/>
      <w:szCs w:val="18"/>
      <w:lang w:eastAsia="ru-RU"/>
    </w:rPr>
  </w:style>
  <w:style w:type="paragraph" w:customStyle="1" w:styleId="rvps17">
    <w:name w:val="rvps17"/>
    <w:basedOn w:val="a"/>
    <w:rsid w:val="00772128"/>
    <w:pPr>
      <w:spacing w:before="100" w:beforeAutospacing="1" w:after="100" w:afterAutospacing="1"/>
    </w:pPr>
    <w:rPr>
      <w:rFonts w:eastAsia="Times New Roman"/>
      <w:lang w:val="en-US" w:eastAsia="en-US"/>
    </w:rPr>
  </w:style>
  <w:style w:type="character" w:customStyle="1" w:styleId="rvts78">
    <w:name w:val="rvts78"/>
    <w:basedOn w:val="a0"/>
    <w:rsid w:val="00772128"/>
  </w:style>
  <w:style w:type="paragraph" w:customStyle="1" w:styleId="rvps6">
    <w:name w:val="rvps6"/>
    <w:basedOn w:val="a"/>
    <w:rsid w:val="00772128"/>
    <w:pPr>
      <w:spacing w:before="100" w:beforeAutospacing="1" w:after="100" w:afterAutospacing="1"/>
    </w:pPr>
    <w:rPr>
      <w:rFonts w:eastAsia="Times New Roman"/>
      <w:lang w:val="en-US" w:eastAsia="en-US"/>
    </w:rPr>
  </w:style>
  <w:style w:type="character" w:customStyle="1" w:styleId="rvts23">
    <w:name w:val="rvts23"/>
    <w:basedOn w:val="a0"/>
    <w:rsid w:val="00772128"/>
  </w:style>
  <w:style w:type="paragraph" w:customStyle="1" w:styleId="rvps18">
    <w:name w:val="rvps18"/>
    <w:basedOn w:val="a"/>
    <w:rsid w:val="00772128"/>
    <w:pPr>
      <w:spacing w:before="100" w:beforeAutospacing="1" w:after="100" w:afterAutospacing="1"/>
    </w:pPr>
    <w:rPr>
      <w:rFonts w:eastAsia="Times New Roman"/>
      <w:lang w:val="en-US" w:eastAsia="en-US"/>
    </w:rPr>
  </w:style>
  <w:style w:type="character" w:styleId="a9">
    <w:name w:val="Hyperlink"/>
    <w:basedOn w:val="a0"/>
    <w:uiPriority w:val="99"/>
    <w:unhideWhenUsed/>
    <w:rsid w:val="00772128"/>
    <w:rPr>
      <w:color w:val="0000FF"/>
      <w:u w:val="single"/>
    </w:rPr>
  </w:style>
  <w:style w:type="character" w:customStyle="1" w:styleId="apple-converted-space">
    <w:name w:val="apple-converted-space"/>
    <w:basedOn w:val="a0"/>
    <w:rsid w:val="00772128"/>
  </w:style>
  <w:style w:type="character" w:customStyle="1" w:styleId="rvts46">
    <w:name w:val="rvts46"/>
    <w:basedOn w:val="a0"/>
    <w:rsid w:val="00772128"/>
  </w:style>
  <w:style w:type="paragraph" w:customStyle="1" w:styleId="rvps12">
    <w:name w:val="rvps12"/>
    <w:basedOn w:val="a"/>
    <w:rsid w:val="00EA675C"/>
    <w:pPr>
      <w:spacing w:before="100" w:beforeAutospacing="1" w:after="100" w:afterAutospacing="1"/>
    </w:pPr>
    <w:rPr>
      <w:rFonts w:eastAsia="Times New Roman"/>
      <w:lang w:val="en-US" w:eastAsia="en-US"/>
    </w:rPr>
  </w:style>
  <w:style w:type="character" w:customStyle="1" w:styleId="rvts64">
    <w:name w:val="rvts64"/>
    <w:basedOn w:val="a0"/>
    <w:rsid w:val="00EA675C"/>
  </w:style>
  <w:style w:type="paragraph" w:customStyle="1" w:styleId="rvps7">
    <w:name w:val="rvps7"/>
    <w:basedOn w:val="a"/>
    <w:rsid w:val="00EA675C"/>
    <w:pPr>
      <w:spacing w:before="100" w:beforeAutospacing="1" w:after="100" w:afterAutospacing="1"/>
    </w:pPr>
    <w:rPr>
      <w:rFonts w:eastAsia="Times New Roman"/>
      <w:lang w:val="en-US" w:eastAsia="en-US"/>
    </w:rPr>
  </w:style>
  <w:style w:type="character" w:customStyle="1" w:styleId="rvts44">
    <w:name w:val="rvts44"/>
    <w:basedOn w:val="a0"/>
    <w:rsid w:val="00EA675C"/>
  </w:style>
  <w:style w:type="character" w:customStyle="1" w:styleId="rvts37">
    <w:name w:val="rvts37"/>
    <w:basedOn w:val="a0"/>
    <w:rsid w:val="00EA675C"/>
  </w:style>
  <w:style w:type="character" w:customStyle="1" w:styleId="30">
    <w:name w:val="Заголовок 3 Знак"/>
    <w:basedOn w:val="a0"/>
    <w:link w:val="3"/>
    <w:uiPriority w:val="9"/>
    <w:rsid w:val="004F3B70"/>
    <w:rPr>
      <w:rFonts w:ascii="Times New Roman" w:eastAsia="Times New Roman" w:hAnsi="Times New Roman"/>
      <w:b/>
      <w:bCs/>
      <w:sz w:val="27"/>
      <w:szCs w:val="27"/>
    </w:rPr>
  </w:style>
  <w:style w:type="character" w:styleId="aa">
    <w:name w:val="annotation reference"/>
    <w:basedOn w:val="a0"/>
    <w:rsid w:val="001B150F"/>
    <w:rPr>
      <w:sz w:val="16"/>
      <w:szCs w:val="16"/>
    </w:rPr>
  </w:style>
  <w:style w:type="paragraph" w:styleId="ab">
    <w:name w:val="annotation text"/>
    <w:basedOn w:val="a"/>
    <w:link w:val="ac"/>
    <w:rsid w:val="001B150F"/>
    <w:rPr>
      <w:sz w:val="20"/>
      <w:szCs w:val="20"/>
    </w:rPr>
  </w:style>
  <w:style w:type="character" w:customStyle="1" w:styleId="ac">
    <w:name w:val="Текст примечания Знак"/>
    <w:basedOn w:val="a0"/>
    <w:link w:val="ab"/>
    <w:rsid w:val="001B150F"/>
    <w:rPr>
      <w:rFonts w:ascii="Times New Roman" w:hAnsi="Times New Roman"/>
      <w:lang w:eastAsia="ru-RU"/>
    </w:rPr>
  </w:style>
  <w:style w:type="paragraph" w:styleId="ad">
    <w:name w:val="annotation subject"/>
    <w:basedOn w:val="ab"/>
    <w:next w:val="ab"/>
    <w:link w:val="ae"/>
    <w:semiHidden/>
    <w:unhideWhenUsed/>
    <w:rsid w:val="001B150F"/>
    <w:rPr>
      <w:b/>
      <w:bCs/>
    </w:rPr>
  </w:style>
  <w:style w:type="character" w:customStyle="1" w:styleId="ae">
    <w:name w:val="Тема примечания Знак"/>
    <w:basedOn w:val="ac"/>
    <w:link w:val="ad"/>
    <w:semiHidden/>
    <w:rsid w:val="001B150F"/>
    <w:rPr>
      <w:rFonts w:ascii="Times New Roman" w:hAnsi="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15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12614055">
      <w:bodyDiv w:val="1"/>
      <w:marLeft w:val="0"/>
      <w:marRight w:val="0"/>
      <w:marTop w:val="0"/>
      <w:marBottom w:val="0"/>
      <w:divBdr>
        <w:top w:val="none" w:sz="0" w:space="0" w:color="auto"/>
        <w:left w:val="none" w:sz="0" w:space="0" w:color="auto"/>
        <w:bottom w:val="none" w:sz="0" w:space="0" w:color="auto"/>
        <w:right w:val="none" w:sz="0" w:space="0" w:color="auto"/>
      </w:divBdr>
    </w:div>
    <w:div w:id="18091557">
      <w:bodyDiv w:val="1"/>
      <w:marLeft w:val="0"/>
      <w:marRight w:val="0"/>
      <w:marTop w:val="0"/>
      <w:marBottom w:val="0"/>
      <w:divBdr>
        <w:top w:val="none" w:sz="0" w:space="0" w:color="auto"/>
        <w:left w:val="none" w:sz="0" w:space="0" w:color="auto"/>
        <w:bottom w:val="none" w:sz="0" w:space="0" w:color="auto"/>
        <w:right w:val="none" w:sz="0" w:space="0" w:color="auto"/>
      </w:divBdr>
    </w:div>
    <w:div w:id="225143703">
      <w:bodyDiv w:val="1"/>
      <w:marLeft w:val="0"/>
      <w:marRight w:val="0"/>
      <w:marTop w:val="0"/>
      <w:marBottom w:val="0"/>
      <w:divBdr>
        <w:top w:val="none" w:sz="0" w:space="0" w:color="auto"/>
        <w:left w:val="none" w:sz="0" w:space="0" w:color="auto"/>
        <w:bottom w:val="none" w:sz="0" w:space="0" w:color="auto"/>
        <w:right w:val="none" w:sz="0" w:space="0" w:color="auto"/>
      </w:divBdr>
    </w:div>
    <w:div w:id="374238335">
      <w:bodyDiv w:val="1"/>
      <w:marLeft w:val="0"/>
      <w:marRight w:val="0"/>
      <w:marTop w:val="0"/>
      <w:marBottom w:val="0"/>
      <w:divBdr>
        <w:top w:val="none" w:sz="0" w:space="0" w:color="auto"/>
        <w:left w:val="none" w:sz="0" w:space="0" w:color="auto"/>
        <w:bottom w:val="none" w:sz="0" w:space="0" w:color="auto"/>
        <w:right w:val="none" w:sz="0" w:space="0" w:color="auto"/>
      </w:divBdr>
      <w:divsChild>
        <w:div w:id="1216238732">
          <w:marLeft w:val="0"/>
          <w:marRight w:val="0"/>
          <w:marTop w:val="0"/>
          <w:marBottom w:val="150"/>
          <w:divBdr>
            <w:top w:val="none" w:sz="0" w:space="0" w:color="auto"/>
            <w:left w:val="none" w:sz="0" w:space="0" w:color="auto"/>
            <w:bottom w:val="none" w:sz="0" w:space="0" w:color="auto"/>
            <w:right w:val="none" w:sz="0" w:space="0" w:color="auto"/>
          </w:divBdr>
        </w:div>
      </w:divsChild>
    </w:div>
    <w:div w:id="433748205">
      <w:bodyDiv w:val="1"/>
      <w:marLeft w:val="0"/>
      <w:marRight w:val="0"/>
      <w:marTop w:val="0"/>
      <w:marBottom w:val="0"/>
      <w:divBdr>
        <w:top w:val="none" w:sz="0" w:space="0" w:color="auto"/>
        <w:left w:val="none" w:sz="0" w:space="0" w:color="auto"/>
        <w:bottom w:val="none" w:sz="0" w:space="0" w:color="auto"/>
        <w:right w:val="none" w:sz="0" w:space="0" w:color="auto"/>
      </w:divBdr>
    </w:div>
    <w:div w:id="530261208">
      <w:bodyDiv w:val="1"/>
      <w:marLeft w:val="0"/>
      <w:marRight w:val="0"/>
      <w:marTop w:val="0"/>
      <w:marBottom w:val="0"/>
      <w:divBdr>
        <w:top w:val="none" w:sz="0" w:space="0" w:color="auto"/>
        <w:left w:val="none" w:sz="0" w:space="0" w:color="auto"/>
        <w:bottom w:val="none" w:sz="0" w:space="0" w:color="auto"/>
        <w:right w:val="none" w:sz="0" w:space="0" w:color="auto"/>
      </w:divBdr>
    </w:div>
    <w:div w:id="539126266">
      <w:bodyDiv w:val="1"/>
      <w:marLeft w:val="0"/>
      <w:marRight w:val="0"/>
      <w:marTop w:val="0"/>
      <w:marBottom w:val="0"/>
      <w:divBdr>
        <w:top w:val="none" w:sz="0" w:space="0" w:color="auto"/>
        <w:left w:val="none" w:sz="0" w:space="0" w:color="auto"/>
        <w:bottom w:val="none" w:sz="0" w:space="0" w:color="auto"/>
        <w:right w:val="none" w:sz="0" w:space="0" w:color="auto"/>
      </w:divBdr>
    </w:div>
    <w:div w:id="657270835">
      <w:bodyDiv w:val="1"/>
      <w:marLeft w:val="0"/>
      <w:marRight w:val="0"/>
      <w:marTop w:val="0"/>
      <w:marBottom w:val="0"/>
      <w:divBdr>
        <w:top w:val="none" w:sz="0" w:space="0" w:color="auto"/>
        <w:left w:val="none" w:sz="0" w:space="0" w:color="auto"/>
        <w:bottom w:val="none" w:sz="0" w:space="0" w:color="auto"/>
        <w:right w:val="none" w:sz="0" w:space="0" w:color="auto"/>
      </w:divBdr>
    </w:div>
    <w:div w:id="757948763">
      <w:bodyDiv w:val="1"/>
      <w:marLeft w:val="0"/>
      <w:marRight w:val="0"/>
      <w:marTop w:val="0"/>
      <w:marBottom w:val="0"/>
      <w:divBdr>
        <w:top w:val="none" w:sz="0" w:space="0" w:color="auto"/>
        <w:left w:val="none" w:sz="0" w:space="0" w:color="auto"/>
        <w:bottom w:val="none" w:sz="0" w:space="0" w:color="auto"/>
        <w:right w:val="none" w:sz="0" w:space="0" w:color="auto"/>
      </w:divBdr>
    </w:div>
    <w:div w:id="845022417">
      <w:bodyDiv w:val="1"/>
      <w:marLeft w:val="0"/>
      <w:marRight w:val="0"/>
      <w:marTop w:val="0"/>
      <w:marBottom w:val="0"/>
      <w:divBdr>
        <w:top w:val="none" w:sz="0" w:space="0" w:color="auto"/>
        <w:left w:val="none" w:sz="0" w:space="0" w:color="auto"/>
        <w:bottom w:val="none" w:sz="0" w:space="0" w:color="auto"/>
        <w:right w:val="none" w:sz="0" w:space="0" w:color="auto"/>
      </w:divBdr>
    </w:div>
    <w:div w:id="924647578">
      <w:bodyDiv w:val="1"/>
      <w:marLeft w:val="0"/>
      <w:marRight w:val="0"/>
      <w:marTop w:val="0"/>
      <w:marBottom w:val="0"/>
      <w:divBdr>
        <w:top w:val="none" w:sz="0" w:space="0" w:color="auto"/>
        <w:left w:val="none" w:sz="0" w:space="0" w:color="auto"/>
        <w:bottom w:val="none" w:sz="0" w:space="0" w:color="auto"/>
        <w:right w:val="none" w:sz="0" w:space="0" w:color="auto"/>
      </w:divBdr>
    </w:div>
    <w:div w:id="1030490936">
      <w:bodyDiv w:val="1"/>
      <w:marLeft w:val="0"/>
      <w:marRight w:val="0"/>
      <w:marTop w:val="0"/>
      <w:marBottom w:val="0"/>
      <w:divBdr>
        <w:top w:val="none" w:sz="0" w:space="0" w:color="auto"/>
        <w:left w:val="none" w:sz="0" w:space="0" w:color="auto"/>
        <w:bottom w:val="none" w:sz="0" w:space="0" w:color="auto"/>
        <w:right w:val="none" w:sz="0" w:space="0" w:color="auto"/>
      </w:divBdr>
    </w:div>
    <w:div w:id="1057586020">
      <w:bodyDiv w:val="1"/>
      <w:marLeft w:val="0"/>
      <w:marRight w:val="0"/>
      <w:marTop w:val="0"/>
      <w:marBottom w:val="0"/>
      <w:divBdr>
        <w:top w:val="none" w:sz="0" w:space="0" w:color="auto"/>
        <w:left w:val="none" w:sz="0" w:space="0" w:color="auto"/>
        <w:bottom w:val="none" w:sz="0" w:space="0" w:color="auto"/>
        <w:right w:val="none" w:sz="0" w:space="0" w:color="auto"/>
      </w:divBdr>
    </w:div>
    <w:div w:id="1157264384">
      <w:bodyDiv w:val="1"/>
      <w:marLeft w:val="0"/>
      <w:marRight w:val="0"/>
      <w:marTop w:val="0"/>
      <w:marBottom w:val="0"/>
      <w:divBdr>
        <w:top w:val="none" w:sz="0" w:space="0" w:color="auto"/>
        <w:left w:val="none" w:sz="0" w:space="0" w:color="auto"/>
        <w:bottom w:val="none" w:sz="0" w:space="0" w:color="auto"/>
        <w:right w:val="none" w:sz="0" w:space="0" w:color="auto"/>
      </w:divBdr>
    </w:div>
    <w:div w:id="1323436127">
      <w:bodyDiv w:val="1"/>
      <w:marLeft w:val="0"/>
      <w:marRight w:val="0"/>
      <w:marTop w:val="0"/>
      <w:marBottom w:val="0"/>
      <w:divBdr>
        <w:top w:val="none" w:sz="0" w:space="0" w:color="auto"/>
        <w:left w:val="none" w:sz="0" w:space="0" w:color="auto"/>
        <w:bottom w:val="none" w:sz="0" w:space="0" w:color="auto"/>
        <w:right w:val="none" w:sz="0" w:space="0" w:color="auto"/>
      </w:divBdr>
    </w:div>
    <w:div w:id="1503466651">
      <w:bodyDiv w:val="1"/>
      <w:marLeft w:val="0"/>
      <w:marRight w:val="0"/>
      <w:marTop w:val="0"/>
      <w:marBottom w:val="0"/>
      <w:divBdr>
        <w:top w:val="none" w:sz="0" w:space="0" w:color="auto"/>
        <w:left w:val="none" w:sz="0" w:space="0" w:color="auto"/>
        <w:bottom w:val="none" w:sz="0" w:space="0" w:color="auto"/>
        <w:right w:val="none" w:sz="0" w:space="0" w:color="auto"/>
      </w:divBdr>
    </w:div>
    <w:div w:id="1526141047">
      <w:bodyDiv w:val="1"/>
      <w:marLeft w:val="0"/>
      <w:marRight w:val="0"/>
      <w:marTop w:val="0"/>
      <w:marBottom w:val="0"/>
      <w:divBdr>
        <w:top w:val="none" w:sz="0" w:space="0" w:color="auto"/>
        <w:left w:val="none" w:sz="0" w:space="0" w:color="auto"/>
        <w:bottom w:val="none" w:sz="0" w:space="0" w:color="auto"/>
        <w:right w:val="none" w:sz="0" w:space="0" w:color="auto"/>
      </w:divBdr>
    </w:div>
    <w:div w:id="1585411548">
      <w:bodyDiv w:val="1"/>
      <w:marLeft w:val="0"/>
      <w:marRight w:val="0"/>
      <w:marTop w:val="0"/>
      <w:marBottom w:val="0"/>
      <w:divBdr>
        <w:top w:val="none" w:sz="0" w:space="0" w:color="auto"/>
        <w:left w:val="none" w:sz="0" w:space="0" w:color="auto"/>
        <w:bottom w:val="none" w:sz="0" w:space="0" w:color="auto"/>
        <w:right w:val="none" w:sz="0" w:space="0" w:color="auto"/>
      </w:divBdr>
    </w:div>
    <w:div w:id="1715426688">
      <w:bodyDiv w:val="1"/>
      <w:marLeft w:val="0"/>
      <w:marRight w:val="0"/>
      <w:marTop w:val="0"/>
      <w:marBottom w:val="0"/>
      <w:divBdr>
        <w:top w:val="none" w:sz="0" w:space="0" w:color="auto"/>
        <w:left w:val="none" w:sz="0" w:space="0" w:color="auto"/>
        <w:bottom w:val="none" w:sz="0" w:space="0" w:color="auto"/>
        <w:right w:val="none" w:sz="0" w:space="0" w:color="auto"/>
      </w:divBdr>
    </w:div>
    <w:div w:id="1726492749">
      <w:bodyDiv w:val="1"/>
      <w:marLeft w:val="0"/>
      <w:marRight w:val="0"/>
      <w:marTop w:val="0"/>
      <w:marBottom w:val="0"/>
      <w:divBdr>
        <w:top w:val="none" w:sz="0" w:space="0" w:color="auto"/>
        <w:left w:val="none" w:sz="0" w:space="0" w:color="auto"/>
        <w:bottom w:val="none" w:sz="0" w:space="0" w:color="auto"/>
        <w:right w:val="none" w:sz="0" w:space="0" w:color="auto"/>
      </w:divBdr>
    </w:div>
    <w:div w:id="1792479463">
      <w:bodyDiv w:val="1"/>
      <w:marLeft w:val="0"/>
      <w:marRight w:val="0"/>
      <w:marTop w:val="0"/>
      <w:marBottom w:val="0"/>
      <w:divBdr>
        <w:top w:val="none" w:sz="0" w:space="0" w:color="auto"/>
        <w:left w:val="none" w:sz="0" w:space="0" w:color="auto"/>
        <w:bottom w:val="none" w:sz="0" w:space="0" w:color="auto"/>
        <w:right w:val="none" w:sz="0" w:space="0" w:color="auto"/>
      </w:divBdr>
    </w:div>
    <w:div w:id="1878661329">
      <w:bodyDiv w:val="1"/>
      <w:marLeft w:val="0"/>
      <w:marRight w:val="0"/>
      <w:marTop w:val="0"/>
      <w:marBottom w:val="0"/>
      <w:divBdr>
        <w:top w:val="none" w:sz="0" w:space="0" w:color="auto"/>
        <w:left w:val="none" w:sz="0" w:space="0" w:color="auto"/>
        <w:bottom w:val="none" w:sz="0" w:space="0" w:color="auto"/>
        <w:right w:val="none" w:sz="0" w:space="0" w:color="auto"/>
      </w:divBdr>
    </w:div>
    <w:div w:id="1880244485">
      <w:bodyDiv w:val="1"/>
      <w:marLeft w:val="0"/>
      <w:marRight w:val="0"/>
      <w:marTop w:val="0"/>
      <w:marBottom w:val="0"/>
      <w:divBdr>
        <w:top w:val="none" w:sz="0" w:space="0" w:color="auto"/>
        <w:left w:val="none" w:sz="0" w:space="0" w:color="auto"/>
        <w:bottom w:val="none" w:sz="0" w:space="0" w:color="auto"/>
        <w:right w:val="none" w:sz="0" w:space="0" w:color="auto"/>
      </w:divBdr>
    </w:div>
    <w:div w:id="1998528782">
      <w:bodyDiv w:val="1"/>
      <w:marLeft w:val="0"/>
      <w:marRight w:val="0"/>
      <w:marTop w:val="0"/>
      <w:marBottom w:val="0"/>
      <w:divBdr>
        <w:top w:val="none" w:sz="0" w:space="0" w:color="auto"/>
        <w:left w:val="none" w:sz="0" w:space="0" w:color="auto"/>
        <w:bottom w:val="none" w:sz="0" w:space="0" w:color="auto"/>
        <w:right w:val="none" w:sz="0" w:space="0" w:color="auto"/>
      </w:divBdr>
      <w:divsChild>
        <w:div w:id="75829282">
          <w:marLeft w:val="0"/>
          <w:marRight w:val="0"/>
          <w:marTop w:val="0"/>
          <w:marBottom w:val="150"/>
          <w:divBdr>
            <w:top w:val="none" w:sz="0" w:space="0" w:color="auto"/>
            <w:left w:val="none" w:sz="0" w:space="0" w:color="auto"/>
            <w:bottom w:val="none" w:sz="0" w:space="0" w:color="auto"/>
            <w:right w:val="none" w:sz="0" w:space="0" w:color="auto"/>
          </w:divBdr>
        </w:div>
      </w:divsChild>
    </w:div>
    <w:div w:id="2091387417">
      <w:bodyDiv w:val="1"/>
      <w:marLeft w:val="0"/>
      <w:marRight w:val="0"/>
      <w:marTop w:val="0"/>
      <w:marBottom w:val="0"/>
      <w:divBdr>
        <w:top w:val="none" w:sz="0" w:space="0" w:color="auto"/>
        <w:left w:val="none" w:sz="0" w:space="0" w:color="auto"/>
        <w:bottom w:val="none" w:sz="0" w:space="0" w:color="auto"/>
        <w:right w:val="none" w:sz="0" w:space="0" w:color="auto"/>
      </w:divBdr>
    </w:div>
    <w:div w:id="214730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cardDocument" ma:contentTypeID="0x0101005082CF9611B70740801F57C691914AA100112606590970F34A82426E1C2D62EACA" ma:contentTypeVersion="5" ma:contentTypeDescription="Create a new document." ma:contentTypeScope="" ma:versionID="e88d032e5c05709882a2872344745ac7">
  <xsd:schema xmlns:xsd="http://www.w3.org/2001/XMLSchema" xmlns:xs="http://www.w3.org/2001/XMLSchema" xmlns:p="http://schemas.microsoft.com/office/2006/metadata/properties" xmlns:ns2="34080153-28b6-45f6-b1c8-49842029d766" targetNamespace="http://schemas.microsoft.com/office/2006/metadata/properties" ma:root="true" ma:fieldsID="a882dbd854289878c5a6b1c409cdc962" ns2:_="">
    <xsd:import namespace="34080153-28b6-45f6-b1c8-49842029d76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80153-28b6-45f6-b1c8-49842029d766"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6A94E-D8E5-49DA-B9BD-28AD88036D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403935-5D89-4BDD-AC46-C7C3F99A3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80153-28b6-45f6-b1c8-49842029d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B26CF8-ED94-4A87-B398-E3535A6C8B8A}">
  <ds:schemaRefs>
    <ds:schemaRef ds:uri="http://schemas.microsoft.com/sharepoint/v3/contenttype/forms"/>
  </ds:schemaRefs>
</ds:datastoreItem>
</file>

<file path=customXml/itemProps4.xml><?xml version="1.0" encoding="utf-8"?>
<ds:datastoreItem xmlns:ds="http://schemas.openxmlformats.org/officeDocument/2006/customXml" ds:itemID="{133BA90F-3BED-4B67-B6C2-FBBF2A6F8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8989</Words>
  <Characters>5125</Characters>
  <Application>Microsoft Office Word</Application>
  <DocSecurity>0</DocSecurity>
  <Lines>42</Lines>
  <Paragraphs>28</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Павлюк Павло Петрович</dc:creator>
  <cp:lastModifiedBy>Admin</cp:lastModifiedBy>
  <cp:revision>8</cp:revision>
  <cp:lastPrinted>2021-08-06T09:17:00Z</cp:lastPrinted>
  <dcterms:created xsi:type="dcterms:W3CDTF">2021-08-06T05:02:00Z</dcterms:created>
  <dcterms:modified xsi:type="dcterms:W3CDTF">2021-08-06T09:21:00Z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0x0101005082CF9611B70740801F57C691914AA100112606590970F34A82426E1C2D62EACA</vt:lpwstr>
  </property>
</Properties>
</file>