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D79" w:rsidRPr="004610BD" w:rsidRDefault="007C2D79" w:rsidP="004610BD">
      <w:pPr>
        <w:spacing w:after="0" w:line="259" w:lineRule="auto"/>
        <w:jc w:val="right"/>
        <w:rPr>
          <w:rFonts w:ascii="Times New Roman" w:eastAsia="Calibri" w:hAnsi="Times New Roman" w:cs="Times New Roman"/>
          <w:bCs/>
          <w:sz w:val="28"/>
          <w:szCs w:val="28"/>
        </w:rPr>
      </w:pPr>
      <w:bookmarkStart w:id="0" w:name="n187"/>
      <w:bookmarkEnd w:id="0"/>
      <w:r w:rsidRPr="004610BD">
        <w:rPr>
          <w:rFonts w:ascii="Times New Roman" w:eastAsia="Calibri" w:hAnsi="Times New Roman" w:cs="Times New Roman"/>
          <w:bCs/>
          <w:sz w:val="28"/>
          <w:szCs w:val="28"/>
        </w:rPr>
        <w:t>Проєкт</w:t>
      </w:r>
    </w:p>
    <w:p w:rsidR="004610BD" w:rsidRPr="004610BD" w:rsidRDefault="004610BD" w:rsidP="004610BD">
      <w:pPr>
        <w:spacing w:after="0" w:line="259" w:lineRule="auto"/>
        <w:jc w:val="right"/>
        <w:rPr>
          <w:rFonts w:ascii="Times New Roman" w:eastAsia="Calibri" w:hAnsi="Times New Roman" w:cs="Times New Roman"/>
          <w:bCs/>
          <w:sz w:val="28"/>
          <w:szCs w:val="28"/>
        </w:rPr>
      </w:pPr>
      <w:r w:rsidRPr="004610BD">
        <w:rPr>
          <w:rFonts w:ascii="Times New Roman" w:eastAsia="Calibri" w:hAnsi="Times New Roman" w:cs="Times New Roman"/>
          <w:bCs/>
          <w:sz w:val="28"/>
          <w:szCs w:val="28"/>
        </w:rPr>
        <w:t>Вноситься народними депутатами</w:t>
      </w:r>
    </w:p>
    <w:p w:rsidR="004610BD" w:rsidRPr="004610BD" w:rsidRDefault="004610BD" w:rsidP="00862DE8">
      <w:pPr>
        <w:spacing w:after="0" w:line="259" w:lineRule="auto"/>
        <w:ind w:firstLine="5245"/>
        <w:jc w:val="right"/>
        <w:rPr>
          <w:rFonts w:ascii="Times New Roman" w:eastAsia="Calibri" w:hAnsi="Times New Roman" w:cs="Times New Roman"/>
          <w:bCs/>
          <w:sz w:val="28"/>
          <w:szCs w:val="28"/>
        </w:rPr>
      </w:pPr>
      <w:r w:rsidRPr="004610BD">
        <w:rPr>
          <w:rFonts w:ascii="Times New Roman" w:eastAsia="Calibri" w:hAnsi="Times New Roman" w:cs="Times New Roman"/>
          <w:bCs/>
          <w:sz w:val="28"/>
          <w:szCs w:val="28"/>
        </w:rPr>
        <w:t>України:</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Янченко Г.І. (№ посв. 230)</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Шинкаренко І.А. (№ посв. 117)</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Славицька А.К. (№ посв. 161)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Чорний В.І. (№ посв. 151)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Поляков А.Е. (№ посв. 407)</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Юрчишин Я.Р. (№ посв. 215)</w:t>
      </w:r>
    </w:p>
    <w:p w:rsidR="00862DE8" w:rsidRDefault="00862DE8" w:rsidP="00862DE8">
      <w:pPr>
        <w:ind w:firstLine="5245"/>
        <w:rPr>
          <w:rFonts w:ascii="Times New Roman" w:hAnsi="Times New Roman" w:cs="Times New Roman"/>
          <w:sz w:val="28"/>
        </w:rPr>
      </w:pPr>
      <w:bookmarkStart w:id="1" w:name="_GoBack"/>
      <w:bookmarkEnd w:id="1"/>
      <w:r>
        <w:rPr>
          <w:rFonts w:ascii="Times New Roman" w:hAnsi="Times New Roman" w:cs="Times New Roman"/>
          <w:sz w:val="28"/>
        </w:rPr>
        <w:t>Сюмар В.П. (№ посв. 201)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Одарченко А.М.(</w:t>
      </w:r>
      <w:r w:rsidRPr="00442A82">
        <w:rPr>
          <w:rFonts w:ascii="Times New Roman" w:hAnsi="Times New Roman" w:cs="Times New Roman"/>
          <w:sz w:val="28"/>
        </w:rPr>
        <w:t xml:space="preserve"> </w:t>
      </w:r>
      <w:r>
        <w:rPr>
          <w:rFonts w:ascii="Times New Roman" w:hAnsi="Times New Roman" w:cs="Times New Roman"/>
          <w:sz w:val="28"/>
        </w:rPr>
        <w:t>№ посв. 371)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Мошенець О.В. (№ посв. 155)</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Радіна А.О. (№ посв. 8)</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Іванісов Р.В. (№ посв. 354)</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Жмеренецький О.І. (№ посв. 391)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Красов О.І. (№ посв. 381)</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Ткаченко О.М. (№ посв. 342)</w:t>
      </w:r>
    </w:p>
    <w:p w:rsidR="00862DE8" w:rsidRDefault="00862DE8" w:rsidP="00862DE8">
      <w:pPr>
        <w:ind w:firstLine="5245"/>
        <w:rPr>
          <w:rFonts w:ascii="Times New Roman" w:hAnsi="Times New Roman" w:cs="Times New Roman"/>
          <w:sz w:val="28"/>
        </w:rPr>
      </w:pPr>
      <w:r>
        <w:rPr>
          <w:rFonts w:ascii="Times New Roman" w:hAnsi="Times New Roman" w:cs="Times New Roman"/>
          <w:sz w:val="28"/>
        </w:rPr>
        <w:t>Бакумов О.С. (№ посв. 374)</w:t>
      </w:r>
    </w:p>
    <w:p w:rsidR="007C2D79" w:rsidRPr="007C2D79" w:rsidRDefault="007C2D79" w:rsidP="004610BD">
      <w:pPr>
        <w:spacing w:after="0" w:line="259" w:lineRule="auto"/>
        <w:jc w:val="right"/>
        <w:rPr>
          <w:rFonts w:ascii="Times New Roman" w:eastAsia="Calibri" w:hAnsi="Times New Roman" w:cs="Times New Roman"/>
          <w:b/>
          <w:bCs/>
          <w:sz w:val="28"/>
          <w:szCs w:val="28"/>
        </w:rPr>
      </w:pPr>
    </w:p>
    <w:p w:rsidR="004610BD" w:rsidRDefault="004610BD" w:rsidP="004610BD">
      <w:pPr>
        <w:spacing w:after="0" w:line="259"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ЗАКОН УКРАЇНИ</w:t>
      </w:r>
    </w:p>
    <w:p w:rsidR="007C2D79" w:rsidRPr="007C2D79" w:rsidRDefault="007C2D79" w:rsidP="00AD7CE9">
      <w:pPr>
        <w:spacing w:after="0" w:line="259" w:lineRule="auto"/>
        <w:jc w:val="center"/>
        <w:rPr>
          <w:rFonts w:ascii="Times New Roman" w:eastAsia="Calibri" w:hAnsi="Times New Roman" w:cs="Times New Roman"/>
          <w:b/>
          <w:bCs/>
          <w:sz w:val="28"/>
          <w:szCs w:val="28"/>
        </w:rPr>
      </w:pPr>
      <w:r w:rsidRPr="007C2D79">
        <w:rPr>
          <w:rFonts w:ascii="Times New Roman" w:eastAsia="Calibri" w:hAnsi="Times New Roman" w:cs="Times New Roman"/>
          <w:b/>
          <w:bCs/>
          <w:sz w:val="28"/>
          <w:szCs w:val="28"/>
        </w:rPr>
        <w:t xml:space="preserve">Про внесення змін до деяких законодавчих актів України </w:t>
      </w:r>
      <w:bookmarkStart w:id="2" w:name="_Hlk34146559"/>
      <w:r w:rsidRPr="007C2D79">
        <w:rPr>
          <w:rFonts w:ascii="Times New Roman" w:eastAsia="Calibri" w:hAnsi="Times New Roman" w:cs="Times New Roman"/>
          <w:b/>
          <w:bCs/>
          <w:sz w:val="28"/>
          <w:szCs w:val="28"/>
        </w:rPr>
        <w:t>щодо упорядкування окремих питань захисту викривачів</w:t>
      </w:r>
    </w:p>
    <w:p w:rsidR="007C2D79" w:rsidRPr="007C2D79" w:rsidRDefault="007C2D79" w:rsidP="004610BD">
      <w:pPr>
        <w:spacing w:after="0" w:line="259" w:lineRule="auto"/>
        <w:jc w:val="center"/>
        <w:rPr>
          <w:rFonts w:ascii="Times New Roman" w:eastAsia="Calibri" w:hAnsi="Times New Roman" w:cs="Times New Roman"/>
          <w:b/>
          <w:bCs/>
          <w:sz w:val="28"/>
          <w:szCs w:val="28"/>
        </w:rPr>
      </w:pPr>
    </w:p>
    <w:bookmarkEnd w:id="2"/>
    <w:p w:rsidR="007C2D79"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 xml:space="preserve">Верховна Рада України </w:t>
      </w:r>
      <w:r w:rsidRPr="007C2D79">
        <w:rPr>
          <w:rFonts w:ascii="Times New Roman" w:eastAsia="Calibri" w:hAnsi="Times New Roman" w:cs="Times New Roman"/>
          <w:bCs/>
          <w:sz w:val="28"/>
          <w:szCs w:val="28"/>
        </w:rPr>
        <w:t>п о с т а н о в л я є</w:t>
      </w:r>
      <w:r w:rsidRPr="007C2D79">
        <w:rPr>
          <w:rFonts w:ascii="Times New Roman" w:eastAsia="Calibri" w:hAnsi="Times New Roman" w:cs="Times New Roman"/>
          <w:sz w:val="28"/>
          <w:szCs w:val="28"/>
        </w:rPr>
        <w:t>:</w:t>
      </w:r>
    </w:p>
    <w:p w:rsidR="004610BD" w:rsidRPr="007C2D79" w:rsidRDefault="004610BD" w:rsidP="004610BD">
      <w:pPr>
        <w:spacing w:after="0" w:line="259" w:lineRule="auto"/>
        <w:jc w:val="both"/>
        <w:rPr>
          <w:rFonts w:ascii="Times New Roman" w:eastAsia="Calibri" w:hAnsi="Times New Roman" w:cs="Times New Roman"/>
          <w:sz w:val="28"/>
          <w:szCs w:val="28"/>
        </w:rPr>
      </w:pPr>
    </w:p>
    <w:p w:rsidR="007C2D79" w:rsidRPr="004610BD" w:rsidRDefault="007C2D79" w:rsidP="004610BD">
      <w:pPr>
        <w:pStyle w:val="a7"/>
        <w:numPr>
          <w:ilvl w:val="0"/>
          <w:numId w:val="1"/>
        </w:numPr>
        <w:spacing w:after="0" w:line="259" w:lineRule="auto"/>
        <w:jc w:val="both"/>
        <w:rPr>
          <w:rFonts w:ascii="Times New Roman" w:eastAsia="Calibri" w:hAnsi="Times New Roman" w:cs="Times New Roman"/>
          <w:sz w:val="28"/>
          <w:szCs w:val="28"/>
        </w:rPr>
      </w:pPr>
      <w:r w:rsidRPr="004610BD">
        <w:rPr>
          <w:rFonts w:ascii="Times New Roman" w:eastAsia="Calibri" w:hAnsi="Times New Roman" w:cs="Times New Roman"/>
          <w:sz w:val="28"/>
          <w:szCs w:val="28"/>
        </w:rPr>
        <w:t>Внести зміни до таких законодавчих актів України:</w:t>
      </w:r>
    </w:p>
    <w:p w:rsidR="004610BD" w:rsidRPr="004610BD" w:rsidRDefault="004610BD" w:rsidP="004610BD">
      <w:pPr>
        <w:pStyle w:val="a7"/>
        <w:spacing w:after="0" w:line="259" w:lineRule="auto"/>
        <w:ind w:left="1428"/>
        <w:jc w:val="both"/>
        <w:rPr>
          <w:rFonts w:ascii="Times New Roman" w:eastAsia="Calibri" w:hAnsi="Times New Roman" w:cs="Times New Roman"/>
          <w:sz w:val="28"/>
          <w:szCs w:val="28"/>
        </w:rPr>
      </w:pP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1. У Цивільному процесуальному кодексі України (Відомості Верховної Ради України, 2017 р., № 48, ст. 436</w:t>
      </w:r>
      <w:r w:rsidR="004610BD">
        <w:rPr>
          <w:rFonts w:ascii="Times New Roman" w:eastAsia="Calibri" w:hAnsi="Times New Roman" w:cs="Times New Roman"/>
          <w:sz w:val="28"/>
          <w:szCs w:val="28"/>
        </w:rPr>
        <w:t xml:space="preserve"> із наступними змінами</w:t>
      </w:r>
      <w:r w:rsidRPr="007C2D79">
        <w:rPr>
          <w:rFonts w:ascii="Times New Roman" w:eastAsia="Calibri" w:hAnsi="Times New Roman" w:cs="Times New Roman"/>
          <w:sz w:val="28"/>
          <w:szCs w:val="28"/>
        </w:rPr>
        <w:t>):</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lastRenderedPageBreak/>
        <w:t>1) частину другу статті 53 виключити;</w:t>
      </w:r>
    </w:p>
    <w:p w:rsidR="004610BD" w:rsidRDefault="007C2D79" w:rsidP="004610BD">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2) частину сьому статті 56 виключити.</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 xml:space="preserve">2. У Кодексі адміністративного судочинства України (Відомості Верховної Ради </w:t>
      </w:r>
      <w:r w:rsidR="004610BD">
        <w:rPr>
          <w:rFonts w:ascii="Times New Roman" w:eastAsia="Calibri" w:hAnsi="Times New Roman" w:cs="Times New Roman"/>
          <w:sz w:val="28"/>
          <w:szCs w:val="28"/>
        </w:rPr>
        <w:t>України, 2017 р., № 48, ст. 436 із наступними змінами)</w:t>
      </w:r>
      <w:r w:rsidRPr="007C2D79">
        <w:rPr>
          <w:rFonts w:ascii="Times New Roman" w:eastAsia="Calibri" w:hAnsi="Times New Roman" w:cs="Times New Roman"/>
          <w:sz w:val="28"/>
          <w:szCs w:val="28"/>
        </w:rPr>
        <w:t xml:space="preserve">: </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1) частину третю статті 49 виключити;</w:t>
      </w:r>
    </w:p>
    <w:p w:rsidR="004610BD" w:rsidRDefault="007C2D79" w:rsidP="004610BD">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2)</w:t>
      </w:r>
      <w:r w:rsidRPr="007C2D79">
        <w:rPr>
          <w:rFonts w:ascii="Calibri" w:eastAsia="Calibri" w:hAnsi="Calibri" w:cs="Times New Roman"/>
        </w:rPr>
        <w:t xml:space="preserve"> </w:t>
      </w:r>
      <w:r w:rsidRPr="007C2D79">
        <w:rPr>
          <w:rFonts w:ascii="Times New Roman" w:eastAsia="Calibri" w:hAnsi="Times New Roman" w:cs="Times New Roman"/>
          <w:sz w:val="28"/>
          <w:szCs w:val="28"/>
        </w:rPr>
        <w:t>частину шосту статті 53 виключити.</w:t>
      </w:r>
    </w:p>
    <w:p w:rsidR="004610BD" w:rsidRDefault="007C2D79" w:rsidP="00370F7F">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 xml:space="preserve">3. У Законі України </w:t>
      </w:r>
      <w:bookmarkStart w:id="3" w:name="_Hlk34144582"/>
      <w:r w:rsidRPr="007C2D79">
        <w:rPr>
          <w:rFonts w:ascii="Times New Roman" w:eastAsia="Calibri" w:hAnsi="Times New Roman" w:cs="Times New Roman"/>
          <w:sz w:val="28"/>
          <w:szCs w:val="28"/>
        </w:rPr>
        <w:t>"</w:t>
      </w:r>
      <w:bookmarkEnd w:id="3"/>
      <w:r w:rsidRPr="007C2D79">
        <w:rPr>
          <w:rFonts w:ascii="Times New Roman" w:eastAsia="Calibri" w:hAnsi="Times New Roman" w:cs="Times New Roman"/>
          <w:sz w:val="28"/>
          <w:szCs w:val="28"/>
        </w:rPr>
        <w:t>Про запобігання корупції</w:t>
      </w:r>
      <w:bookmarkStart w:id="4" w:name="_Hlk34147080"/>
      <w:r w:rsidRPr="007C2D79">
        <w:rPr>
          <w:rFonts w:ascii="Times New Roman" w:eastAsia="Calibri" w:hAnsi="Times New Roman" w:cs="Times New Roman"/>
          <w:sz w:val="28"/>
          <w:szCs w:val="28"/>
        </w:rPr>
        <w:t>"</w:t>
      </w:r>
      <w:bookmarkEnd w:id="4"/>
      <w:r w:rsidRPr="007C2D79">
        <w:rPr>
          <w:rFonts w:ascii="Times New Roman" w:eastAsia="Calibri" w:hAnsi="Times New Roman" w:cs="Times New Roman"/>
          <w:sz w:val="28"/>
          <w:szCs w:val="28"/>
        </w:rPr>
        <w:t xml:space="preserve"> (Відомості Верховної Ради України, 2014 р., № 49, ст. 2056 і</w:t>
      </w:r>
      <w:r w:rsidR="004610BD">
        <w:rPr>
          <w:rFonts w:ascii="Times New Roman" w:eastAsia="Calibri" w:hAnsi="Times New Roman" w:cs="Times New Roman"/>
          <w:sz w:val="28"/>
          <w:szCs w:val="28"/>
        </w:rPr>
        <w:t>з наступними змінами)</w:t>
      </w:r>
      <w:r w:rsidRPr="007C2D79">
        <w:rPr>
          <w:rFonts w:ascii="Times New Roman" w:eastAsia="Calibri" w:hAnsi="Times New Roman" w:cs="Times New Roman"/>
          <w:sz w:val="28"/>
          <w:szCs w:val="28"/>
        </w:rPr>
        <w:t>:</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 xml:space="preserve">1) у статті 1: </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lang w:val="ru-RU"/>
        </w:rPr>
        <w:t xml:space="preserve">а) </w:t>
      </w:r>
      <w:r w:rsidRPr="007C2D79">
        <w:rPr>
          <w:rFonts w:ascii="Times New Roman" w:eastAsia="Calibri" w:hAnsi="Times New Roman" w:cs="Times New Roman"/>
          <w:sz w:val="28"/>
          <w:szCs w:val="28"/>
        </w:rPr>
        <w:t>абзац 21 частини першої викласти у такій редакції:</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"внутрішні канали повідомлення пр</w:t>
      </w:r>
      <w:r w:rsidR="004610BD">
        <w:rPr>
          <w:rFonts w:ascii="Times New Roman" w:eastAsia="Calibri" w:hAnsi="Times New Roman" w:cs="Times New Roman"/>
          <w:sz w:val="28"/>
          <w:szCs w:val="28"/>
        </w:rPr>
        <w:t xml:space="preserve">о можливі факти </w:t>
      </w:r>
      <w:r w:rsidR="004610BD" w:rsidRPr="004610BD">
        <w:rPr>
          <w:rFonts w:ascii="Times New Roman" w:eastAsia="Calibri" w:hAnsi="Times New Roman" w:cs="Times New Roman"/>
          <w:sz w:val="28"/>
          <w:szCs w:val="28"/>
        </w:rPr>
        <w:t>корупційних або пов’язаних з корупцією правопорушень, інших порушень цього Закону - способи захищеного (в тому числі анонімного)  повідомлення інформації викривачем керівнику або уповноваженому підрозділу (особі) органу, юридичної особи, у яких викривач працює, проходить службу чи навчання або на замовлення яких виконує роботу, а так само до органу вищого рівня, уповноважена особа якого, здійснює контроль за дотриманням антикорупційного законодавства на підвідомчих підприємствах, в установах та організаціях;</w:t>
      </w:r>
      <w:r w:rsidRPr="007C2D79">
        <w:rPr>
          <w:rFonts w:ascii="Times New Roman" w:eastAsia="Calibri" w:hAnsi="Times New Roman" w:cs="Times New Roman"/>
          <w:sz w:val="28"/>
          <w:szCs w:val="28"/>
        </w:rPr>
        <w:t xml:space="preserve">"; </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lang w:val="ru-RU"/>
        </w:rPr>
        <w:t xml:space="preserve">б) </w:t>
      </w:r>
      <w:r w:rsidRPr="007C2D79">
        <w:rPr>
          <w:rFonts w:ascii="Times New Roman" w:eastAsia="Calibri" w:hAnsi="Times New Roman" w:cs="Times New Roman"/>
          <w:sz w:val="28"/>
          <w:szCs w:val="28"/>
        </w:rPr>
        <w:t>абзац 23 частини першої викласти у такій редакції:</w:t>
      </w:r>
    </w:p>
    <w:p w:rsidR="004610BD" w:rsidRDefault="007C2D79" w:rsidP="004610BD">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"регулярні канали повідомлення про мож</w:t>
      </w:r>
      <w:bookmarkStart w:id="5" w:name="_Hlk38362454"/>
      <w:r w:rsidR="004610BD">
        <w:rPr>
          <w:rFonts w:ascii="Times New Roman" w:eastAsia="Calibri" w:hAnsi="Times New Roman" w:cs="Times New Roman"/>
          <w:sz w:val="28"/>
          <w:szCs w:val="28"/>
        </w:rPr>
        <w:t xml:space="preserve">ливі факти корупційних </w:t>
      </w:r>
      <w:r w:rsidR="004610BD" w:rsidRPr="004610BD">
        <w:rPr>
          <w:rFonts w:ascii="Times New Roman" w:eastAsia="Calibri" w:hAnsi="Times New Roman" w:cs="Times New Roman"/>
          <w:sz w:val="28"/>
          <w:szCs w:val="28"/>
        </w:rPr>
        <w:t>або пов’язаних з корупцією правопорушень - способи захищеного (в тому числі анонімного) повідомлення інформації викривачем органам прокуратури, Національній поліції, Національному антикорупційному бюро України, Державному бюро розслідувань, Національному агентству з питань запобігання корупції.</w:t>
      </w:r>
      <w:r w:rsidRPr="007C2D79">
        <w:rPr>
          <w:rFonts w:ascii="Times New Roman" w:eastAsia="Calibri" w:hAnsi="Times New Roman" w:cs="Times New Roman"/>
          <w:sz w:val="28"/>
          <w:szCs w:val="28"/>
        </w:rPr>
        <w:t>"</w:t>
      </w:r>
      <w:bookmarkEnd w:id="5"/>
      <w:r w:rsidR="004610BD">
        <w:rPr>
          <w:rFonts w:ascii="Times New Roman" w:eastAsia="Calibri" w:hAnsi="Times New Roman" w:cs="Times New Roman"/>
          <w:sz w:val="28"/>
          <w:szCs w:val="28"/>
        </w:rPr>
        <w:t>;</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2) у статті 11:</w:t>
      </w:r>
    </w:p>
    <w:p w:rsidR="004610BD" w:rsidRDefault="007C2D79" w:rsidP="004610BD">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 xml:space="preserve">а) пункт 9 частини першої після слів "забезпечення ведення" доповнити словами </w:t>
      </w:r>
      <w:r w:rsidR="009F443D">
        <w:rPr>
          <w:rFonts w:ascii="Times New Roman" w:eastAsia="Calibri" w:hAnsi="Times New Roman" w:cs="Times New Roman"/>
          <w:sz w:val="28"/>
          <w:szCs w:val="28"/>
        </w:rPr>
        <w:t xml:space="preserve">та знаком </w:t>
      </w:r>
      <w:r w:rsidRPr="007C2D79">
        <w:rPr>
          <w:rFonts w:ascii="Times New Roman" w:eastAsia="Calibri" w:hAnsi="Times New Roman" w:cs="Times New Roman"/>
          <w:sz w:val="28"/>
          <w:szCs w:val="28"/>
        </w:rPr>
        <w:t>"Єдиного порталу повідомлень викривачів</w:t>
      </w:r>
      <w:r w:rsidR="009F443D">
        <w:rPr>
          <w:rFonts w:ascii="Times New Roman" w:eastAsia="Calibri" w:hAnsi="Times New Roman" w:cs="Times New Roman"/>
          <w:sz w:val="28"/>
          <w:szCs w:val="28"/>
        </w:rPr>
        <w:t>,</w:t>
      </w:r>
      <w:r w:rsidRPr="007C2D79">
        <w:rPr>
          <w:rFonts w:ascii="Times New Roman" w:eastAsia="Calibri" w:hAnsi="Times New Roman" w:cs="Times New Roman"/>
          <w:sz w:val="28"/>
          <w:szCs w:val="28"/>
        </w:rPr>
        <w:t>";</w:t>
      </w:r>
    </w:p>
    <w:p w:rsidR="00370F7F" w:rsidRDefault="007C2D79" w:rsidP="00370F7F">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б) у пункті 13 частини першої слова "забезпечення їх правового та іншого за</w:t>
      </w:r>
      <w:r w:rsidR="00370F7F">
        <w:rPr>
          <w:rFonts w:ascii="Times New Roman" w:eastAsia="Calibri" w:hAnsi="Times New Roman" w:cs="Times New Roman"/>
          <w:sz w:val="28"/>
          <w:szCs w:val="28"/>
        </w:rPr>
        <w:t>хисту" виключити;</w:t>
      </w:r>
    </w:p>
    <w:p w:rsidR="00370F7F" w:rsidRDefault="007C2D79" w:rsidP="00370F7F">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3) у пункті 7 частини першої статті 12 слова</w:t>
      </w:r>
      <w:r w:rsidRPr="007C2D79">
        <w:rPr>
          <w:rFonts w:ascii="Calibri" w:eastAsia="Calibri" w:hAnsi="Calibri" w:cs="Times New Roman"/>
        </w:rPr>
        <w:t xml:space="preserve"> "</w:t>
      </w:r>
      <w:r w:rsidR="00370F7F">
        <w:rPr>
          <w:rFonts w:ascii="Times New Roman" w:eastAsia="Calibri" w:hAnsi="Times New Roman" w:cs="Times New Roman"/>
          <w:sz w:val="28"/>
          <w:szCs w:val="28"/>
        </w:rPr>
        <w:t>створення та" виключити;</w:t>
      </w:r>
    </w:p>
    <w:p w:rsidR="00370F7F" w:rsidRDefault="007C2D79" w:rsidP="00370F7F">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4) у статті 53:</w:t>
      </w:r>
    </w:p>
    <w:p w:rsidR="00CF3826" w:rsidRDefault="007C2D79" w:rsidP="00CF3826">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lang w:val="ru-RU"/>
        </w:rPr>
        <w:t xml:space="preserve">а) </w:t>
      </w:r>
      <w:r w:rsidR="00370F7F">
        <w:rPr>
          <w:rFonts w:ascii="Times New Roman" w:eastAsia="Calibri" w:hAnsi="Times New Roman" w:cs="Times New Roman"/>
          <w:sz w:val="28"/>
          <w:szCs w:val="28"/>
        </w:rPr>
        <w:t>абзаци другий-сьомий</w:t>
      </w:r>
      <w:r w:rsidRPr="007C2D79">
        <w:rPr>
          <w:rFonts w:ascii="Times New Roman" w:eastAsia="Calibri" w:hAnsi="Times New Roman" w:cs="Times New Roman"/>
          <w:sz w:val="28"/>
          <w:szCs w:val="28"/>
        </w:rPr>
        <w:t xml:space="preserve"> частини третьої виключити</w:t>
      </w:r>
      <w:r w:rsidRPr="007C2D79">
        <w:rPr>
          <w:rFonts w:ascii="Times New Roman" w:eastAsia="Calibri" w:hAnsi="Times New Roman" w:cs="Times New Roman"/>
          <w:sz w:val="28"/>
          <w:szCs w:val="28"/>
          <w:lang w:val="ru-RU"/>
        </w:rPr>
        <w:t>;</w:t>
      </w:r>
    </w:p>
    <w:p w:rsidR="00FD2F57" w:rsidRDefault="007C2D79" w:rsidP="00FD2F57">
      <w:pPr>
        <w:spacing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lang w:val="ru-RU"/>
        </w:rPr>
        <w:t>б</w:t>
      </w:r>
      <w:r w:rsidR="00FD2F57">
        <w:rPr>
          <w:rFonts w:ascii="Times New Roman" w:eastAsia="Calibri" w:hAnsi="Times New Roman" w:cs="Times New Roman"/>
          <w:sz w:val="28"/>
          <w:szCs w:val="28"/>
        </w:rPr>
        <w:t>) частини четверту-п’яту виключити;</w:t>
      </w:r>
    </w:p>
    <w:p w:rsidR="00FD2F57" w:rsidRDefault="007C2D79" w:rsidP="00FD2F57">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lastRenderedPageBreak/>
        <w:t>5)</w:t>
      </w:r>
      <w:r w:rsidRPr="007C2D79">
        <w:rPr>
          <w:rFonts w:ascii="Calibri" w:eastAsia="Calibri" w:hAnsi="Calibri" w:cs="Times New Roman"/>
        </w:rPr>
        <w:t xml:space="preserve"> </w:t>
      </w:r>
      <w:r w:rsidRPr="007C2D79">
        <w:rPr>
          <w:rFonts w:ascii="Times New Roman" w:eastAsia="Calibri" w:hAnsi="Times New Roman" w:cs="Times New Roman"/>
          <w:sz w:val="28"/>
          <w:szCs w:val="28"/>
        </w:rPr>
        <w:t>Статтю 53</w:t>
      </w:r>
      <w:r w:rsidRPr="007C2D79">
        <w:rPr>
          <w:rFonts w:ascii="Times New Roman" w:eastAsia="Calibri" w:hAnsi="Times New Roman" w:cs="Times New Roman"/>
          <w:sz w:val="28"/>
          <w:szCs w:val="28"/>
          <w:vertAlign w:val="superscript"/>
        </w:rPr>
        <w:t>1</w:t>
      </w:r>
      <w:r w:rsidRPr="007C2D79">
        <w:rPr>
          <w:rFonts w:ascii="Times New Roman" w:eastAsia="Calibri" w:hAnsi="Times New Roman" w:cs="Times New Roman"/>
          <w:sz w:val="28"/>
          <w:szCs w:val="28"/>
        </w:rPr>
        <w:t xml:space="preserve"> викласти в такій редакції: </w:t>
      </w:r>
    </w:p>
    <w:p w:rsidR="00FD2F57" w:rsidRDefault="007C2D79" w:rsidP="00FD2F57">
      <w:pPr>
        <w:spacing w:after="0" w:line="259" w:lineRule="auto"/>
        <w:ind w:firstLine="708"/>
        <w:jc w:val="both"/>
        <w:rPr>
          <w:rFonts w:ascii="Times New Roman" w:eastAsia="Calibri" w:hAnsi="Times New Roman" w:cs="Times New Roman"/>
          <w:sz w:val="28"/>
          <w:szCs w:val="28"/>
        </w:rPr>
      </w:pPr>
      <w:r w:rsidRPr="007C2D79">
        <w:rPr>
          <w:rFonts w:ascii="Times New Roman" w:eastAsia="Calibri" w:hAnsi="Times New Roman" w:cs="Times New Roman"/>
          <w:sz w:val="28"/>
          <w:szCs w:val="28"/>
        </w:rPr>
        <w:t>"</w:t>
      </w:r>
      <w:r w:rsidR="00FD2F57" w:rsidRPr="00FD2F57">
        <w:rPr>
          <w:rFonts w:ascii="Times New Roman" w:eastAsia="Calibri" w:hAnsi="Times New Roman" w:cs="Times New Roman"/>
          <w:sz w:val="28"/>
          <w:szCs w:val="28"/>
        </w:rPr>
        <w:t>Стаття 53</w:t>
      </w:r>
      <w:r w:rsidR="00FD2F57" w:rsidRPr="009F443D">
        <w:rPr>
          <w:rFonts w:ascii="Times New Roman" w:eastAsia="Calibri" w:hAnsi="Times New Roman" w:cs="Times New Roman"/>
          <w:sz w:val="28"/>
          <w:szCs w:val="28"/>
          <w:vertAlign w:val="superscript"/>
        </w:rPr>
        <w:t>1</w:t>
      </w:r>
      <w:r w:rsidR="00FD2F57" w:rsidRPr="00FD2F57">
        <w:rPr>
          <w:rFonts w:ascii="Times New Roman" w:eastAsia="Calibri" w:hAnsi="Times New Roman" w:cs="Times New Roman"/>
          <w:sz w:val="28"/>
          <w:szCs w:val="28"/>
        </w:rPr>
        <w:t>. Забезпечення умов для повідомлення інформації про можливі факти корупційних або пов’язаних з корупцією правопорушень, інших порушень цього Закону</w:t>
      </w:r>
    </w:p>
    <w:p w:rsidR="00FD2F57" w:rsidRPr="00FD2F57" w:rsidRDefault="00FD2F57" w:rsidP="00FD2F57">
      <w:pPr>
        <w:spacing w:after="0" w:line="259" w:lineRule="auto"/>
        <w:ind w:firstLine="708"/>
        <w:jc w:val="both"/>
        <w:rPr>
          <w:rFonts w:ascii="Times New Roman" w:eastAsia="Calibri" w:hAnsi="Times New Roman" w:cs="Times New Roman"/>
          <w:sz w:val="28"/>
          <w:szCs w:val="28"/>
        </w:rPr>
      </w:pPr>
      <w:r w:rsidRPr="00FD2F57">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Pr="00FD2F57">
        <w:rPr>
          <w:rFonts w:ascii="Times New Roman" w:eastAsia="Calibri" w:hAnsi="Times New Roman" w:cs="Times New Roman"/>
          <w:sz w:val="28"/>
          <w:szCs w:val="28"/>
        </w:rPr>
        <w:t>Державні органи, органи влади Автономної Республіки Крим, органи місцевого самоврядування, юридичні особи публічного права та юридичні особи, зазначені у частині другій статті 62 цього Закону, зобов’язані забезпечити функціонування внутрішніх каналів повідомлення про можливі факти корупційних або пов’язаних з корупцією правопорушень, інших порушень цього Закону.</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hAnsi="Times New Roman" w:cs="Times New Roman"/>
          <w:sz w:val="28"/>
          <w:szCs w:val="28"/>
        </w:rPr>
        <w:t>Органи прокуратури, Н</w:t>
      </w:r>
      <w:r>
        <w:rPr>
          <w:rFonts w:ascii="Times New Roman" w:hAnsi="Times New Roman" w:cs="Times New Roman"/>
          <w:sz w:val="28"/>
          <w:szCs w:val="28"/>
        </w:rPr>
        <w:t xml:space="preserve">аціональна поліція, Національне </w:t>
      </w:r>
      <w:r w:rsidRPr="00FD2F57">
        <w:rPr>
          <w:rFonts w:ascii="Times New Roman" w:hAnsi="Times New Roman" w:cs="Times New Roman"/>
          <w:sz w:val="28"/>
          <w:szCs w:val="28"/>
        </w:rPr>
        <w:t>антикорупційне бюро України, Державне бюро розслідувань та Національне агентство зобов’язані забезпечити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2. Подання повідомлень (в тому числі анонімних) через внутрішні канали повідомлення про можливі факти корупційних або пов’язаних з корупцією правопорушень, інших порушень цього Закону здійснюються через відкритий для цілодобового доступу Єдиний портал повідомлень викривачів та спеціальні телефонні лінії.</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Інформація про можливі факти корупційних або пов’язаних з корупцією правопорушень, отримана через регулярні канали повідомлення такої інформації, вноситься до Єдиного порталу повідомлень викривачів уповноваженими на це особами відповідних суб’єктів.</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При використанні особами будь-яких інших способів здійснення повідомлення про можливі факти корупційних або пов’язаних з корупцією правопорушень, інших порушень цього Закону (направлення повідомлення, в тому числі анонімного, у паперовій, електронній формі чи здійснення повідомлення на особистому прийомі, через спеціальну телефонну лінію тощо), їм гарантуються дотримання умов конфіденційності та анонімності, а також внесення цієї інформації до Єдиного порталу повідомлень викривачів уповноваженими на це особами відповідних суб’єктів не пізніше наступного робочого дня з моменту її отримання.</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 xml:space="preserve">При використанні особою зовнішніх каналів здійснення повідомлення про можливі факти корупційних або пов’язаних з корупцією правопорушень, інших порушень цього Закону, внесення інформації до Єдиного порталу </w:t>
      </w:r>
      <w:r w:rsidRPr="00FD2F57">
        <w:rPr>
          <w:rFonts w:ascii="Times New Roman" w:eastAsia="Calibri" w:hAnsi="Times New Roman" w:cs="Times New Roman"/>
          <w:sz w:val="28"/>
          <w:szCs w:val="28"/>
        </w:rPr>
        <w:lastRenderedPageBreak/>
        <w:t xml:space="preserve">повідомлень викривачів здійснюється не пізніше наступного робочого дня з моменту її виявлення уповноваженою  особою суб’єкту, до повноважень якого відноситься здійснення розгляду чи розслідування фактів, викладених у повідомленні. </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 xml:space="preserve">3. Єдиний портал повідомлень викривачів гарантує дотримання умов конфіденційності та анонімності, а також доступ викривачів до інформації про стан та результати розгляду таких повідомлень, і є офіційним внутрішнім джерелом інформації про осіб, які мають статус викривачів. </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Держателем та відповідальним за адміністрування Єдиного порталу повідомлень викривачів є Національне агентство, яке визначає Порядок ведення Єдиного порталу повідомлень викривачів.</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4. Органи зазначені у частині першій цієї статті та юридичні особи, зазначені у частині другій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1) впровадження механізмів заохочення та формування культури повідомлення про можливі факти корупційних або пов’язаних з корупцією правопорушень, інших порушень цього Закону;</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2) надання працівникам та особам, які проходять у них службу або навчання або виконують певну роботу, методичної допомоги та консультацій щодо здійснення повідомлення про можливі факти корупційних або пов’язаних з корупцією правопорушень, інших порушень цього Закону;</w:t>
      </w:r>
    </w:p>
    <w:p w:rsidR="00FD2F57" w:rsidRDefault="00FD2F57" w:rsidP="00FD2F57">
      <w:pPr>
        <w:spacing w:after="0"/>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3) організації та забезпечення розгляду повідомлень про можливі факти корупційних або пов’язаних з корупцією правопорушень, інших порушень цього Закону;</w:t>
      </w:r>
    </w:p>
    <w:p w:rsidR="00FD2F57" w:rsidRDefault="00FD2F57" w:rsidP="00FD2F57">
      <w:pPr>
        <w:ind w:firstLine="708"/>
        <w:jc w:val="both"/>
        <w:rPr>
          <w:rFonts w:ascii="Times New Roman" w:hAnsi="Times New Roman" w:cs="Times New Roman"/>
          <w:sz w:val="28"/>
          <w:szCs w:val="28"/>
        </w:rPr>
      </w:pPr>
      <w:r w:rsidRPr="00FD2F57">
        <w:rPr>
          <w:rFonts w:ascii="Times New Roman" w:eastAsia="Calibri" w:hAnsi="Times New Roman" w:cs="Times New Roman"/>
          <w:sz w:val="28"/>
          <w:szCs w:val="28"/>
        </w:rPr>
        <w:t>4) обов’язкового забезпечення функціонування, у випадках передбачених цим Законом, внутрішніх, регулярних каналів для повідомлення про можливі факти корупційних або пов’язаних з корупцією правопорушень, інших порушень цього</w:t>
      </w:r>
      <w:r>
        <w:rPr>
          <w:rFonts w:ascii="Times New Roman" w:eastAsia="Calibri" w:hAnsi="Times New Roman" w:cs="Times New Roman"/>
          <w:sz w:val="28"/>
          <w:szCs w:val="28"/>
        </w:rPr>
        <w:t xml:space="preserve"> Закону</w:t>
      </w:r>
      <w:r w:rsidR="007C2D79" w:rsidRPr="007C2D79">
        <w:rPr>
          <w:rFonts w:ascii="Times New Roman" w:eastAsia="Calibri" w:hAnsi="Times New Roman" w:cs="Times New Roman"/>
          <w:sz w:val="28"/>
          <w:szCs w:val="28"/>
        </w:rPr>
        <w:t>.</w:t>
      </w:r>
      <w:bookmarkStart w:id="6" w:name="_Hlk38365557"/>
      <w:r w:rsidR="007C2D79" w:rsidRPr="007C2D79">
        <w:rPr>
          <w:rFonts w:ascii="Times New Roman" w:eastAsia="Calibri" w:hAnsi="Times New Roman" w:cs="Times New Roman"/>
          <w:sz w:val="28"/>
          <w:szCs w:val="28"/>
        </w:rPr>
        <w:t>"</w:t>
      </w:r>
      <w:bookmarkEnd w:id="6"/>
      <w:r>
        <w:rPr>
          <w:rFonts w:ascii="Times New Roman" w:eastAsia="Calibri" w:hAnsi="Times New Roman" w:cs="Times New Roman"/>
          <w:sz w:val="28"/>
          <w:szCs w:val="28"/>
        </w:rPr>
        <w:t>;</w:t>
      </w:r>
    </w:p>
    <w:p w:rsidR="00FD2F57" w:rsidRDefault="00FD2F57" w:rsidP="00FD2F57">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6) у</w:t>
      </w:r>
      <w:r w:rsidR="007C2D79" w:rsidRPr="007C2D79">
        <w:rPr>
          <w:rFonts w:ascii="Times New Roman" w:eastAsia="Calibri" w:hAnsi="Times New Roman" w:cs="Times New Roman"/>
          <w:sz w:val="28"/>
          <w:szCs w:val="28"/>
        </w:rPr>
        <w:t xml:space="preserve"> статті 53</w:t>
      </w:r>
      <w:r w:rsidR="007C2D79" w:rsidRPr="007C2D79">
        <w:rPr>
          <w:rFonts w:ascii="Times New Roman" w:eastAsia="Calibri" w:hAnsi="Times New Roman" w:cs="Times New Roman"/>
          <w:sz w:val="28"/>
          <w:szCs w:val="28"/>
          <w:vertAlign w:val="superscript"/>
        </w:rPr>
        <w:t>2</w:t>
      </w:r>
      <w:r>
        <w:rPr>
          <w:rFonts w:ascii="Times New Roman" w:eastAsia="Calibri" w:hAnsi="Times New Roman" w:cs="Times New Roman"/>
          <w:sz w:val="28"/>
          <w:szCs w:val="28"/>
        </w:rPr>
        <w:t>:</w:t>
      </w:r>
    </w:p>
    <w:p w:rsidR="007C2D79" w:rsidRDefault="00FD2F57" w:rsidP="00FD2F57">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частину другу </w:t>
      </w:r>
      <w:r w:rsidR="007C2D79" w:rsidRPr="007C2D79">
        <w:rPr>
          <w:rFonts w:ascii="Times New Roman" w:eastAsia="Calibri" w:hAnsi="Times New Roman" w:cs="Times New Roman"/>
          <w:sz w:val="28"/>
          <w:szCs w:val="28"/>
        </w:rPr>
        <w:t>викласти в такій редакції:</w:t>
      </w:r>
    </w:p>
    <w:p w:rsidR="00FD2F57" w:rsidRPr="00FD2F57" w:rsidRDefault="002D7AB3" w:rsidP="00FD2F57">
      <w:pPr>
        <w:spacing w:after="0"/>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w:t>
      </w:r>
      <w:r w:rsidR="00FD2F57" w:rsidRPr="00FD2F57">
        <w:rPr>
          <w:rFonts w:ascii="Times New Roman" w:hAnsi="Times New Roman" w:cs="Times New Roman"/>
          <w:sz w:val="28"/>
          <w:szCs w:val="28"/>
        </w:rPr>
        <w:t>Вимоги до повідомлень (в тому числі анонімних) про можливі факти корупційних або пов’язаних з корупцією правопорушень, інших порушень цього Закону та порядок їх розгляду визначаються цим Законом.</w:t>
      </w:r>
    </w:p>
    <w:p w:rsidR="00FD2F57" w:rsidRDefault="00FD2F57" w:rsidP="002D7AB3">
      <w:pPr>
        <w:spacing w:after="0"/>
        <w:ind w:firstLine="708"/>
        <w:jc w:val="both"/>
        <w:rPr>
          <w:rFonts w:ascii="Times New Roman" w:eastAsia="Calibri" w:hAnsi="Times New Roman" w:cs="Times New Roman"/>
          <w:sz w:val="28"/>
          <w:szCs w:val="28"/>
        </w:rPr>
      </w:pPr>
      <w:r w:rsidRPr="00FD2F57">
        <w:rPr>
          <w:rFonts w:ascii="Times New Roman" w:hAnsi="Times New Roman" w:cs="Times New Roman"/>
          <w:sz w:val="28"/>
          <w:szCs w:val="28"/>
        </w:rPr>
        <w:lastRenderedPageBreak/>
        <w:t>Повідомлення підлягає розгляду, якщо наведена у ньому інформація стосується конкретної особи, містить фактичні дані, що підтверджують можливе вчинення корупційного або пов’язаного з корупцією правопорушення, інших порушень цього Закону, які можуть бути перевірені.</w:t>
      </w:r>
      <w:r w:rsidR="002D7AB3" w:rsidRPr="007C2D79">
        <w:rPr>
          <w:rFonts w:ascii="Times New Roman" w:eastAsia="Calibri" w:hAnsi="Times New Roman" w:cs="Times New Roman"/>
          <w:sz w:val="28"/>
          <w:szCs w:val="28"/>
        </w:rPr>
        <w:t>"</w:t>
      </w:r>
      <w:r w:rsidR="002D7AB3">
        <w:rPr>
          <w:rFonts w:ascii="Times New Roman" w:eastAsia="Calibri" w:hAnsi="Times New Roman" w:cs="Times New Roman"/>
          <w:sz w:val="28"/>
          <w:szCs w:val="28"/>
        </w:rPr>
        <w:t>;</w:t>
      </w:r>
    </w:p>
    <w:p w:rsidR="002D7AB3" w:rsidRDefault="002D7AB3" w:rsidP="002D7AB3">
      <w:pPr>
        <w:spacing w:after="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б) частину третю викласти в такій редакції:</w:t>
      </w:r>
    </w:p>
    <w:p w:rsidR="002D7AB3" w:rsidRPr="002D7AB3" w:rsidRDefault="002D7AB3" w:rsidP="002D7AB3">
      <w:pPr>
        <w:spacing w:after="0"/>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w:t>
      </w:r>
      <w:r w:rsidRPr="002D7AB3">
        <w:rPr>
          <w:rFonts w:ascii="Times New Roman" w:hAnsi="Times New Roman" w:cs="Times New Roman"/>
          <w:sz w:val="28"/>
          <w:szCs w:val="28"/>
        </w:rPr>
        <w:t xml:space="preserve">Повідомлення про можливі факти корупційних або пов’язаних з корупцією правопорушень, інших порушень цього Закону, здійснене через зовнішні або внутрішні канали повідомлення такої інформації, підлягає попередньому розгляду уповноваженою особою у строк не більш десяти робочих днів з дня внесення цієї інформації до Єдиного порталу повідомлень викривачів.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У разі якщо під час попереднього розгляду повідомлення встановлено, що воно не відповідає вимогам Закону його подальший розгляд здійснюється у порядку, визначеному для розгляду звернень громадян, про що інформується особа, яка його здійснила.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 У разі якщо під час попереднього розгляду повідомлення встановлено, що воно не належить до компетенції органу або юридичної особи, до якого (якої) воно надійшло, подальший розгляд такого повідомлення припиняється, про що інформується особа, яка його здійснила, із одночасним роз’ясненням щодо компетенції органу або юридичної особи, уповноважених на проведення розгляду чи розслідування фактів, викладених у повідомленні.</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У разі якщо наведена у повідомленні інформація стосується  уповноваженої особи органу або юридичної особи, до якого (якої) надійшло таке повідомлення, порядок розгляду такого повідомлення визначається керівником відповідного органу або юридичної особи.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У разі якщо наведена у повідомленні інформація стосується керівника органу або юридичної особи, до якого (якої) воно надійшло, таке повідомлення у триденний строк надсилається суб’єкту, уповноваженому здійснювати розгляд чи розслідування фактів, викладених у повідомленні, про що інформується особа, яка здійснила повідомлення.</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У разі якщо за результатами попереднього розгляду повідомлення викладена у ньому інформація підтверджується, винні особи притягаються до дисциплінарної відповідальності уповноваженим на це суб’єктом відповідного органу або юридичної особи.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У разі якщо у ході проведення попереднього розгляду виявляються ознаки корупційного кримінального правопорушення чи адміністративного </w:t>
      </w:r>
      <w:r w:rsidRPr="002D7AB3">
        <w:rPr>
          <w:rFonts w:ascii="Times New Roman" w:hAnsi="Times New Roman" w:cs="Times New Roman"/>
          <w:sz w:val="28"/>
          <w:szCs w:val="28"/>
        </w:rPr>
        <w:lastRenderedPageBreak/>
        <w:t>правопорушення, пов’язаного з корупцією, матеріали провадження передаються відповідному спеціально уповноваженому суб’єкту у сфері протидії корупції або Державному бюро розслідувань.</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Дисциплінарне провадження за повідомленням проводиться у строк не більше 30 днів з дня завершення попереднього розгляду. Якщо у зазначений строк перевірити повідомлену інформацію неможливо, строк дисциплінарного провадження може бути продовжено до 45 днів.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 xml:space="preserve">Особі, яка здійснила повідомлення надається детальна інформація про результати попереднього розгляду, а також дисциплінарного провадження (якщо воно проводилось) у триденний строк з дня завершення відповідного розгляду чи провадження. </w:t>
      </w:r>
    </w:p>
    <w:p w:rsidR="002D7AB3" w:rsidRPr="002D7AB3" w:rsidRDefault="002D7AB3" w:rsidP="002D7AB3">
      <w:pPr>
        <w:spacing w:after="0"/>
        <w:ind w:firstLine="708"/>
        <w:jc w:val="both"/>
        <w:rPr>
          <w:rFonts w:ascii="Times New Roman" w:hAnsi="Times New Roman" w:cs="Times New Roman"/>
          <w:sz w:val="28"/>
          <w:szCs w:val="28"/>
        </w:rPr>
      </w:pPr>
      <w:r w:rsidRPr="002D7AB3">
        <w:rPr>
          <w:rFonts w:ascii="Times New Roman" w:hAnsi="Times New Roman" w:cs="Times New Roman"/>
          <w:sz w:val="28"/>
          <w:szCs w:val="28"/>
        </w:rPr>
        <w:t>Інформація про можливі факти кримінальних правопорушень, одержана органами досудового розслідування, розглядається в порядку, визначеному Кримінальним процесуальним кодексом України.</w:t>
      </w:r>
    </w:p>
    <w:p w:rsidR="002D7AB3" w:rsidRDefault="002D7AB3" w:rsidP="002D7AB3">
      <w:pPr>
        <w:ind w:firstLine="708"/>
        <w:jc w:val="both"/>
        <w:rPr>
          <w:rFonts w:ascii="Times New Roman" w:hAnsi="Times New Roman" w:cs="Times New Roman"/>
          <w:sz w:val="28"/>
          <w:szCs w:val="28"/>
        </w:rPr>
      </w:pPr>
      <w:r w:rsidRPr="002D7AB3">
        <w:rPr>
          <w:rFonts w:ascii="Times New Roman" w:hAnsi="Times New Roman" w:cs="Times New Roman"/>
          <w:sz w:val="28"/>
          <w:szCs w:val="28"/>
        </w:rPr>
        <w:t>Інформація про можливі факти адміністративних правопорушень, пов’язаних з корупцією, одержана органами, уповноважені особи яких мають право складати протоколи про відповідні адміністративні правопорушення, розглядається</w:t>
      </w:r>
      <w:r>
        <w:rPr>
          <w:rFonts w:ascii="Times New Roman" w:hAnsi="Times New Roman" w:cs="Times New Roman"/>
          <w:sz w:val="28"/>
          <w:szCs w:val="28"/>
        </w:rPr>
        <w:t xml:space="preserve"> в порядку, визначеному законом</w:t>
      </w:r>
      <w:r w:rsidR="007C2D79" w:rsidRPr="007C2D79">
        <w:rPr>
          <w:rFonts w:ascii="Times New Roman" w:eastAsia="Calibri" w:hAnsi="Times New Roman" w:cs="Times New Roman"/>
          <w:sz w:val="28"/>
          <w:szCs w:val="28"/>
        </w:rPr>
        <w:t>."</w:t>
      </w:r>
      <w:r>
        <w:rPr>
          <w:rFonts w:ascii="Times New Roman" w:eastAsia="Calibri" w:hAnsi="Times New Roman" w:cs="Times New Roman"/>
          <w:sz w:val="28"/>
          <w:szCs w:val="28"/>
        </w:rPr>
        <w:t>.</w:t>
      </w:r>
    </w:p>
    <w:p w:rsidR="00657EA2" w:rsidRDefault="007C2D79" w:rsidP="00657EA2">
      <w:pPr>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ІІ. Прикінцеві та перехідні положення.</w:t>
      </w:r>
    </w:p>
    <w:p w:rsidR="00657EA2" w:rsidRDefault="007C2D79" w:rsidP="00657EA2">
      <w:pPr>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1. Цей Закон набирає чинності з дня наступного за днем його опублікування.</w:t>
      </w:r>
    </w:p>
    <w:p w:rsidR="00657EA2" w:rsidRDefault="00591593" w:rsidP="00657EA2">
      <w:pPr>
        <w:spacing w:after="0"/>
        <w:ind w:firstLine="708"/>
        <w:jc w:val="both"/>
        <w:rPr>
          <w:rFonts w:ascii="Times New Roman" w:hAnsi="Times New Roman" w:cs="Times New Roman"/>
          <w:sz w:val="28"/>
          <w:szCs w:val="28"/>
        </w:rPr>
      </w:pPr>
      <w:r>
        <w:rPr>
          <w:rFonts w:ascii="Times New Roman" w:eastAsia="Calibri" w:hAnsi="Times New Roman" w:cs="Times New Roman"/>
          <w:sz w:val="28"/>
          <w:szCs w:val="28"/>
        </w:rPr>
        <w:t>2</w:t>
      </w:r>
      <w:r w:rsidR="004610BD">
        <w:rPr>
          <w:rFonts w:ascii="Times New Roman" w:eastAsia="Calibri" w:hAnsi="Times New Roman" w:cs="Times New Roman"/>
          <w:sz w:val="28"/>
          <w:szCs w:val="28"/>
        </w:rPr>
        <w:t xml:space="preserve">. </w:t>
      </w:r>
      <w:r w:rsidR="007C2D79" w:rsidRPr="007C2D79">
        <w:rPr>
          <w:rFonts w:ascii="Times New Roman" w:eastAsia="Calibri" w:hAnsi="Times New Roman" w:cs="Times New Roman"/>
          <w:sz w:val="28"/>
          <w:szCs w:val="28"/>
        </w:rPr>
        <w:t xml:space="preserve">Про початок роботи Єдиного порталу повідомлень викривачів відповідно до цього Закону, приймається рішення Національного агентства з питань запобігання корупції. </w:t>
      </w:r>
    </w:p>
    <w:p w:rsidR="00657EA2" w:rsidRDefault="007C2D79" w:rsidP="00657EA2">
      <w:pPr>
        <w:spacing w:after="0"/>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До початку роботи Єдиного порталу повідомлень викривачів відповідно до цього Закону:</w:t>
      </w:r>
    </w:p>
    <w:p w:rsidR="00657EA2" w:rsidRDefault="007C2D79" w:rsidP="00657EA2">
      <w:pPr>
        <w:spacing w:after="0"/>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а) повідомлення приймаються через канали та розглядаються в порядку, які діяли до прийняття цього Закону;</w:t>
      </w:r>
    </w:p>
    <w:p w:rsidR="007C2D79" w:rsidRPr="00657EA2" w:rsidRDefault="007C2D79" w:rsidP="00657EA2">
      <w:pPr>
        <w:ind w:firstLine="708"/>
        <w:jc w:val="both"/>
        <w:rPr>
          <w:rFonts w:ascii="Times New Roman" w:hAnsi="Times New Roman" w:cs="Times New Roman"/>
          <w:sz w:val="28"/>
          <w:szCs w:val="28"/>
        </w:rPr>
      </w:pPr>
      <w:r w:rsidRPr="007C2D79">
        <w:rPr>
          <w:rFonts w:ascii="Times New Roman" w:eastAsia="Calibri" w:hAnsi="Times New Roman" w:cs="Times New Roman"/>
          <w:sz w:val="28"/>
          <w:szCs w:val="28"/>
        </w:rPr>
        <w:t>б) підтвердження/не підтвердження статусу викривача здійснюється суб’єктом розгляду повідомлення</w:t>
      </w:r>
      <w:r w:rsidRPr="007C2D79">
        <w:rPr>
          <w:rFonts w:ascii="Calibri" w:eastAsia="Calibri" w:hAnsi="Calibri" w:cs="Times New Roman"/>
        </w:rPr>
        <w:t xml:space="preserve"> </w:t>
      </w:r>
      <w:r w:rsidRPr="007C2D79">
        <w:rPr>
          <w:rFonts w:ascii="Times New Roman" w:eastAsia="Calibri" w:hAnsi="Times New Roman" w:cs="Times New Roman"/>
          <w:sz w:val="28"/>
          <w:szCs w:val="28"/>
        </w:rPr>
        <w:t>про можливі факти корупційних або пов’язаних з корупцією правопорушень,</w:t>
      </w:r>
      <w:r w:rsidR="00657EA2">
        <w:rPr>
          <w:rFonts w:ascii="Times New Roman" w:eastAsia="Calibri" w:hAnsi="Times New Roman" w:cs="Times New Roman"/>
          <w:sz w:val="28"/>
          <w:szCs w:val="28"/>
        </w:rPr>
        <w:t xml:space="preserve"> інших порушень Закону України </w:t>
      </w:r>
      <w:r w:rsidR="00657EA2" w:rsidRPr="007C2D79">
        <w:rPr>
          <w:rFonts w:ascii="Times New Roman" w:eastAsia="Calibri" w:hAnsi="Times New Roman" w:cs="Times New Roman"/>
          <w:sz w:val="28"/>
          <w:szCs w:val="28"/>
        </w:rPr>
        <w:t>"</w:t>
      </w:r>
      <w:r w:rsidR="00657EA2">
        <w:rPr>
          <w:rFonts w:ascii="Times New Roman" w:eastAsia="Calibri" w:hAnsi="Times New Roman" w:cs="Times New Roman"/>
          <w:sz w:val="28"/>
          <w:szCs w:val="28"/>
        </w:rPr>
        <w:t>Про запобігання корупції</w:t>
      </w:r>
      <w:r w:rsidR="00657EA2" w:rsidRPr="007C2D79">
        <w:rPr>
          <w:rFonts w:ascii="Times New Roman" w:eastAsia="Calibri" w:hAnsi="Times New Roman" w:cs="Times New Roman"/>
          <w:sz w:val="28"/>
          <w:szCs w:val="28"/>
        </w:rPr>
        <w:t>"</w:t>
      </w:r>
      <w:r w:rsidRPr="007C2D79">
        <w:rPr>
          <w:rFonts w:ascii="Times New Roman" w:eastAsia="Calibri" w:hAnsi="Times New Roman" w:cs="Times New Roman"/>
          <w:sz w:val="28"/>
          <w:szCs w:val="28"/>
        </w:rPr>
        <w:t xml:space="preserve"> протягом не більше десяти  робочих днів з дня надходження обґрунтованої письмової вимоги особи, яка подала таке повідомлення.</w:t>
      </w:r>
    </w:p>
    <w:p w:rsidR="004610BD" w:rsidRPr="004610BD" w:rsidRDefault="004610BD" w:rsidP="004610BD">
      <w:pPr>
        <w:spacing w:after="0" w:line="240" w:lineRule="auto"/>
        <w:ind w:firstLine="851"/>
        <w:jc w:val="both"/>
        <w:rPr>
          <w:rFonts w:ascii="Times New Roman" w:eastAsia="Times New Roman" w:hAnsi="Times New Roman" w:cs="Times New Roman"/>
          <w:b/>
          <w:bCs/>
          <w:color w:val="000000"/>
          <w:sz w:val="28"/>
          <w:szCs w:val="28"/>
          <w:lang w:eastAsia="ru-RU"/>
        </w:rPr>
      </w:pPr>
    </w:p>
    <w:p w:rsidR="004610BD" w:rsidRPr="004610BD" w:rsidRDefault="004610BD" w:rsidP="004610BD">
      <w:pPr>
        <w:spacing w:after="0" w:line="240" w:lineRule="auto"/>
        <w:jc w:val="both"/>
        <w:rPr>
          <w:rFonts w:ascii="Times New Roman" w:eastAsia="Times New Roman" w:hAnsi="Times New Roman" w:cs="Times New Roman"/>
          <w:b/>
          <w:bCs/>
          <w:color w:val="000000"/>
          <w:sz w:val="28"/>
          <w:szCs w:val="28"/>
          <w:lang w:eastAsia="ru-RU"/>
        </w:rPr>
      </w:pPr>
      <w:r w:rsidRPr="004610BD">
        <w:rPr>
          <w:rFonts w:ascii="Times New Roman" w:eastAsia="Times New Roman" w:hAnsi="Times New Roman" w:cs="Times New Roman"/>
          <w:b/>
          <w:bCs/>
          <w:color w:val="000000"/>
          <w:sz w:val="28"/>
          <w:szCs w:val="28"/>
          <w:lang w:eastAsia="ru-RU"/>
        </w:rPr>
        <w:t xml:space="preserve">Голова Верховної Ради </w:t>
      </w:r>
    </w:p>
    <w:p w:rsidR="004610BD" w:rsidRPr="004610BD" w:rsidRDefault="004610BD" w:rsidP="004610BD">
      <w:pPr>
        <w:spacing w:after="0" w:line="240" w:lineRule="auto"/>
        <w:ind w:firstLine="708"/>
        <w:jc w:val="both"/>
        <w:rPr>
          <w:rFonts w:ascii="Times New Roman" w:eastAsia="Times New Roman" w:hAnsi="Times New Roman" w:cs="Times New Roman"/>
          <w:sz w:val="24"/>
          <w:szCs w:val="24"/>
          <w:lang w:eastAsia="ru-RU"/>
        </w:rPr>
      </w:pPr>
      <w:r w:rsidRPr="004610BD">
        <w:rPr>
          <w:rFonts w:ascii="Times New Roman" w:eastAsia="Times New Roman" w:hAnsi="Times New Roman" w:cs="Times New Roman"/>
          <w:b/>
          <w:bCs/>
          <w:color w:val="000000"/>
          <w:sz w:val="28"/>
          <w:szCs w:val="28"/>
          <w:lang w:eastAsia="ru-RU"/>
        </w:rPr>
        <w:t xml:space="preserve">   України                                                                       Дмитро Разумков</w:t>
      </w:r>
    </w:p>
    <w:p w:rsidR="00290152" w:rsidRDefault="00290152" w:rsidP="004610BD">
      <w:pPr>
        <w:spacing w:after="0"/>
      </w:pPr>
    </w:p>
    <w:sectPr w:rsidR="00290152" w:rsidSect="00B62164">
      <w:footerReference w:type="default" r:id="rId7"/>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AB5" w:rsidRDefault="00682AB5" w:rsidP="004610BD">
      <w:pPr>
        <w:spacing w:after="0" w:line="240" w:lineRule="auto"/>
      </w:pPr>
      <w:r>
        <w:separator/>
      </w:r>
    </w:p>
  </w:endnote>
  <w:endnote w:type="continuationSeparator" w:id="0">
    <w:p w:rsidR="00682AB5" w:rsidRDefault="00682AB5" w:rsidP="00461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5232870"/>
      <w:docPartObj>
        <w:docPartGallery w:val="Page Numbers (Bottom of Page)"/>
        <w:docPartUnique/>
      </w:docPartObj>
    </w:sdtPr>
    <w:sdtEndPr/>
    <w:sdtContent>
      <w:p w:rsidR="004610BD" w:rsidRDefault="004610BD">
        <w:pPr>
          <w:pStyle w:val="a5"/>
          <w:jc w:val="center"/>
        </w:pPr>
        <w:r>
          <w:fldChar w:fldCharType="begin"/>
        </w:r>
        <w:r>
          <w:instrText>PAGE   \* MERGEFORMAT</w:instrText>
        </w:r>
        <w:r>
          <w:fldChar w:fldCharType="separate"/>
        </w:r>
        <w:r w:rsidR="00862DE8">
          <w:rPr>
            <w:noProof/>
          </w:rPr>
          <w:t>2</w:t>
        </w:r>
        <w:r>
          <w:fldChar w:fldCharType="end"/>
        </w:r>
      </w:p>
    </w:sdtContent>
  </w:sdt>
  <w:p w:rsidR="004610BD" w:rsidRDefault="004610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AB5" w:rsidRDefault="00682AB5" w:rsidP="004610BD">
      <w:pPr>
        <w:spacing w:after="0" w:line="240" w:lineRule="auto"/>
      </w:pPr>
      <w:r>
        <w:separator/>
      </w:r>
    </w:p>
  </w:footnote>
  <w:footnote w:type="continuationSeparator" w:id="0">
    <w:p w:rsidR="00682AB5" w:rsidRDefault="00682AB5" w:rsidP="004610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C0078"/>
    <w:multiLevelType w:val="hybridMultilevel"/>
    <w:tmpl w:val="205A8F98"/>
    <w:lvl w:ilvl="0" w:tplc="3230D3F0">
      <w:start w:val="1"/>
      <w:numFmt w:val="decimal"/>
      <w:lvlText w:val="%1."/>
      <w:lvlJc w:val="left"/>
      <w:pPr>
        <w:ind w:left="1233" w:hanging="5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8B92186"/>
    <w:multiLevelType w:val="hybridMultilevel"/>
    <w:tmpl w:val="F170FE28"/>
    <w:lvl w:ilvl="0" w:tplc="13E82190">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D79"/>
    <w:rsid w:val="0000055B"/>
    <w:rsid w:val="000054DF"/>
    <w:rsid w:val="000058AA"/>
    <w:rsid w:val="000239DB"/>
    <w:rsid w:val="000623AA"/>
    <w:rsid w:val="00077808"/>
    <w:rsid w:val="000D1548"/>
    <w:rsid w:val="000D4932"/>
    <w:rsid w:val="0010352B"/>
    <w:rsid w:val="00106B00"/>
    <w:rsid w:val="001078A8"/>
    <w:rsid w:val="00107B69"/>
    <w:rsid w:val="001134E9"/>
    <w:rsid w:val="001253E2"/>
    <w:rsid w:val="001C0BA6"/>
    <w:rsid w:val="001D0F58"/>
    <w:rsid w:val="00250C52"/>
    <w:rsid w:val="002534A6"/>
    <w:rsid w:val="00263E36"/>
    <w:rsid w:val="002713F9"/>
    <w:rsid w:val="00290152"/>
    <w:rsid w:val="002C390A"/>
    <w:rsid w:val="002D7AB3"/>
    <w:rsid w:val="00312A63"/>
    <w:rsid w:val="0032313A"/>
    <w:rsid w:val="00325D9A"/>
    <w:rsid w:val="00327BA7"/>
    <w:rsid w:val="00361128"/>
    <w:rsid w:val="00370F7F"/>
    <w:rsid w:val="003A381B"/>
    <w:rsid w:val="003B33A1"/>
    <w:rsid w:val="003D0F8B"/>
    <w:rsid w:val="003E2098"/>
    <w:rsid w:val="004610BD"/>
    <w:rsid w:val="00485BD9"/>
    <w:rsid w:val="004A1068"/>
    <w:rsid w:val="004E7402"/>
    <w:rsid w:val="00583F05"/>
    <w:rsid w:val="0058628D"/>
    <w:rsid w:val="0059002E"/>
    <w:rsid w:val="00591593"/>
    <w:rsid w:val="005A287E"/>
    <w:rsid w:val="005C76CE"/>
    <w:rsid w:val="006251ED"/>
    <w:rsid w:val="006264CA"/>
    <w:rsid w:val="00631188"/>
    <w:rsid w:val="00651A28"/>
    <w:rsid w:val="00657EA2"/>
    <w:rsid w:val="00662E90"/>
    <w:rsid w:val="00673FF7"/>
    <w:rsid w:val="0067573B"/>
    <w:rsid w:val="00677686"/>
    <w:rsid w:val="00682AB5"/>
    <w:rsid w:val="00694691"/>
    <w:rsid w:val="00694F81"/>
    <w:rsid w:val="006C5BEC"/>
    <w:rsid w:val="006D0277"/>
    <w:rsid w:val="00702B09"/>
    <w:rsid w:val="00727BAA"/>
    <w:rsid w:val="00737637"/>
    <w:rsid w:val="00746DE2"/>
    <w:rsid w:val="007C2D79"/>
    <w:rsid w:val="007F76E2"/>
    <w:rsid w:val="0085141A"/>
    <w:rsid w:val="00857B0C"/>
    <w:rsid w:val="00862DE8"/>
    <w:rsid w:val="00863F1D"/>
    <w:rsid w:val="00892175"/>
    <w:rsid w:val="008B5E3B"/>
    <w:rsid w:val="008C2859"/>
    <w:rsid w:val="00902EAB"/>
    <w:rsid w:val="009147F0"/>
    <w:rsid w:val="00926FBB"/>
    <w:rsid w:val="00937A8D"/>
    <w:rsid w:val="0094124E"/>
    <w:rsid w:val="00942ED8"/>
    <w:rsid w:val="0095050A"/>
    <w:rsid w:val="00950DA0"/>
    <w:rsid w:val="009969DE"/>
    <w:rsid w:val="00997F58"/>
    <w:rsid w:val="009F443D"/>
    <w:rsid w:val="00A0085B"/>
    <w:rsid w:val="00A20DEA"/>
    <w:rsid w:val="00A92163"/>
    <w:rsid w:val="00AD7B90"/>
    <w:rsid w:val="00AD7CE9"/>
    <w:rsid w:val="00AF29E9"/>
    <w:rsid w:val="00B13E5A"/>
    <w:rsid w:val="00B56388"/>
    <w:rsid w:val="00B63723"/>
    <w:rsid w:val="00B97FA0"/>
    <w:rsid w:val="00BB43DB"/>
    <w:rsid w:val="00BC5DBE"/>
    <w:rsid w:val="00BD14CB"/>
    <w:rsid w:val="00BF3A72"/>
    <w:rsid w:val="00BF7898"/>
    <w:rsid w:val="00C0747B"/>
    <w:rsid w:val="00C2775A"/>
    <w:rsid w:val="00C42A26"/>
    <w:rsid w:val="00C518A6"/>
    <w:rsid w:val="00C51E93"/>
    <w:rsid w:val="00C71F98"/>
    <w:rsid w:val="00CA33D7"/>
    <w:rsid w:val="00CD7C64"/>
    <w:rsid w:val="00CE2B74"/>
    <w:rsid w:val="00CF3346"/>
    <w:rsid w:val="00CF3826"/>
    <w:rsid w:val="00D01311"/>
    <w:rsid w:val="00D3565C"/>
    <w:rsid w:val="00D52042"/>
    <w:rsid w:val="00D60736"/>
    <w:rsid w:val="00D615C7"/>
    <w:rsid w:val="00D80B9F"/>
    <w:rsid w:val="00D90409"/>
    <w:rsid w:val="00DA3ECC"/>
    <w:rsid w:val="00DB377D"/>
    <w:rsid w:val="00DB553A"/>
    <w:rsid w:val="00DC72F1"/>
    <w:rsid w:val="00DD2934"/>
    <w:rsid w:val="00DF74D2"/>
    <w:rsid w:val="00E222C4"/>
    <w:rsid w:val="00E966AB"/>
    <w:rsid w:val="00EA72A3"/>
    <w:rsid w:val="00EB356F"/>
    <w:rsid w:val="00EF0A52"/>
    <w:rsid w:val="00F31D0E"/>
    <w:rsid w:val="00F7128E"/>
    <w:rsid w:val="00FB437C"/>
    <w:rsid w:val="00FD2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FAA1A-15E7-445B-BA63-CB5B28E1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10B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4610BD"/>
    <w:rPr>
      <w:lang w:val="uk-UA"/>
    </w:rPr>
  </w:style>
  <w:style w:type="paragraph" w:styleId="a5">
    <w:name w:val="footer"/>
    <w:basedOn w:val="a"/>
    <w:link w:val="a6"/>
    <w:uiPriority w:val="99"/>
    <w:unhideWhenUsed/>
    <w:rsid w:val="004610B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4610BD"/>
    <w:rPr>
      <w:lang w:val="uk-UA"/>
    </w:rPr>
  </w:style>
  <w:style w:type="paragraph" w:styleId="a7">
    <w:name w:val="List Paragraph"/>
    <w:basedOn w:val="a"/>
    <w:uiPriority w:val="34"/>
    <w:qFormat/>
    <w:rsid w:val="00461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36004">
      <w:bodyDiv w:val="1"/>
      <w:marLeft w:val="0"/>
      <w:marRight w:val="0"/>
      <w:marTop w:val="0"/>
      <w:marBottom w:val="0"/>
      <w:divBdr>
        <w:top w:val="none" w:sz="0" w:space="0" w:color="auto"/>
        <w:left w:val="none" w:sz="0" w:space="0" w:color="auto"/>
        <w:bottom w:val="none" w:sz="0" w:space="0" w:color="auto"/>
        <w:right w:val="none" w:sz="0" w:space="0" w:color="auto"/>
      </w:divBdr>
    </w:div>
    <w:div w:id="1033574381">
      <w:bodyDiv w:val="1"/>
      <w:marLeft w:val="0"/>
      <w:marRight w:val="0"/>
      <w:marTop w:val="0"/>
      <w:marBottom w:val="0"/>
      <w:divBdr>
        <w:top w:val="none" w:sz="0" w:space="0" w:color="auto"/>
        <w:left w:val="none" w:sz="0" w:space="0" w:color="auto"/>
        <w:bottom w:val="none" w:sz="0" w:space="0" w:color="auto"/>
        <w:right w:val="none" w:sz="0" w:space="0" w:color="auto"/>
      </w:divBdr>
    </w:div>
    <w:div w:id="128237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7227</Words>
  <Characters>4120</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Янченко Галина Ігорівна</dc:creator>
  <cp:lastModifiedBy>Янченко Галина Ігорівна</cp:lastModifiedBy>
  <cp:revision>2</cp:revision>
  <dcterms:created xsi:type="dcterms:W3CDTF">2020-05-07T13:02:00Z</dcterms:created>
  <dcterms:modified xsi:type="dcterms:W3CDTF">2020-05-07T13:02:00Z</dcterms:modified>
</cp:coreProperties>
</file>