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2DE" w:rsidRPr="00566E61" w:rsidRDefault="003B52DE" w:rsidP="003B52DE">
      <w:pPr>
        <w:spacing w:after="0" w:line="23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6E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ПОЯСНЮВАЛЬНА ЗАПИСКА</w:t>
      </w:r>
    </w:p>
    <w:p w:rsidR="003B52DE" w:rsidRPr="00566E61" w:rsidRDefault="003B52DE" w:rsidP="003B52DE">
      <w:pPr>
        <w:spacing w:after="0" w:line="23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6E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 проєкту Закону України</w:t>
      </w:r>
    </w:p>
    <w:p w:rsidR="003B52DE" w:rsidRPr="00566E61" w:rsidRDefault="0009549B" w:rsidP="00E822A6">
      <w:pPr>
        <w:spacing w:after="0" w:line="23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34144582"/>
      <w:r w:rsidRPr="007C2D79">
        <w:rPr>
          <w:rFonts w:ascii="Times New Roman" w:eastAsia="Calibri" w:hAnsi="Times New Roman" w:cs="Times New Roman"/>
          <w:sz w:val="28"/>
          <w:szCs w:val="28"/>
        </w:rPr>
        <w:t>"</w:t>
      </w:r>
      <w:bookmarkEnd w:id="0"/>
      <w:r w:rsidR="003B52DE" w:rsidRPr="00566E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 внесення змін до деяких законодавчих актів України щодо упорядкування ок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ремих питань захисту викривачів</w:t>
      </w:r>
      <w:r w:rsidRPr="007C2D79">
        <w:rPr>
          <w:rFonts w:ascii="Times New Roman" w:eastAsia="Calibri" w:hAnsi="Times New Roman" w:cs="Times New Roman"/>
          <w:sz w:val="28"/>
          <w:szCs w:val="28"/>
        </w:rPr>
        <w:t>"</w:t>
      </w:r>
    </w:p>
    <w:p w:rsidR="003B52DE" w:rsidRPr="00566E61" w:rsidRDefault="003B52DE" w:rsidP="003B52DE">
      <w:pPr>
        <w:spacing w:after="0" w:line="23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52DE" w:rsidRPr="00566E61" w:rsidRDefault="003B52DE" w:rsidP="003B52DE">
      <w:pPr>
        <w:spacing w:after="12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E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Обґрунтування необхідності прийняття Закону</w:t>
      </w:r>
    </w:p>
    <w:p w:rsidR="003B52DE" w:rsidRPr="00566E61" w:rsidRDefault="0009549B" w:rsidP="003B52DE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Станом н</w:t>
      </w:r>
      <w:r w:rsidR="003B52DE"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сьогодні Верховною Радою України вже зроблено значний крок у реформуванні правового регулювання захисту викривачів. Зокрема, осіб, які повідомляють про можливі факти корупційних дій убезпечено від незаконного звільнення з роботи. Крім того, їм гарантовано право на заходи безпеки щодо них та близьких їм осіб у разі загрози життю і здоров’ю, на відшкодування витрат у зв’язку із своїм захистом. Окремо, на рівні закону, закріплено права викривачів, зокрема, на: безоплатну правову допомогу, конфіденційність та анонімність повідомлень, винагороду у визначених законом випадках, а також на отримання психологічної допомоги. </w:t>
      </w:r>
    </w:p>
    <w:p w:rsidR="003B52DE" w:rsidRPr="00566E61" w:rsidRDefault="003B52DE" w:rsidP="003B52DE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цьому всі перелічені гарантії забезпечуються державою за наявності ключової умови – здійснення повідомлення про можливі факти корупції через відповідні канали отримання повідомлень, насамперед, внутрішні та регулярні. </w:t>
      </w:r>
    </w:p>
    <w:p w:rsidR="003B52DE" w:rsidRPr="00566E61" w:rsidRDefault="003B52DE" w:rsidP="003B52DE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Саме для їх належної організації пропонується регламентувати створення єдиного порталу, який дозволить забезпечити:</w:t>
      </w:r>
    </w:p>
    <w:p w:rsidR="003B52DE" w:rsidRPr="00566E61" w:rsidRDefault="003B52DE" w:rsidP="003B52DE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високі </w:t>
      </w: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стандарти захисту інформації, яка отримується від викривачів;</w:t>
      </w:r>
    </w:p>
    <w:p w:rsidR="003B52DE" w:rsidRPr="00566E61" w:rsidRDefault="003B52DE" w:rsidP="003B52DE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єдиний підхід до обробки повідомлень; </w:t>
      </w:r>
    </w:p>
    <w:p w:rsidR="003B52DE" w:rsidRPr="00566E61" w:rsidRDefault="003B52DE" w:rsidP="003B52DE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>- зменш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ення</w:t>
      </w: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ризик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несанкціонованого доступу до повідомлень, що отримуються від викривача;</w:t>
      </w:r>
    </w:p>
    <w:p w:rsidR="003B52DE" w:rsidRPr="00566E61" w:rsidRDefault="003B52DE" w:rsidP="003B52DE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значну економію коштів державного бюджету.</w:t>
      </w:r>
    </w:p>
    <w:p w:rsidR="003B52DE" w:rsidRPr="00566E61" w:rsidRDefault="003B52DE" w:rsidP="003B52DE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контексті останнього слід зауважити, що для забезпечення належного рівня захисту інформації, яка надходитиме через канали повідомлень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найбільш оптимальним технічним рішенням є розгор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тання окремої незалежної</w:t>
      </w: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інформаційно-телекомунікаційної системи</w:t>
      </w:r>
      <w:r w:rsidR="00124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(ІТС)</w:t>
      </w: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збору, аналізу та збереження повідомлень викривачів. Лише такий підхід здатен забезпечити відповідність вимогам нормативно-правових документів в сфері інформатизації. При цьому, за приблизними підрахунками вартість розгортання такої ІТС в кожному окремому органі (лише міністерств та інших ЦОВВ на сьогодні налічується більше 80)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може коштувати від 2 до 5 мільйонів гривень, тоді як створення єдиного порталу повідомлень викривачів загалом може не перевищити вказаної гранично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суми.</w:t>
      </w:r>
    </w:p>
    <w:p w:rsidR="003B52DE" w:rsidRPr="00566E61" w:rsidRDefault="003B52DE" w:rsidP="003B52DE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 питанням, яке потребує упорядкування є правовий захист викривачів. Наразі, цей захист може здійснюватися адвокатами системи безоплатної правової допомоги (далі – БПД) та працівниками Національного агентства</w:t>
      </w:r>
      <w:r w:rsidR="0009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питань запобігання корупції (далі – </w:t>
      </w:r>
      <w:r w:rsidR="000954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Національне агентство)</w:t>
      </w: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>. Однак, на практиці такий розподіл викликає низку запитань та проблем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отже слід чітко визначити, що захист здійснюється саме адвокатами системи </w:t>
      </w:r>
      <w:r w:rsidR="00124E8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безоплатної правової допомоги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БПД</w:t>
      </w:r>
      <w:r w:rsidR="00124E8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52DE" w:rsidRPr="00566E61" w:rsidRDefault="003B52DE" w:rsidP="003B52DE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По-перше, працівники Національного агентства не є адвокатами, а отже їх професійна готовність до представництва інтересів викривачів у судах є об’єктивно нижчою, ніж практикуючих адвокатів системи БПД.</w:t>
      </w:r>
    </w:p>
    <w:p w:rsidR="003B52DE" w:rsidRPr="00566E61" w:rsidRDefault="003B52DE" w:rsidP="003B52DE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По-друге, відповідний структурний підрозділ Національного агентства складається лише із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осіб, на яких одночасно із повноваженням представництва в судах покладається обов’язки щодо:</w:t>
      </w:r>
    </w:p>
    <w:p w:rsidR="003B52DE" w:rsidRPr="00566E61" w:rsidRDefault="003B52DE" w:rsidP="003B52DE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отримання та розгляду по</w:t>
      </w:r>
      <w:r w:rsidR="00124E8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відомлень, які надходять до Національного агентства</w:t>
      </w: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регулярні канали; </w:t>
      </w:r>
    </w:p>
    <w:p w:rsidR="003B52DE" w:rsidRPr="00566E61" w:rsidRDefault="003B52DE" w:rsidP="003B52DE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здійснення співпраці з викривачами; </w:t>
      </w:r>
    </w:p>
    <w:p w:rsidR="003B52DE" w:rsidRPr="00566E61" w:rsidRDefault="003B52DE" w:rsidP="003B52DE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перевірки дотримання законодавства з питань захисту викривачів;</w:t>
      </w:r>
    </w:p>
    <w:p w:rsidR="003B52DE" w:rsidRPr="00566E61" w:rsidRDefault="003B52DE" w:rsidP="003B52DE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внесення приписів з вимогою про усунення порушень трудових та інших прав викривачів і притягнення до відповідальності осіб, винних у порушенні їхніх прав;</w:t>
      </w:r>
    </w:p>
    <w:p w:rsidR="003B52DE" w:rsidRPr="00566E61" w:rsidRDefault="003B52DE" w:rsidP="003B52DE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надання роз’яснень, методичної та консультаційної допомоги з питань застосування актів законодавства з питань захисту викривачів;</w:t>
      </w:r>
    </w:p>
    <w:p w:rsidR="003B52DE" w:rsidRPr="00566E61" w:rsidRDefault="003B52DE" w:rsidP="003B52DE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проведення аналізу законодавства та внесення пропозицій суб’єктам права законодавчої ініціативи щодо вдосконалення законодавчого регулювання з питань захисту викривачів.  </w:t>
      </w:r>
    </w:p>
    <w:p w:rsidR="003B52DE" w:rsidRPr="00566E61" w:rsidRDefault="003B52DE" w:rsidP="003B52DE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По-третє, Національне агентство не має територіальних підрозділів, тоді як система БПД предс</w:t>
      </w:r>
      <w:r w:rsidR="00124E8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тавлена у всіх областях України.</w:t>
      </w:r>
    </w:p>
    <w:p w:rsidR="0052490F" w:rsidRPr="00566E61" w:rsidRDefault="003B52DE" w:rsidP="0052490F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По-четверте, Національне агентство, на відміну від системи БПД наділено повноваженням проводити перевірки дотримання законодавства у сфері захисту викривачів усіма суб’єктами із внесенням обов’язкових приписів та накладенням штрафів на осіб, які їх не виконують. А це своєю чергою, створюватиме конфлікт інтересів та порушуватиме принцип рівності сторін у судовому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процесі</w:t>
      </w: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адже в такому разі представник Національного агентства діючи на боці сторони позивача (викривача) отримуватиме перевагу, маючи можливість паралельно застосувати санкції до відповідача.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B52DE" w:rsidRPr="00566E61" w:rsidRDefault="003B52DE" w:rsidP="003B52DE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2DE" w:rsidRPr="00566E61" w:rsidRDefault="003B52DE" w:rsidP="003B52DE">
      <w:pPr>
        <w:spacing w:after="120" w:line="23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6E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Цілі та завдання проєкту Закону</w:t>
      </w:r>
    </w:p>
    <w:p w:rsidR="003B52DE" w:rsidRPr="00566E61" w:rsidRDefault="003B52DE" w:rsidP="003B52DE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6E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є</w:t>
      </w:r>
      <w:r w:rsidRPr="00566E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кт Закону </w:t>
      </w:r>
      <w:r w:rsidR="00124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розроблено з метою організації Є</w:t>
      </w:r>
      <w:r w:rsidRPr="00566E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диного порталу повідомлень викривачів та закріплення гарантії правового захисту викривачів виключно через адвокатів системи безоплатної правової допомоги.</w:t>
      </w:r>
    </w:p>
    <w:p w:rsidR="003B52DE" w:rsidRPr="00566E61" w:rsidRDefault="003B52DE" w:rsidP="003B52DE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6E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Досягненню зазначеної мети сприятиме внесення змін до Закону Украї</w:t>
      </w:r>
      <w:r w:rsidR="00124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ни "Про запобігання корупції", </w:t>
      </w:r>
      <w:r w:rsidR="00124E8E"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Цивільного </w:t>
      </w:r>
      <w:r w:rsidR="00124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процесуального кодексу України та </w:t>
      </w:r>
      <w:r w:rsidR="00124E8E"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Кодексу адміністративного судочинства України</w:t>
      </w:r>
      <w:r w:rsidR="00124E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52DE" w:rsidRPr="00566E61" w:rsidRDefault="003B52DE" w:rsidP="003B52DE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B52DE" w:rsidRPr="00566E61" w:rsidRDefault="003B52DE" w:rsidP="003B52DE">
      <w:pPr>
        <w:spacing w:after="120" w:line="23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6E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Загальна характеристика і основні положення проєкту Закону</w:t>
      </w:r>
    </w:p>
    <w:p w:rsidR="00206D08" w:rsidRPr="00206D08" w:rsidRDefault="003B52DE" w:rsidP="00206D08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ктом Закону пропонується внести зміни до Закону України "Про запобігання корупції", які</w:t>
      </w:r>
      <w:r w:rsidR="00206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6D0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створять правову основу для</w:t>
      </w:r>
      <w:r w:rsidRPr="00206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здійсненн</w:t>
      </w:r>
      <w:r w:rsidR="00124E8E" w:rsidRPr="00206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повідомлень викривачів через Є</w:t>
      </w:r>
      <w:r w:rsidR="00206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диний портал повідомлення, що сприятиме належному та якісному упорядкуванню процедури ро</w:t>
      </w:r>
      <w:r w:rsidR="00E822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згляду повідомлень про корупцію.</w:t>
      </w:r>
    </w:p>
    <w:p w:rsidR="003B52DE" w:rsidRPr="00566E61" w:rsidRDefault="003B52DE" w:rsidP="003B52DE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ктом Закону пропонується внес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низк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взаємоузгоджених змін до</w:t>
      </w:r>
      <w:r w:rsidRPr="00566E61">
        <w:rPr>
          <w:rFonts w:ascii="Calibri" w:eastAsia="Calibri" w:hAnsi="Calibri" w:cs="Times New Roman"/>
        </w:rPr>
        <w:t xml:space="preserve"> </w:t>
      </w: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"Про запобігання корупції", Цивільного процесуального кодексу України, Кодексу адміністративного судочинства України, які гарантуватимуть реалізацію права викривачів на захист у судах з боку адвокатів системи безоплатної правової допомоги.</w:t>
      </w:r>
    </w:p>
    <w:p w:rsidR="003B52DE" w:rsidRPr="00566E61" w:rsidRDefault="003B52DE" w:rsidP="003B52DE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52DE" w:rsidRPr="00566E61" w:rsidRDefault="003B52DE" w:rsidP="003B52DE">
      <w:pPr>
        <w:spacing w:after="12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E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Стан нормативно-правової бази у зазначеній сфері правового регулювання</w:t>
      </w:r>
    </w:p>
    <w:p w:rsidR="003B52DE" w:rsidRPr="00566E61" w:rsidRDefault="003B52DE" w:rsidP="003B52DE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Правовідносини у сфері дії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>кту Закону регламентуються Цивільним процесуальним кодексом України,</w:t>
      </w:r>
      <w:r w:rsidRPr="00566E61">
        <w:rPr>
          <w:rFonts w:ascii="Calibri" w:eastAsia="Calibri" w:hAnsi="Calibri" w:cs="Times New Roman"/>
        </w:rPr>
        <w:t xml:space="preserve"> </w:t>
      </w: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Кодексом адміністративного судочинства України, Законом України "Про запобігання корупції".</w:t>
      </w:r>
    </w:p>
    <w:p w:rsidR="003B52DE" w:rsidRPr="00151677" w:rsidRDefault="003B52DE" w:rsidP="003B52DE">
      <w:pPr>
        <w:spacing w:after="0" w:line="23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2DE" w:rsidRPr="00566E61" w:rsidRDefault="003B52DE" w:rsidP="003B52DE">
      <w:pPr>
        <w:spacing w:after="12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E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Фінансово-економічне обґрунтування</w:t>
      </w:r>
    </w:p>
    <w:p w:rsidR="003B52DE" w:rsidRPr="00566E61" w:rsidRDefault="003B52DE" w:rsidP="003B52DE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Реалізація Закону у разі його прийняття </w:t>
      </w:r>
      <w:r w:rsidR="0052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потребуватиме видатків з Державного бюджету України</w:t>
      </w:r>
      <w:r w:rsidR="0052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Очікується, що </w:t>
      </w: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 з</w:t>
      </w:r>
      <w:r w:rsidR="00124E8E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аходів щодо організації роботи Є</w:t>
      </w:r>
      <w:r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диного порталу повідомлень викривачів</w:t>
      </w:r>
      <w:r w:rsidR="0052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 бути покрите за рахунок міжнародної технічної допомоги, що надається Національному агентству з питань запобігання корупції.</w:t>
      </w:r>
    </w:p>
    <w:p w:rsidR="003B52DE" w:rsidRPr="00566E61" w:rsidRDefault="003B52DE" w:rsidP="003B52DE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2DE" w:rsidRPr="00566E61" w:rsidRDefault="003B52DE" w:rsidP="003B52DE">
      <w:pPr>
        <w:spacing w:after="12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E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Прогноз соціально-економічних та інших наслідків прийняття Закону</w:t>
      </w:r>
    </w:p>
    <w:p w:rsidR="003B52DE" w:rsidRPr="00566E61" w:rsidRDefault="003B52DE" w:rsidP="003B52DE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66E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Прийняття Закону забезпечить створення ефективної та захищеної системи отримання, обробки та обліку повідомлень про корупційні, пов’язані з корупцією правопорушення, а також </w:t>
      </w:r>
      <w:r w:rsidR="00124E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інші порушення Закону України </w:t>
      </w:r>
      <w:r w:rsidR="00124E8E"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124E8E">
        <w:rPr>
          <w:rFonts w:ascii="Times New Roman" w:eastAsia="Calibri" w:hAnsi="Times New Roman" w:cs="Times New Roman"/>
          <w:sz w:val="28"/>
          <w:szCs w:val="28"/>
          <w:lang w:eastAsia="ru-RU"/>
        </w:rPr>
        <w:t>Про запобігання корупції</w:t>
      </w:r>
      <w:r w:rsidR="00124E8E" w:rsidRPr="00566E61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566E6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B52DE" w:rsidRPr="00566E61" w:rsidRDefault="003B52DE" w:rsidP="003B52DE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B52DE" w:rsidRPr="00566E61" w:rsidRDefault="003B52DE" w:rsidP="003B52DE">
      <w:pPr>
        <w:spacing w:after="0" w:line="230" w:lineRule="auto"/>
        <w:rPr>
          <w:rFonts w:ascii="Times New Roman" w:eastAsia="Calibri" w:hAnsi="Times New Roman" w:cs="Times New Roman"/>
          <w:sz w:val="28"/>
          <w:szCs w:val="28"/>
        </w:rPr>
      </w:pPr>
      <w:r w:rsidRPr="00566E61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310F7F" w:rsidRDefault="003B52DE" w:rsidP="003B52DE">
      <w:pPr>
        <w:rPr>
          <w:rFonts w:ascii="Times New Roman" w:eastAsia="Calibri" w:hAnsi="Times New Roman" w:cs="Times New Roman"/>
          <w:sz w:val="28"/>
          <w:szCs w:val="28"/>
        </w:rPr>
      </w:pPr>
      <w:r w:rsidRPr="00566E61">
        <w:rPr>
          <w:rFonts w:ascii="Times New Roman" w:eastAsia="Calibri" w:hAnsi="Times New Roman" w:cs="Times New Roman"/>
          <w:b/>
          <w:bCs/>
          <w:sz w:val="28"/>
          <w:szCs w:val="28"/>
        </w:rPr>
        <w:t>Народні депутати України</w:t>
      </w:r>
      <w:r w:rsidRPr="00566E61">
        <w:rPr>
          <w:rFonts w:ascii="Times New Roman" w:eastAsia="Calibri" w:hAnsi="Times New Roman" w:cs="Times New Roman"/>
          <w:sz w:val="28"/>
          <w:szCs w:val="28"/>
        </w:rPr>
        <w:tab/>
      </w:r>
    </w:p>
    <w:p w:rsidR="00310F7F" w:rsidRDefault="00310F7F" w:rsidP="00310F7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Янченко Г.І. (№ посв. 230)</w:t>
      </w:r>
    </w:p>
    <w:p w:rsidR="00310F7F" w:rsidRDefault="00310F7F" w:rsidP="00310F7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Шинкаренко І.А. (№ посв. 117)</w:t>
      </w:r>
    </w:p>
    <w:p w:rsidR="00310F7F" w:rsidRDefault="00310F7F" w:rsidP="00310F7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Славицька А.К. (№ посв. 161)</w:t>
      </w:r>
    </w:p>
    <w:p w:rsidR="00310F7F" w:rsidRDefault="00310F7F" w:rsidP="00310F7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Чорний В.І. (№ посв. 151)</w:t>
      </w:r>
    </w:p>
    <w:p w:rsidR="00310F7F" w:rsidRDefault="00310F7F" w:rsidP="00310F7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Поляков А.Е. (№ посв. 407)</w:t>
      </w:r>
    </w:p>
    <w:p w:rsidR="00310F7F" w:rsidRDefault="00310F7F" w:rsidP="00310F7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Юрчишин Я.Р. (№ посв. 215)</w:t>
      </w:r>
    </w:p>
    <w:p w:rsidR="00310F7F" w:rsidRDefault="00310F7F" w:rsidP="00310F7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Сюмар В.П. (№ посв. 201)</w:t>
      </w:r>
    </w:p>
    <w:p w:rsidR="00310F7F" w:rsidRDefault="00310F7F" w:rsidP="00310F7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Одарченко А.М.(</w:t>
      </w:r>
      <w:r w:rsidRPr="00442A8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№ посв. 371)</w:t>
      </w:r>
    </w:p>
    <w:p w:rsidR="00310F7F" w:rsidRDefault="00310F7F" w:rsidP="00310F7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Мошенець О.В. (№ посв. 155)</w:t>
      </w:r>
    </w:p>
    <w:p w:rsidR="00310F7F" w:rsidRDefault="00310F7F" w:rsidP="00310F7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Радіна А.О. (№ посв. 8)</w:t>
      </w:r>
    </w:p>
    <w:p w:rsidR="00310F7F" w:rsidRDefault="00310F7F" w:rsidP="00310F7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Іванісов Р.В. (№ посв. 354)</w:t>
      </w:r>
    </w:p>
    <w:p w:rsidR="00310F7F" w:rsidRDefault="00310F7F" w:rsidP="00310F7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Жмеренецький О.І. (№ посв. 391)</w:t>
      </w:r>
    </w:p>
    <w:p w:rsidR="00310F7F" w:rsidRDefault="00310F7F" w:rsidP="00310F7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Красов О.І. (№ посв. 381)</w:t>
      </w:r>
    </w:p>
    <w:p w:rsidR="00310F7F" w:rsidRDefault="00310F7F" w:rsidP="00310F7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Ткаченко О.М. (№ посв. 342)</w:t>
      </w:r>
    </w:p>
    <w:p w:rsidR="00310F7F" w:rsidRDefault="00310F7F" w:rsidP="00310F7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Бакумов О.С. (№ посв. 374)</w:t>
      </w:r>
    </w:p>
    <w:p w:rsidR="003B52DE" w:rsidRDefault="003B52DE" w:rsidP="003B52DE">
      <w:bookmarkStart w:id="1" w:name="_GoBack"/>
      <w:bookmarkEnd w:id="1"/>
      <w:r w:rsidRPr="00566E61">
        <w:rPr>
          <w:rFonts w:ascii="Times New Roman" w:eastAsia="Calibri" w:hAnsi="Times New Roman" w:cs="Times New Roman"/>
          <w:sz w:val="28"/>
          <w:szCs w:val="28"/>
        </w:rPr>
        <w:tab/>
      </w:r>
      <w:r w:rsidRPr="00566E61">
        <w:rPr>
          <w:rFonts w:ascii="Times New Roman" w:eastAsia="Calibri" w:hAnsi="Times New Roman" w:cs="Times New Roman"/>
          <w:sz w:val="28"/>
          <w:szCs w:val="28"/>
        </w:rPr>
        <w:tab/>
      </w:r>
    </w:p>
    <w:p w:rsidR="00290152" w:rsidRDefault="00290152"/>
    <w:sectPr w:rsidR="00290152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FCB" w:rsidRDefault="00FA5FCB" w:rsidP="00124E8E">
      <w:pPr>
        <w:spacing w:after="0" w:line="240" w:lineRule="auto"/>
      </w:pPr>
      <w:r>
        <w:separator/>
      </w:r>
    </w:p>
  </w:endnote>
  <w:endnote w:type="continuationSeparator" w:id="0">
    <w:p w:rsidR="00FA5FCB" w:rsidRDefault="00FA5FCB" w:rsidP="00124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9414216"/>
      <w:docPartObj>
        <w:docPartGallery w:val="Page Numbers (Bottom of Page)"/>
        <w:docPartUnique/>
      </w:docPartObj>
    </w:sdtPr>
    <w:sdtEndPr/>
    <w:sdtContent>
      <w:p w:rsidR="00124E8E" w:rsidRDefault="00124E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F7F">
          <w:rPr>
            <w:noProof/>
          </w:rPr>
          <w:t>4</w:t>
        </w:r>
        <w:r>
          <w:fldChar w:fldCharType="end"/>
        </w:r>
      </w:p>
    </w:sdtContent>
  </w:sdt>
  <w:p w:rsidR="00124E8E" w:rsidRDefault="00124E8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FCB" w:rsidRDefault="00FA5FCB" w:rsidP="00124E8E">
      <w:pPr>
        <w:spacing w:after="0" w:line="240" w:lineRule="auto"/>
      </w:pPr>
      <w:r>
        <w:separator/>
      </w:r>
    </w:p>
  </w:footnote>
  <w:footnote w:type="continuationSeparator" w:id="0">
    <w:p w:rsidR="00FA5FCB" w:rsidRDefault="00FA5FCB" w:rsidP="00124E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36495"/>
    <w:multiLevelType w:val="hybridMultilevel"/>
    <w:tmpl w:val="C8CAA186"/>
    <w:lvl w:ilvl="0" w:tplc="D7D0CC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2DE"/>
    <w:rsid w:val="0000055B"/>
    <w:rsid w:val="000054DF"/>
    <w:rsid w:val="000058AA"/>
    <w:rsid w:val="000239DB"/>
    <w:rsid w:val="000623AA"/>
    <w:rsid w:val="00077808"/>
    <w:rsid w:val="0009549B"/>
    <w:rsid w:val="000D1548"/>
    <w:rsid w:val="000D4932"/>
    <w:rsid w:val="0010352B"/>
    <w:rsid w:val="00106B00"/>
    <w:rsid w:val="001078A8"/>
    <w:rsid w:val="00107B69"/>
    <w:rsid w:val="001134E9"/>
    <w:rsid w:val="00124E8E"/>
    <w:rsid w:val="001253E2"/>
    <w:rsid w:val="001C0BA6"/>
    <w:rsid w:val="001D0F58"/>
    <w:rsid w:val="00206D08"/>
    <w:rsid w:val="00250C52"/>
    <w:rsid w:val="002534A6"/>
    <w:rsid w:val="00263E36"/>
    <w:rsid w:val="002713F9"/>
    <w:rsid w:val="00290152"/>
    <w:rsid w:val="002C390A"/>
    <w:rsid w:val="00310F7F"/>
    <w:rsid w:val="00312A63"/>
    <w:rsid w:val="00325D9A"/>
    <w:rsid w:val="00327BA7"/>
    <w:rsid w:val="00361128"/>
    <w:rsid w:val="003A381B"/>
    <w:rsid w:val="003B33A1"/>
    <w:rsid w:val="003B52DE"/>
    <w:rsid w:val="003D0F8B"/>
    <w:rsid w:val="003E2098"/>
    <w:rsid w:val="00404A46"/>
    <w:rsid w:val="00485BD9"/>
    <w:rsid w:val="004A1068"/>
    <w:rsid w:val="004E7402"/>
    <w:rsid w:val="0052490F"/>
    <w:rsid w:val="00583F05"/>
    <w:rsid w:val="0058628D"/>
    <w:rsid w:val="0059002E"/>
    <w:rsid w:val="005C76CE"/>
    <w:rsid w:val="006251ED"/>
    <w:rsid w:val="006264CA"/>
    <w:rsid w:val="00631188"/>
    <w:rsid w:val="00651A28"/>
    <w:rsid w:val="00662E90"/>
    <w:rsid w:val="00673FF7"/>
    <w:rsid w:val="0067573B"/>
    <w:rsid w:val="006775B7"/>
    <w:rsid w:val="00677686"/>
    <w:rsid w:val="00694691"/>
    <w:rsid w:val="00694F81"/>
    <w:rsid w:val="006C5BEC"/>
    <w:rsid w:val="006D0277"/>
    <w:rsid w:val="00702B09"/>
    <w:rsid w:val="00727BAA"/>
    <w:rsid w:val="00737637"/>
    <w:rsid w:val="00746DE2"/>
    <w:rsid w:val="007F76E2"/>
    <w:rsid w:val="0085141A"/>
    <w:rsid w:val="00856B37"/>
    <w:rsid w:val="00857B0C"/>
    <w:rsid w:val="00863F1D"/>
    <w:rsid w:val="00892175"/>
    <w:rsid w:val="008B5E3B"/>
    <w:rsid w:val="008C2859"/>
    <w:rsid w:val="00902EAB"/>
    <w:rsid w:val="009147F0"/>
    <w:rsid w:val="00926FBB"/>
    <w:rsid w:val="00937A8D"/>
    <w:rsid w:val="0094124E"/>
    <w:rsid w:val="00942ED8"/>
    <w:rsid w:val="0095050A"/>
    <w:rsid w:val="00950DA0"/>
    <w:rsid w:val="009969DE"/>
    <w:rsid w:val="00997F58"/>
    <w:rsid w:val="00A0085B"/>
    <w:rsid w:val="00A20DEA"/>
    <w:rsid w:val="00A92163"/>
    <w:rsid w:val="00AF29E9"/>
    <w:rsid w:val="00B13E5A"/>
    <w:rsid w:val="00B56388"/>
    <w:rsid w:val="00B63723"/>
    <w:rsid w:val="00B97FA0"/>
    <w:rsid w:val="00BB43DB"/>
    <w:rsid w:val="00BC5DBE"/>
    <w:rsid w:val="00BD14CB"/>
    <w:rsid w:val="00BF3A72"/>
    <w:rsid w:val="00BF7898"/>
    <w:rsid w:val="00C0747B"/>
    <w:rsid w:val="00C2775A"/>
    <w:rsid w:val="00C42A26"/>
    <w:rsid w:val="00C518A6"/>
    <w:rsid w:val="00C51E93"/>
    <w:rsid w:val="00C71F98"/>
    <w:rsid w:val="00CA33D7"/>
    <w:rsid w:val="00CD7C64"/>
    <w:rsid w:val="00CE2B74"/>
    <w:rsid w:val="00CF3346"/>
    <w:rsid w:val="00D01311"/>
    <w:rsid w:val="00D3565C"/>
    <w:rsid w:val="00D52042"/>
    <w:rsid w:val="00D60736"/>
    <w:rsid w:val="00D615C7"/>
    <w:rsid w:val="00D80B9F"/>
    <w:rsid w:val="00DB377D"/>
    <w:rsid w:val="00DB553A"/>
    <w:rsid w:val="00DC72F1"/>
    <w:rsid w:val="00DD2934"/>
    <w:rsid w:val="00DF74D2"/>
    <w:rsid w:val="00E222C4"/>
    <w:rsid w:val="00E822A6"/>
    <w:rsid w:val="00E966AB"/>
    <w:rsid w:val="00EA72A3"/>
    <w:rsid w:val="00EB356F"/>
    <w:rsid w:val="00EF0A52"/>
    <w:rsid w:val="00F31D0E"/>
    <w:rsid w:val="00F7128E"/>
    <w:rsid w:val="00FA5FCB"/>
    <w:rsid w:val="00FB4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C8A741-FE20-4952-A72D-9A8356B00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2D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4E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24E8E"/>
    <w:rPr>
      <w:lang w:val="uk-UA"/>
    </w:rPr>
  </w:style>
  <w:style w:type="paragraph" w:styleId="a5">
    <w:name w:val="footer"/>
    <w:basedOn w:val="a"/>
    <w:link w:val="a6"/>
    <w:uiPriority w:val="99"/>
    <w:unhideWhenUsed/>
    <w:rsid w:val="00124E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24E8E"/>
    <w:rPr>
      <w:lang w:val="uk-UA"/>
    </w:rPr>
  </w:style>
  <w:style w:type="paragraph" w:styleId="a7">
    <w:name w:val="List Paragraph"/>
    <w:basedOn w:val="a"/>
    <w:uiPriority w:val="34"/>
    <w:qFormat/>
    <w:rsid w:val="00206D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4363</Words>
  <Characters>2488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Янченко Галина Ігорівна</dc:creator>
  <cp:lastModifiedBy>Янченко Галина Ігорівна</cp:lastModifiedBy>
  <cp:revision>2</cp:revision>
  <dcterms:created xsi:type="dcterms:W3CDTF">2020-05-07T13:02:00Z</dcterms:created>
  <dcterms:modified xsi:type="dcterms:W3CDTF">2020-05-07T13:02:00Z</dcterms:modified>
</cp:coreProperties>
</file>