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4F402D" w:rsidRDefault="002B53D3" w:rsidP="00370A74">
      <w:pPr>
        <w:pStyle w:val="a5"/>
        <w:keepNext w:val="0"/>
        <w:keepLines w:val="0"/>
        <w:widowControl w:val="0"/>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370A74">
      <w:pPr>
        <w:widowControl w:val="0"/>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370A74">
      <w:pPr>
        <w:widowControl w:val="0"/>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370A74">
      <w:pPr>
        <w:widowControl w:val="0"/>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370A74">
      <w:pPr>
        <w:pStyle w:val="a4"/>
        <w:keepNext w:val="0"/>
        <w:keepLines w:val="0"/>
        <w:widowControl w:val="0"/>
        <w:spacing w:before="480"/>
        <w:rPr>
          <w:rFonts w:ascii="Times New Roman" w:hAnsi="Times New Roman"/>
        </w:rPr>
      </w:pPr>
      <w:r w:rsidRPr="00771066">
        <w:rPr>
          <w:rFonts w:ascii="Times New Roman" w:hAnsi="Times New Roman"/>
        </w:rPr>
        <w:t>Закон УкраЇни</w:t>
      </w:r>
    </w:p>
    <w:p w:rsidR="00370A74" w:rsidRPr="00EE4932" w:rsidRDefault="00370A74" w:rsidP="00EE4932">
      <w:pPr>
        <w:pStyle w:val="StyleZakonu"/>
        <w:widowControl w:val="0"/>
        <w:spacing w:before="120" w:after="240" w:line="228" w:lineRule="auto"/>
        <w:ind w:firstLine="0"/>
        <w:jc w:val="center"/>
        <w:rPr>
          <w:sz w:val="28"/>
          <w:lang w:eastAsia="uk-UA"/>
        </w:rPr>
      </w:pPr>
      <w:r w:rsidRPr="00415A43">
        <w:rPr>
          <w:sz w:val="28"/>
        </w:rPr>
        <w:t>Про внесення змін до Бюджетного кодексу України</w:t>
      </w:r>
      <w:r w:rsidR="00415A43" w:rsidRPr="00415A43">
        <w:rPr>
          <w:sz w:val="28"/>
        </w:rPr>
        <w:t xml:space="preserve"> </w:t>
      </w:r>
      <w:r w:rsidR="00415A43" w:rsidRPr="00415A43">
        <w:rPr>
          <w:sz w:val="28"/>
        </w:rPr>
        <w:br/>
        <w:t xml:space="preserve">у зв’язку з прийняттям Закону України “Про внесення змін </w:t>
      </w:r>
      <w:r w:rsidR="00415A43" w:rsidRPr="00415A43">
        <w:rPr>
          <w:sz w:val="28"/>
        </w:rPr>
        <w:br/>
        <w:t xml:space="preserve">до Податкового кодексу України щодо запровадження єдиного </w:t>
      </w:r>
      <w:r w:rsidR="00415A43" w:rsidRPr="00415A43">
        <w:rPr>
          <w:sz w:val="28"/>
        </w:rPr>
        <w:br/>
        <w:t xml:space="preserve">рахунку для сплати податків і зборів, єдиного внеску на загальнообов’язкове державне соціальне страхування” </w:t>
      </w:r>
      <w:r w:rsidR="00EE4932">
        <w:rPr>
          <w:sz w:val="28"/>
        </w:rPr>
        <w:br/>
      </w:r>
      <w:r w:rsidRPr="00EE4932">
        <w:rPr>
          <w:sz w:val="28"/>
          <w:szCs w:val="28"/>
          <w:lang w:val="ru-RU"/>
        </w:rPr>
        <w:t>____</w:t>
      </w:r>
      <w:r w:rsidR="00415A43" w:rsidRPr="00EE4932">
        <w:rPr>
          <w:sz w:val="28"/>
          <w:szCs w:val="28"/>
          <w:lang w:val="ru-RU"/>
        </w:rPr>
        <w:t>____</w:t>
      </w:r>
      <w:r w:rsidRPr="00EE4932">
        <w:rPr>
          <w:sz w:val="28"/>
          <w:szCs w:val="28"/>
          <w:lang w:val="ru-RU"/>
        </w:rPr>
        <w:t>_____________________________________</w:t>
      </w:r>
      <w:r w:rsidR="00415A43" w:rsidRPr="00EE4932">
        <w:rPr>
          <w:sz w:val="28"/>
          <w:szCs w:val="28"/>
          <w:lang w:val="ru-RU"/>
        </w:rPr>
        <w:t>_____</w:t>
      </w:r>
      <w:r w:rsidRPr="00EE4932">
        <w:rPr>
          <w:sz w:val="28"/>
          <w:szCs w:val="28"/>
          <w:lang w:val="ru-RU"/>
        </w:rPr>
        <w:t>___</w:t>
      </w:r>
    </w:p>
    <w:p w:rsidR="00370A74" w:rsidRPr="00370A74" w:rsidRDefault="00370A74" w:rsidP="00EE4932">
      <w:pPr>
        <w:pStyle w:val="StyleZakonu"/>
        <w:widowControl w:val="0"/>
        <w:spacing w:before="80" w:after="0" w:line="228" w:lineRule="auto"/>
        <w:ind w:firstLine="567"/>
        <w:rPr>
          <w:sz w:val="28"/>
          <w:lang w:eastAsia="uk-UA"/>
        </w:rPr>
      </w:pPr>
      <w:r w:rsidRPr="00370A74">
        <w:rPr>
          <w:sz w:val="28"/>
          <w:lang w:eastAsia="uk-UA"/>
        </w:rPr>
        <w:t xml:space="preserve">Верховна Рада України </w:t>
      </w:r>
      <w:r w:rsidRPr="00370A74">
        <w:rPr>
          <w:bCs/>
          <w:sz w:val="28"/>
          <w:lang w:eastAsia="uk-UA"/>
        </w:rPr>
        <w:t>п о с т а н о в л я є:</w:t>
      </w:r>
    </w:p>
    <w:p w:rsidR="00370A74" w:rsidRPr="00370A74" w:rsidRDefault="00370A74" w:rsidP="00EE4932">
      <w:pPr>
        <w:pStyle w:val="StyleZakonu"/>
        <w:widowControl w:val="0"/>
        <w:spacing w:before="80" w:after="0" w:line="228" w:lineRule="auto"/>
        <w:ind w:firstLine="567"/>
        <w:rPr>
          <w:sz w:val="28"/>
          <w:lang w:eastAsia="uk-UA"/>
        </w:rPr>
      </w:pPr>
      <w:r w:rsidRPr="00370A74">
        <w:rPr>
          <w:sz w:val="28"/>
          <w:lang w:eastAsia="uk-UA"/>
        </w:rPr>
        <w:t>I. Внести до Бюджетного кодексу України (Відомості Верховної Ради України, 2010 р., № 50</w:t>
      </w:r>
      <w:r w:rsidRPr="00370A74">
        <w:rPr>
          <w:sz w:val="28"/>
          <w:lang w:val="ru-RU" w:eastAsia="uk-UA"/>
        </w:rPr>
        <w:t>—</w:t>
      </w:r>
      <w:r w:rsidRPr="00370A74">
        <w:rPr>
          <w:sz w:val="28"/>
          <w:lang w:eastAsia="uk-UA"/>
        </w:rPr>
        <w:t>51, ст. 572) такі зміни:</w:t>
      </w:r>
    </w:p>
    <w:p w:rsidR="00370A74" w:rsidRPr="00370A74" w:rsidRDefault="00370A74" w:rsidP="00EE4932">
      <w:pPr>
        <w:pStyle w:val="StyleZakonu"/>
        <w:widowControl w:val="0"/>
        <w:spacing w:before="80" w:after="0" w:line="228" w:lineRule="auto"/>
        <w:ind w:firstLine="567"/>
        <w:rPr>
          <w:sz w:val="28"/>
          <w:lang w:eastAsia="uk-UA"/>
        </w:rPr>
      </w:pPr>
      <w:r w:rsidRPr="00370A74">
        <w:rPr>
          <w:sz w:val="28"/>
          <w:lang w:eastAsia="uk-UA"/>
        </w:rPr>
        <w:t>1. Пункт 23 частини першої статті 2 викласти в такій редакції:</w:t>
      </w:r>
    </w:p>
    <w:p w:rsidR="00370A74" w:rsidRPr="00370A74" w:rsidRDefault="00370A74" w:rsidP="00EE4932">
      <w:pPr>
        <w:pStyle w:val="StyleZakonu"/>
        <w:widowControl w:val="0"/>
        <w:spacing w:before="80" w:after="0" w:line="228" w:lineRule="auto"/>
        <w:ind w:firstLine="567"/>
        <w:rPr>
          <w:sz w:val="28"/>
        </w:rPr>
      </w:pPr>
      <w:r w:rsidRPr="00370A74">
        <w:rPr>
          <w:sz w:val="28"/>
          <w:lang w:val="ru-RU"/>
        </w:rPr>
        <w:t>“</w:t>
      </w:r>
      <w:r w:rsidR="00EE4932" w:rsidRPr="00370A74">
        <w:rPr>
          <w:sz w:val="28"/>
          <w:lang w:eastAsia="uk-UA"/>
        </w:rPr>
        <w:t>23</w:t>
      </w:r>
      <w:r w:rsidR="00EE4932">
        <w:rPr>
          <w:sz w:val="28"/>
          <w:lang w:eastAsia="uk-UA"/>
        </w:rPr>
        <w:t xml:space="preserve">) </w:t>
      </w:r>
      <w:r w:rsidRPr="00370A74">
        <w:rPr>
          <w:sz w:val="28"/>
        </w:rPr>
        <w:t xml:space="preserve">доходи бюджету </w:t>
      </w:r>
      <w:r w:rsidRPr="00370A74">
        <w:rPr>
          <w:sz w:val="28"/>
          <w:lang w:val="ru-RU"/>
        </w:rPr>
        <w:t>—</w:t>
      </w:r>
      <w:r w:rsidRPr="00370A74">
        <w:rPr>
          <w:sz w:val="28"/>
        </w:rPr>
        <w:t xml:space="preserve"> податкові, неподаткові та інші надходження на безповоротній основі, справляння яких передбачено законодавством України (включаючи трансферти, плату за надання </w:t>
      </w:r>
      <w:proofErr w:type="gramStart"/>
      <w:r w:rsidRPr="00370A74">
        <w:rPr>
          <w:sz w:val="28"/>
        </w:rPr>
        <w:t>адм</w:t>
      </w:r>
      <w:proofErr w:type="gramEnd"/>
      <w:r w:rsidRPr="00370A74">
        <w:rPr>
          <w:sz w:val="28"/>
        </w:rPr>
        <w:t>іністративних послуг, власні надходження бюджетних установ), крім надходження у вигляді майна</w:t>
      </w:r>
      <w:r w:rsidRPr="00370A74">
        <w:rPr>
          <w:sz w:val="28"/>
          <w:lang w:val="ru-RU"/>
        </w:rPr>
        <w:t xml:space="preserve"> </w:t>
      </w:r>
      <w:r w:rsidRPr="00370A74">
        <w:rPr>
          <w:sz w:val="28"/>
        </w:rPr>
        <w:t>бюджетної установи в натуральній формі (активи), придбаного (створеного) за рахунок коштів державного або місцевих бюджетів, отриманих органами державної влади, органами влади Автономної Республіки Крим, органами місцевого самоврядування та іншими бюджетними установами, які відповідно до законодавства виконують функції з управління об’єктами державної або комунальної власності, в межах відповідного бюджету;</w:t>
      </w:r>
      <w:r w:rsidRPr="00370A74">
        <w:rPr>
          <w:sz w:val="28"/>
          <w:lang w:val="ru-RU"/>
        </w:rPr>
        <w:t>”</w:t>
      </w:r>
      <w:r w:rsidRPr="00370A74">
        <w:rPr>
          <w:sz w:val="28"/>
        </w:rPr>
        <w:t>.</w:t>
      </w:r>
    </w:p>
    <w:p w:rsidR="00370A74" w:rsidRPr="00370A74" w:rsidRDefault="00370A74" w:rsidP="00EE4932">
      <w:pPr>
        <w:pStyle w:val="StyleZakonu"/>
        <w:widowControl w:val="0"/>
        <w:spacing w:before="80" w:after="0" w:line="228" w:lineRule="auto"/>
        <w:ind w:firstLine="567"/>
        <w:rPr>
          <w:sz w:val="28"/>
          <w:lang w:eastAsia="uk-UA"/>
        </w:rPr>
      </w:pPr>
      <w:r w:rsidRPr="00370A74">
        <w:rPr>
          <w:sz w:val="28"/>
          <w:lang w:eastAsia="uk-UA"/>
        </w:rPr>
        <w:t>2. У частині другій статті 45:</w:t>
      </w:r>
    </w:p>
    <w:p w:rsidR="00370A74" w:rsidRPr="00370A74" w:rsidRDefault="00370A74" w:rsidP="00EE4932">
      <w:pPr>
        <w:pStyle w:val="StyleZakonu"/>
        <w:widowControl w:val="0"/>
        <w:tabs>
          <w:tab w:val="left" w:pos="1134"/>
        </w:tabs>
        <w:spacing w:before="80" w:after="0" w:line="228" w:lineRule="auto"/>
        <w:ind w:firstLine="567"/>
        <w:rPr>
          <w:sz w:val="28"/>
          <w:lang w:eastAsia="uk-UA"/>
        </w:rPr>
      </w:pPr>
      <w:r w:rsidRPr="00370A74">
        <w:rPr>
          <w:sz w:val="28"/>
          <w:lang w:eastAsia="uk-UA"/>
        </w:rPr>
        <w:t xml:space="preserve">1) після слів </w:t>
      </w:r>
      <w:r w:rsidRPr="00370A74">
        <w:rPr>
          <w:sz w:val="28"/>
          <w:lang w:val="ru-RU" w:eastAsia="uk-UA"/>
        </w:rPr>
        <w:t>“</w:t>
      </w:r>
      <w:r w:rsidRPr="00370A74">
        <w:rPr>
          <w:sz w:val="28"/>
          <w:lang w:eastAsia="uk-UA"/>
        </w:rPr>
        <w:t>здійснює повернення</w:t>
      </w:r>
      <w:r w:rsidRPr="00370A74">
        <w:rPr>
          <w:sz w:val="28"/>
          <w:lang w:val="ru-RU" w:eastAsia="uk-UA"/>
        </w:rPr>
        <w:t>”</w:t>
      </w:r>
      <w:r w:rsidRPr="00370A74">
        <w:rPr>
          <w:sz w:val="28"/>
          <w:lang w:eastAsia="uk-UA"/>
        </w:rPr>
        <w:t xml:space="preserve"> доповнити словом </w:t>
      </w:r>
      <w:r w:rsidRPr="00370A74">
        <w:rPr>
          <w:sz w:val="28"/>
          <w:lang w:val="ru-RU" w:eastAsia="uk-UA"/>
        </w:rPr>
        <w:t>“</w:t>
      </w:r>
      <w:r w:rsidRPr="00370A74">
        <w:rPr>
          <w:sz w:val="28"/>
          <w:lang w:eastAsia="uk-UA"/>
        </w:rPr>
        <w:t>(перерахування)</w:t>
      </w:r>
      <w:r w:rsidRPr="00370A74">
        <w:rPr>
          <w:sz w:val="28"/>
          <w:lang w:val="ru-RU" w:eastAsia="uk-UA"/>
        </w:rPr>
        <w:t>”</w:t>
      </w:r>
      <w:r w:rsidRPr="00370A74">
        <w:rPr>
          <w:sz w:val="28"/>
          <w:lang w:eastAsia="uk-UA"/>
        </w:rPr>
        <w:t>;</w:t>
      </w:r>
    </w:p>
    <w:p w:rsidR="00370A74" w:rsidRPr="00370A74" w:rsidRDefault="00370A74" w:rsidP="00EE4932">
      <w:pPr>
        <w:pStyle w:val="StyleZakonu"/>
        <w:widowControl w:val="0"/>
        <w:spacing w:before="80" w:after="0" w:line="228" w:lineRule="auto"/>
        <w:ind w:firstLine="567"/>
        <w:rPr>
          <w:sz w:val="28"/>
          <w:lang w:eastAsia="uk-UA"/>
        </w:rPr>
      </w:pPr>
      <w:r w:rsidRPr="00370A74">
        <w:rPr>
          <w:sz w:val="28"/>
          <w:lang w:eastAsia="uk-UA"/>
        </w:rPr>
        <w:t xml:space="preserve">2) доповнити </w:t>
      </w:r>
      <w:r w:rsidR="00EE4932">
        <w:rPr>
          <w:sz w:val="28"/>
          <w:lang w:eastAsia="uk-UA"/>
        </w:rPr>
        <w:t xml:space="preserve">частину </w:t>
      </w:r>
      <w:r w:rsidRPr="00370A74">
        <w:rPr>
          <w:sz w:val="28"/>
          <w:lang w:eastAsia="uk-UA"/>
        </w:rPr>
        <w:t>абзацом такого змісту:</w:t>
      </w:r>
    </w:p>
    <w:p w:rsidR="00370A74" w:rsidRPr="00370A74" w:rsidRDefault="00370A74" w:rsidP="00EE4932">
      <w:pPr>
        <w:pStyle w:val="StyleZakonu"/>
        <w:widowControl w:val="0"/>
        <w:spacing w:before="80" w:after="0" w:line="228" w:lineRule="auto"/>
        <w:ind w:firstLine="567"/>
        <w:rPr>
          <w:sz w:val="28"/>
          <w:lang w:eastAsia="uk-UA"/>
        </w:rPr>
      </w:pPr>
      <w:r w:rsidRPr="00370A74">
        <w:rPr>
          <w:sz w:val="28"/>
          <w:lang w:eastAsia="uk-UA"/>
        </w:rPr>
        <w:t xml:space="preserve">“Перерахування між видами доходів і бюджетів коштів, помилково та/або надміру сплачених до Державного бюджету України через єдиний рахунок, Казначейством України здійснюється за висновком </w:t>
      </w:r>
      <w:r w:rsidR="00EE4932">
        <w:rPr>
          <w:sz w:val="28"/>
          <w:lang w:eastAsia="uk-UA"/>
        </w:rPr>
        <w:t>центрального</w:t>
      </w:r>
      <w:r w:rsidRPr="00370A74">
        <w:rPr>
          <w:sz w:val="28"/>
          <w:lang w:eastAsia="uk-UA"/>
        </w:rPr>
        <w:t xml:space="preserve"> органу</w:t>
      </w:r>
      <w:r w:rsidR="00EE4932">
        <w:rPr>
          <w:sz w:val="28"/>
          <w:lang w:eastAsia="uk-UA"/>
        </w:rPr>
        <w:t xml:space="preserve"> виконавчої влади, що реалізує державну податкову політику</w:t>
      </w:r>
      <w:r w:rsidRPr="00370A74">
        <w:rPr>
          <w:sz w:val="28"/>
          <w:lang w:eastAsia="uk-UA"/>
        </w:rPr>
        <w:t xml:space="preserve">, </w:t>
      </w:r>
      <w:r w:rsidR="00EE4932">
        <w:rPr>
          <w:sz w:val="28"/>
          <w:lang w:eastAsia="uk-UA"/>
        </w:rPr>
        <w:t xml:space="preserve">або його територіального органу, </w:t>
      </w:r>
      <w:r w:rsidRPr="00370A74">
        <w:rPr>
          <w:sz w:val="28"/>
          <w:lang w:eastAsia="uk-UA"/>
        </w:rPr>
        <w:t>поданим на дату формування ре</w:t>
      </w:r>
      <w:r w:rsidR="00EE4932">
        <w:rPr>
          <w:sz w:val="28"/>
          <w:lang w:eastAsia="uk-UA"/>
        </w:rPr>
        <w:t>єстру платежів з єдиного рахунка</w:t>
      </w:r>
      <w:r w:rsidRPr="00370A74">
        <w:rPr>
          <w:sz w:val="28"/>
          <w:lang w:eastAsia="uk-UA"/>
        </w:rPr>
        <w:t xml:space="preserve"> в розрізі окремого платника у складі зведеного ре</w:t>
      </w:r>
      <w:r w:rsidR="00EE4932">
        <w:rPr>
          <w:sz w:val="28"/>
          <w:lang w:eastAsia="uk-UA"/>
        </w:rPr>
        <w:t>єстру платежів з єдиного рахунка</w:t>
      </w:r>
      <w:r w:rsidRPr="00370A74">
        <w:rPr>
          <w:sz w:val="28"/>
          <w:lang w:eastAsia="uk-UA"/>
        </w:rPr>
        <w:t xml:space="preserve"> згідно з Податковим кодексом України.”.</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lastRenderedPageBreak/>
        <w:t>3. У частині другій статті 78:</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 xml:space="preserve">1) абзац другий після слів </w:t>
      </w:r>
      <w:r w:rsidRPr="00370A74">
        <w:rPr>
          <w:sz w:val="28"/>
          <w:lang w:val="ru-RU" w:eastAsia="uk-UA"/>
        </w:rPr>
        <w:t>“</w:t>
      </w:r>
      <w:r w:rsidRPr="00370A74">
        <w:rPr>
          <w:sz w:val="28"/>
          <w:lang w:eastAsia="uk-UA"/>
        </w:rPr>
        <w:t>здійснює повернення</w:t>
      </w:r>
      <w:r w:rsidRPr="00370A74">
        <w:rPr>
          <w:sz w:val="28"/>
          <w:lang w:val="ru-RU" w:eastAsia="uk-UA"/>
        </w:rPr>
        <w:t>”</w:t>
      </w:r>
      <w:r w:rsidRPr="00370A74">
        <w:rPr>
          <w:sz w:val="28"/>
          <w:lang w:eastAsia="uk-UA"/>
        </w:rPr>
        <w:t xml:space="preserve"> доповнити словом </w:t>
      </w:r>
      <w:r w:rsidRPr="00370A74">
        <w:rPr>
          <w:sz w:val="28"/>
          <w:lang w:val="ru-RU" w:eastAsia="uk-UA"/>
        </w:rPr>
        <w:t>“</w:t>
      </w:r>
      <w:r w:rsidRPr="00370A74">
        <w:rPr>
          <w:sz w:val="28"/>
          <w:lang w:eastAsia="uk-UA"/>
        </w:rPr>
        <w:t>(перерахування)</w:t>
      </w:r>
      <w:r w:rsidRPr="00370A74">
        <w:rPr>
          <w:sz w:val="28"/>
          <w:lang w:val="ru-RU" w:eastAsia="uk-UA"/>
        </w:rPr>
        <w:t>”</w:t>
      </w:r>
      <w:r w:rsidRPr="00370A74">
        <w:rPr>
          <w:sz w:val="28"/>
          <w:lang w:eastAsia="uk-UA"/>
        </w:rPr>
        <w:t>;</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 xml:space="preserve">2) після абзацу другого доповнити </w:t>
      </w:r>
      <w:r w:rsidR="00EE4932">
        <w:rPr>
          <w:sz w:val="28"/>
          <w:lang w:eastAsia="uk-UA"/>
        </w:rPr>
        <w:t xml:space="preserve">частину </w:t>
      </w:r>
      <w:r w:rsidRPr="00370A74">
        <w:rPr>
          <w:sz w:val="28"/>
          <w:lang w:eastAsia="uk-UA"/>
        </w:rPr>
        <w:t>новим абзацом такого змісту:</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 xml:space="preserve">“Перерахування між видами доходів і бюджетів коштів, помилково та/або надміру сплачених до місцевих бюджетів через єдиний рахунок, Казначейством України здійснюється за </w:t>
      </w:r>
      <w:r w:rsidR="00B4284C" w:rsidRPr="00370A74">
        <w:rPr>
          <w:sz w:val="28"/>
          <w:lang w:eastAsia="uk-UA"/>
        </w:rPr>
        <w:t>висновком</w:t>
      </w:r>
      <w:r w:rsidR="00B4284C">
        <w:rPr>
          <w:sz w:val="28"/>
          <w:lang w:eastAsia="uk-UA"/>
        </w:rPr>
        <w:t xml:space="preserve"> </w:t>
      </w:r>
      <w:r w:rsidR="00EE4932">
        <w:rPr>
          <w:sz w:val="28"/>
          <w:lang w:eastAsia="uk-UA"/>
        </w:rPr>
        <w:t>центрального</w:t>
      </w:r>
      <w:r w:rsidR="00EE4932" w:rsidRPr="00370A74">
        <w:rPr>
          <w:sz w:val="28"/>
          <w:lang w:eastAsia="uk-UA"/>
        </w:rPr>
        <w:t xml:space="preserve"> органу</w:t>
      </w:r>
      <w:r w:rsidR="00EE4932">
        <w:rPr>
          <w:sz w:val="28"/>
          <w:lang w:eastAsia="uk-UA"/>
        </w:rPr>
        <w:t xml:space="preserve"> виконавчої влади, що реалізує державну податкову політику</w:t>
      </w:r>
      <w:r w:rsidR="00EE4932" w:rsidRPr="00370A74">
        <w:rPr>
          <w:sz w:val="28"/>
          <w:lang w:eastAsia="uk-UA"/>
        </w:rPr>
        <w:t xml:space="preserve">, </w:t>
      </w:r>
      <w:r w:rsidR="00EE4932">
        <w:rPr>
          <w:sz w:val="28"/>
          <w:lang w:eastAsia="uk-UA"/>
        </w:rPr>
        <w:t>або його територіального органу</w:t>
      </w:r>
      <w:r w:rsidRPr="00370A74">
        <w:rPr>
          <w:sz w:val="28"/>
          <w:lang w:eastAsia="uk-UA"/>
        </w:rPr>
        <w:t xml:space="preserve"> </w:t>
      </w:r>
      <w:r w:rsidR="00EE4932">
        <w:rPr>
          <w:sz w:val="28"/>
          <w:lang w:eastAsia="uk-UA"/>
        </w:rPr>
        <w:t>(</w:t>
      </w:r>
      <w:r w:rsidRPr="00370A74">
        <w:rPr>
          <w:sz w:val="28"/>
          <w:lang w:eastAsia="uk-UA"/>
        </w:rPr>
        <w:t>без погодження відповідними місцевими фінансовими органами</w:t>
      </w:r>
      <w:r w:rsidR="00EE4932">
        <w:rPr>
          <w:sz w:val="28"/>
          <w:lang w:eastAsia="uk-UA"/>
        </w:rPr>
        <w:t>)</w:t>
      </w:r>
      <w:r w:rsidRPr="00370A74">
        <w:rPr>
          <w:sz w:val="28"/>
          <w:lang w:eastAsia="uk-UA"/>
        </w:rPr>
        <w:t>, поданим на дату формування ре</w:t>
      </w:r>
      <w:r w:rsidR="00EE4932">
        <w:rPr>
          <w:sz w:val="28"/>
          <w:lang w:eastAsia="uk-UA"/>
        </w:rPr>
        <w:t>єстру платежів з єдиного рахунка</w:t>
      </w:r>
      <w:r w:rsidRPr="00370A74">
        <w:rPr>
          <w:sz w:val="28"/>
          <w:lang w:eastAsia="uk-UA"/>
        </w:rPr>
        <w:t xml:space="preserve"> в розрізі окремого платника у складі зведеного ре</w:t>
      </w:r>
      <w:r w:rsidR="00EE4932">
        <w:rPr>
          <w:sz w:val="28"/>
          <w:lang w:eastAsia="uk-UA"/>
        </w:rPr>
        <w:t>єстру платежів з єдиного рахунка</w:t>
      </w:r>
      <w:r w:rsidRPr="00370A74">
        <w:rPr>
          <w:sz w:val="28"/>
          <w:lang w:eastAsia="uk-UA"/>
        </w:rPr>
        <w:t xml:space="preserve"> згідно з Податковим кодексом України.”.</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 xml:space="preserve">У зв’язку з цим абзаци третій </w:t>
      </w:r>
      <w:r w:rsidR="00EE4932">
        <w:rPr>
          <w:sz w:val="28"/>
          <w:lang w:eastAsia="uk-UA"/>
        </w:rPr>
        <w:t>і</w:t>
      </w:r>
      <w:r w:rsidRPr="00370A74">
        <w:rPr>
          <w:sz w:val="28"/>
          <w:lang w:eastAsia="uk-UA"/>
        </w:rPr>
        <w:t xml:space="preserve"> четвертий вважати відповідно абзацами четвертим </w:t>
      </w:r>
      <w:r w:rsidR="00EE4932">
        <w:rPr>
          <w:sz w:val="28"/>
          <w:lang w:eastAsia="uk-UA"/>
        </w:rPr>
        <w:t>і</w:t>
      </w:r>
      <w:r w:rsidRPr="00370A74">
        <w:rPr>
          <w:sz w:val="28"/>
          <w:lang w:eastAsia="uk-UA"/>
        </w:rPr>
        <w:t xml:space="preserve"> п’ятим.</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4. У пункті 24</w:t>
      </w:r>
      <w:r w:rsidRPr="00370A74">
        <w:rPr>
          <w:sz w:val="28"/>
          <w:vertAlign w:val="superscript"/>
          <w:lang w:eastAsia="uk-UA"/>
        </w:rPr>
        <w:t>1</w:t>
      </w:r>
      <w:r w:rsidR="00EE4932">
        <w:rPr>
          <w:sz w:val="28"/>
          <w:lang w:eastAsia="uk-UA"/>
        </w:rPr>
        <w:t xml:space="preserve"> розділу</w:t>
      </w:r>
      <w:r w:rsidRPr="00370A74">
        <w:rPr>
          <w:sz w:val="28"/>
          <w:lang w:eastAsia="uk-UA"/>
        </w:rPr>
        <w:t xml:space="preserve"> VI </w:t>
      </w:r>
      <w:r w:rsidRPr="00370A74">
        <w:rPr>
          <w:sz w:val="28"/>
          <w:lang w:val="ru-RU" w:eastAsia="uk-UA"/>
        </w:rPr>
        <w:t>“</w:t>
      </w:r>
      <w:r w:rsidRPr="00370A74">
        <w:rPr>
          <w:sz w:val="28"/>
          <w:lang w:eastAsia="uk-UA"/>
        </w:rPr>
        <w:t>Прикінцеві та перехідні положення</w:t>
      </w:r>
      <w:r w:rsidRPr="00370A74">
        <w:rPr>
          <w:sz w:val="28"/>
          <w:lang w:val="ru-RU" w:eastAsia="uk-UA"/>
        </w:rPr>
        <w:t>”</w:t>
      </w:r>
      <w:r w:rsidRPr="00370A74">
        <w:rPr>
          <w:sz w:val="28"/>
          <w:lang w:eastAsia="uk-UA"/>
        </w:rPr>
        <w:t>:</w:t>
      </w:r>
    </w:p>
    <w:p w:rsidR="00370A74" w:rsidRPr="00370A74" w:rsidRDefault="00370A74" w:rsidP="00CB091E">
      <w:pPr>
        <w:pStyle w:val="StyleZakonu"/>
        <w:widowControl w:val="0"/>
        <w:tabs>
          <w:tab w:val="left" w:pos="1134"/>
        </w:tabs>
        <w:spacing w:before="100" w:after="0" w:line="228" w:lineRule="auto"/>
        <w:ind w:firstLine="567"/>
        <w:rPr>
          <w:sz w:val="28"/>
          <w:lang w:eastAsia="uk-UA"/>
        </w:rPr>
      </w:pPr>
      <w:r w:rsidRPr="00370A74">
        <w:rPr>
          <w:sz w:val="28"/>
          <w:lang w:eastAsia="uk-UA"/>
        </w:rPr>
        <w:t xml:space="preserve">1) після слів </w:t>
      </w:r>
      <w:r w:rsidRPr="00370A74">
        <w:rPr>
          <w:sz w:val="28"/>
          <w:lang w:val="ru-RU" w:eastAsia="uk-UA"/>
        </w:rPr>
        <w:t>“</w:t>
      </w:r>
      <w:r w:rsidR="00EE4932">
        <w:rPr>
          <w:sz w:val="28"/>
          <w:lang w:eastAsia="uk-UA"/>
        </w:rPr>
        <w:t xml:space="preserve">здійснюють </w:t>
      </w:r>
      <w:r w:rsidRPr="00370A74">
        <w:rPr>
          <w:sz w:val="28"/>
          <w:lang w:eastAsia="uk-UA"/>
        </w:rPr>
        <w:t>повернення</w:t>
      </w:r>
      <w:r w:rsidRPr="00370A74">
        <w:rPr>
          <w:sz w:val="28"/>
          <w:lang w:val="ru-RU" w:eastAsia="uk-UA"/>
        </w:rPr>
        <w:t>”</w:t>
      </w:r>
      <w:r w:rsidRPr="00370A74">
        <w:rPr>
          <w:sz w:val="28"/>
          <w:lang w:eastAsia="uk-UA"/>
        </w:rPr>
        <w:t xml:space="preserve"> доповнити словом </w:t>
      </w:r>
      <w:r w:rsidRPr="00370A74">
        <w:rPr>
          <w:sz w:val="28"/>
          <w:lang w:val="ru-RU" w:eastAsia="uk-UA"/>
        </w:rPr>
        <w:t>“</w:t>
      </w:r>
      <w:r w:rsidRPr="00370A74">
        <w:rPr>
          <w:sz w:val="28"/>
          <w:lang w:eastAsia="uk-UA"/>
        </w:rPr>
        <w:t>(перерахування)</w:t>
      </w:r>
      <w:r w:rsidRPr="00370A74">
        <w:rPr>
          <w:sz w:val="28"/>
          <w:lang w:val="ru-RU" w:eastAsia="uk-UA"/>
        </w:rPr>
        <w:t>”</w:t>
      </w:r>
      <w:r w:rsidRPr="00370A74">
        <w:rPr>
          <w:sz w:val="28"/>
          <w:lang w:eastAsia="uk-UA"/>
        </w:rPr>
        <w:t>;</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 xml:space="preserve">2) доповнити </w:t>
      </w:r>
      <w:r w:rsidR="00EE4932">
        <w:rPr>
          <w:sz w:val="28"/>
          <w:lang w:eastAsia="uk-UA"/>
        </w:rPr>
        <w:t xml:space="preserve">пункт </w:t>
      </w:r>
      <w:r w:rsidRPr="00370A74">
        <w:rPr>
          <w:sz w:val="28"/>
          <w:lang w:eastAsia="uk-UA"/>
        </w:rPr>
        <w:t>абзацом такого змісту:</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 xml:space="preserve">“Перерахування між видами доходів і бюджетів коштів, помилково та/або надміру сплачених до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 перелік яких затверджений Кабінетом Міністрів України, через єдиний рахунок, Казначейством України здійснюється за висновком </w:t>
      </w:r>
      <w:r w:rsidR="00EE4932">
        <w:rPr>
          <w:sz w:val="28"/>
          <w:lang w:eastAsia="uk-UA"/>
        </w:rPr>
        <w:t>центрального</w:t>
      </w:r>
      <w:r w:rsidR="00EE4932" w:rsidRPr="00370A74">
        <w:rPr>
          <w:sz w:val="28"/>
          <w:lang w:eastAsia="uk-UA"/>
        </w:rPr>
        <w:t xml:space="preserve"> органу</w:t>
      </w:r>
      <w:r w:rsidR="00EE4932">
        <w:rPr>
          <w:sz w:val="28"/>
          <w:lang w:eastAsia="uk-UA"/>
        </w:rPr>
        <w:t xml:space="preserve"> виконавчої влади, що реалізує державну податкову політику</w:t>
      </w:r>
      <w:r w:rsidR="00EE4932" w:rsidRPr="00370A74">
        <w:rPr>
          <w:sz w:val="28"/>
          <w:lang w:eastAsia="uk-UA"/>
        </w:rPr>
        <w:t xml:space="preserve">, </w:t>
      </w:r>
      <w:r w:rsidR="00EE4932">
        <w:rPr>
          <w:sz w:val="28"/>
          <w:lang w:eastAsia="uk-UA"/>
        </w:rPr>
        <w:t>або його територіального органу</w:t>
      </w:r>
      <w:r w:rsidRPr="00370A74">
        <w:rPr>
          <w:sz w:val="28"/>
          <w:lang w:eastAsia="uk-UA"/>
        </w:rPr>
        <w:t xml:space="preserve"> </w:t>
      </w:r>
      <w:r w:rsidR="00EE4932">
        <w:rPr>
          <w:sz w:val="28"/>
          <w:lang w:eastAsia="uk-UA"/>
        </w:rPr>
        <w:t>(</w:t>
      </w:r>
      <w:r w:rsidRPr="00370A74">
        <w:rPr>
          <w:sz w:val="28"/>
          <w:lang w:eastAsia="uk-UA"/>
        </w:rPr>
        <w:t>без відповідного погодження з Донецькою та Луганською обласними військово-цивільними адміністраціями</w:t>
      </w:r>
      <w:r w:rsidR="00EE4932">
        <w:rPr>
          <w:sz w:val="28"/>
          <w:lang w:eastAsia="uk-UA"/>
        </w:rPr>
        <w:t>)</w:t>
      </w:r>
      <w:r w:rsidRPr="00370A74">
        <w:rPr>
          <w:sz w:val="28"/>
          <w:lang w:eastAsia="uk-UA"/>
        </w:rPr>
        <w:t>, поданим на дату формування ре</w:t>
      </w:r>
      <w:r w:rsidR="00EE4932">
        <w:rPr>
          <w:sz w:val="28"/>
          <w:lang w:eastAsia="uk-UA"/>
        </w:rPr>
        <w:t>єстру платежів з єдиного рахунка</w:t>
      </w:r>
      <w:r w:rsidRPr="00370A74">
        <w:rPr>
          <w:sz w:val="28"/>
          <w:lang w:eastAsia="uk-UA"/>
        </w:rPr>
        <w:t xml:space="preserve"> в розрізі окремого платника у складі зведеного ре</w:t>
      </w:r>
      <w:r w:rsidR="00EE4932">
        <w:rPr>
          <w:sz w:val="28"/>
          <w:lang w:eastAsia="uk-UA"/>
        </w:rPr>
        <w:t>єстру платежів з єдиного рахунка</w:t>
      </w:r>
      <w:r w:rsidRPr="00370A74">
        <w:rPr>
          <w:sz w:val="28"/>
          <w:lang w:eastAsia="uk-UA"/>
        </w:rPr>
        <w:t xml:space="preserve"> згідно з Податковим кодексом України.”.</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ІІ. Прикінцеві положення</w:t>
      </w:r>
    </w:p>
    <w:p w:rsidR="00370A74" w:rsidRPr="00370A74" w:rsidRDefault="00370A74" w:rsidP="00CB091E">
      <w:pPr>
        <w:pStyle w:val="StyleZakonu"/>
        <w:widowControl w:val="0"/>
        <w:spacing w:before="100" w:after="0" w:line="228" w:lineRule="auto"/>
        <w:ind w:firstLine="567"/>
        <w:rPr>
          <w:sz w:val="28"/>
          <w:lang w:eastAsia="uk-UA"/>
        </w:rPr>
      </w:pPr>
      <w:r w:rsidRPr="00370A74">
        <w:rPr>
          <w:sz w:val="28"/>
          <w:lang w:eastAsia="uk-UA"/>
        </w:rPr>
        <w:t xml:space="preserve">1. </w:t>
      </w:r>
      <w:r w:rsidRPr="00370A74">
        <w:rPr>
          <w:sz w:val="28"/>
        </w:rPr>
        <w:t xml:space="preserve">Цей Закон набирає чинності з дня, наступного за днем його опублікування, крім пунктів 2, 3 </w:t>
      </w:r>
      <w:r w:rsidR="00EE4932">
        <w:rPr>
          <w:sz w:val="28"/>
        </w:rPr>
        <w:t>і</w:t>
      </w:r>
      <w:r w:rsidRPr="00370A74">
        <w:rPr>
          <w:sz w:val="28"/>
        </w:rPr>
        <w:t xml:space="preserve"> 4 розділу І</w:t>
      </w:r>
      <w:r w:rsidRPr="00370A74">
        <w:rPr>
          <w:sz w:val="28"/>
          <w:lang w:eastAsia="uk-UA"/>
        </w:rPr>
        <w:t xml:space="preserve"> </w:t>
      </w:r>
      <w:r w:rsidRPr="00370A74">
        <w:rPr>
          <w:sz w:val="28"/>
        </w:rPr>
        <w:t>цього З</w:t>
      </w:r>
      <w:r w:rsidR="00415A43">
        <w:rPr>
          <w:sz w:val="28"/>
        </w:rPr>
        <w:t xml:space="preserve">акону, </w:t>
      </w:r>
      <w:r w:rsidR="00EE4932">
        <w:rPr>
          <w:sz w:val="28"/>
        </w:rPr>
        <w:t>які</w:t>
      </w:r>
      <w:r w:rsidR="00415A43">
        <w:rPr>
          <w:sz w:val="28"/>
        </w:rPr>
        <w:t xml:space="preserve"> набирають чинності </w:t>
      </w:r>
      <w:r w:rsidR="00CB091E">
        <w:rPr>
          <w:sz w:val="28"/>
        </w:rPr>
        <w:t xml:space="preserve">одночасно із Законом України від 4 жовтня 2019 року № 190-ІХ </w:t>
      </w:r>
      <w:r w:rsidR="00CB091E" w:rsidRPr="00415A43">
        <w:rPr>
          <w:sz w:val="28"/>
        </w:rPr>
        <w:t>“Про внесення змін до Податкового кодексу України щодо запровадження єдиного рахунку для сплати податків і зборів, єдиного внеску на загальнообов’язкове державне соціальне страхування”</w:t>
      </w:r>
      <w:r w:rsidRPr="00370A74">
        <w:rPr>
          <w:sz w:val="28"/>
        </w:rPr>
        <w:t>.</w:t>
      </w:r>
    </w:p>
    <w:p w:rsidR="00370A74" w:rsidRPr="00370A74" w:rsidRDefault="00370A74" w:rsidP="00CB091E">
      <w:pPr>
        <w:widowControl w:val="0"/>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line="228" w:lineRule="auto"/>
        <w:ind w:firstLine="567"/>
        <w:jc w:val="both"/>
        <w:textAlignment w:val="baseline"/>
        <w:rPr>
          <w:rFonts w:ascii="Times New Roman" w:hAnsi="Times New Roman"/>
          <w:sz w:val="28"/>
          <w:szCs w:val="28"/>
        </w:rPr>
      </w:pPr>
      <w:r w:rsidRPr="00370A74">
        <w:rPr>
          <w:rFonts w:ascii="Times New Roman" w:hAnsi="Times New Roman"/>
          <w:sz w:val="28"/>
          <w:szCs w:val="28"/>
        </w:rPr>
        <w:t xml:space="preserve">2. Кабінету Міністрів України у тримісячний строк з </w:t>
      </w:r>
      <w:r w:rsidR="00EE4932">
        <w:rPr>
          <w:rFonts w:ascii="Times New Roman" w:hAnsi="Times New Roman"/>
          <w:sz w:val="28"/>
          <w:szCs w:val="28"/>
        </w:rPr>
        <w:t xml:space="preserve">дня опублікування цього Закону </w:t>
      </w:r>
      <w:r w:rsidRPr="00370A74">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5C3CB4" w:rsidRDefault="002B53D3" w:rsidP="00CB091E">
      <w:pPr>
        <w:widowControl w:val="0"/>
        <w:spacing w:before="120"/>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sectPr w:rsidR="005C3CB4" w:rsidSect="00EE4932">
      <w:headerReference w:type="even" r:id="rId7"/>
      <w:headerReference w:type="default" r:id="rId8"/>
      <w:pgSz w:w="11906" w:h="16838" w:code="9"/>
      <w:pgMar w:top="993"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365" w:rsidRDefault="00057365">
      <w:r>
        <w:separator/>
      </w:r>
    </w:p>
  </w:endnote>
  <w:endnote w:type="continuationSeparator" w:id="0">
    <w:p w:rsidR="00057365" w:rsidRDefault="00057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365" w:rsidRDefault="00057365">
      <w:r>
        <w:separator/>
      </w:r>
    </w:p>
  </w:footnote>
  <w:footnote w:type="continuationSeparator" w:id="0">
    <w:p w:rsidR="00057365" w:rsidRDefault="000573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sidR="000B2A64">
      <w:rPr>
        <w:noProof/>
      </w:rPr>
      <w:t>2</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47F94"/>
    <w:rsid w:val="00057365"/>
    <w:rsid w:val="000B2A64"/>
    <w:rsid w:val="000C703E"/>
    <w:rsid w:val="000D7F92"/>
    <w:rsid w:val="000E19EB"/>
    <w:rsid w:val="002223C5"/>
    <w:rsid w:val="00222A07"/>
    <w:rsid w:val="00264AF0"/>
    <w:rsid w:val="002729B5"/>
    <w:rsid w:val="002B53D3"/>
    <w:rsid w:val="002D5098"/>
    <w:rsid w:val="002D557C"/>
    <w:rsid w:val="002F1A96"/>
    <w:rsid w:val="003316FF"/>
    <w:rsid w:val="00350C77"/>
    <w:rsid w:val="003678E6"/>
    <w:rsid w:val="00370A74"/>
    <w:rsid w:val="003E49B7"/>
    <w:rsid w:val="003F376C"/>
    <w:rsid w:val="00415A43"/>
    <w:rsid w:val="00445A63"/>
    <w:rsid w:val="00455CFC"/>
    <w:rsid w:val="00457A03"/>
    <w:rsid w:val="004B1EDE"/>
    <w:rsid w:val="00555F6C"/>
    <w:rsid w:val="00580103"/>
    <w:rsid w:val="005C3CB4"/>
    <w:rsid w:val="005F5369"/>
    <w:rsid w:val="006C6D58"/>
    <w:rsid w:val="007370F8"/>
    <w:rsid w:val="00757FFD"/>
    <w:rsid w:val="00764C95"/>
    <w:rsid w:val="00780723"/>
    <w:rsid w:val="007B5FAB"/>
    <w:rsid w:val="007D1318"/>
    <w:rsid w:val="008016F2"/>
    <w:rsid w:val="008D506E"/>
    <w:rsid w:val="008E0FCE"/>
    <w:rsid w:val="008F0414"/>
    <w:rsid w:val="009045DF"/>
    <w:rsid w:val="00906AB0"/>
    <w:rsid w:val="00A05E86"/>
    <w:rsid w:val="00A455BA"/>
    <w:rsid w:val="00A526C4"/>
    <w:rsid w:val="00A714D5"/>
    <w:rsid w:val="00AB7C9C"/>
    <w:rsid w:val="00AD6988"/>
    <w:rsid w:val="00B13071"/>
    <w:rsid w:val="00B27323"/>
    <w:rsid w:val="00B4284C"/>
    <w:rsid w:val="00B76F4B"/>
    <w:rsid w:val="00BB56AD"/>
    <w:rsid w:val="00C3481E"/>
    <w:rsid w:val="00C362EA"/>
    <w:rsid w:val="00CB091E"/>
    <w:rsid w:val="00CB44E4"/>
    <w:rsid w:val="00CE0F5A"/>
    <w:rsid w:val="00D4191B"/>
    <w:rsid w:val="00DF5DCE"/>
    <w:rsid w:val="00E228EF"/>
    <w:rsid w:val="00E83AB0"/>
    <w:rsid w:val="00E912A7"/>
    <w:rsid w:val="00E93E2A"/>
    <w:rsid w:val="00ED3457"/>
    <w:rsid w:val="00EE4932"/>
    <w:rsid w:val="00F37B32"/>
    <w:rsid w:val="00F44363"/>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customStyle="1" w:styleId="StyleZakonu">
    <w:name w:val="StyleZakonu"/>
    <w:basedOn w:val="a"/>
    <w:rsid w:val="00370A74"/>
    <w:pPr>
      <w:spacing w:after="60" w:line="220" w:lineRule="exact"/>
      <w:ind w:firstLine="284"/>
      <w:jc w:val="both"/>
    </w:pPr>
    <w:rPr>
      <w:rFonts w:ascii="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customStyle="1" w:styleId="StyleZakonu">
    <w:name w:val="StyleZakonu"/>
    <w:basedOn w:val="a"/>
    <w:rsid w:val="00370A74"/>
    <w:pPr>
      <w:spacing w:after="60" w:line="220" w:lineRule="exact"/>
      <w:ind w:firstLine="284"/>
      <w:jc w:val="both"/>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2814</Words>
  <Characters>1604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2020-05-07T11:35:00Z</dcterms:created>
  <dcterms:modified xsi:type="dcterms:W3CDTF">2020-05-07T11:35:00Z</dcterms:modified>
</cp:coreProperties>
</file>