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4C" w:rsidRDefault="00410E4C" w:rsidP="001874B1">
      <w:pPr>
        <w:jc w:val="center"/>
        <w:rPr>
          <w:b/>
          <w:spacing w:val="-8"/>
          <w:kern w:val="2"/>
          <w:sz w:val="28"/>
          <w:szCs w:val="28"/>
        </w:rPr>
      </w:pPr>
    </w:p>
    <w:p w:rsidR="001874B1" w:rsidRPr="00122A93" w:rsidRDefault="001874B1" w:rsidP="001874B1">
      <w:pPr>
        <w:jc w:val="center"/>
        <w:rPr>
          <w:b/>
          <w:spacing w:val="-8"/>
          <w:kern w:val="2"/>
          <w:sz w:val="28"/>
          <w:szCs w:val="28"/>
        </w:rPr>
      </w:pPr>
      <w:r w:rsidRPr="00122A93">
        <w:rPr>
          <w:b/>
          <w:spacing w:val="-8"/>
          <w:kern w:val="2"/>
          <w:sz w:val="28"/>
          <w:szCs w:val="28"/>
        </w:rPr>
        <w:t>ПОЯСНЮВАЛЬНА ЗАПИСКА</w:t>
      </w:r>
    </w:p>
    <w:p w:rsidR="001874B1" w:rsidRPr="00B42FD8" w:rsidRDefault="001874B1" w:rsidP="00B42FD8">
      <w:pPr>
        <w:autoSpaceDE w:val="0"/>
        <w:autoSpaceDN w:val="0"/>
        <w:adjustRightInd w:val="0"/>
        <w:jc w:val="center"/>
        <w:rPr>
          <w:b/>
          <w:bCs/>
          <w:spacing w:val="-8"/>
          <w:kern w:val="2"/>
          <w:sz w:val="28"/>
          <w:szCs w:val="28"/>
        </w:rPr>
      </w:pPr>
      <w:r w:rsidRPr="00122A93">
        <w:rPr>
          <w:b/>
          <w:spacing w:val="-8"/>
          <w:kern w:val="2"/>
          <w:sz w:val="28"/>
          <w:szCs w:val="28"/>
        </w:rPr>
        <w:t xml:space="preserve">до </w:t>
      </w:r>
      <w:r w:rsidR="007D5709" w:rsidRPr="00122A93">
        <w:rPr>
          <w:b/>
          <w:bCs/>
          <w:spacing w:val="-8"/>
          <w:kern w:val="2"/>
          <w:sz w:val="28"/>
          <w:szCs w:val="28"/>
        </w:rPr>
        <w:t>проект</w:t>
      </w:r>
      <w:r w:rsidRPr="00122A93">
        <w:rPr>
          <w:b/>
          <w:bCs/>
          <w:spacing w:val="-8"/>
          <w:kern w:val="2"/>
          <w:sz w:val="28"/>
          <w:szCs w:val="28"/>
        </w:rPr>
        <w:t xml:space="preserve">у Закону України </w:t>
      </w:r>
      <w:r w:rsidR="006811B4" w:rsidRPr="00122A93">
        <w:rPr>
          <w:b/>
          <w:bCs/>
          <w:spacing w:val="-8"/>
          <w:kern w:val="2"/>
          <w:sz w:val="28"/>
          <w:szCs w:val="28"/>
        </w:rPr>
        <w:t>,,</w:t>
      </w:r>
      <w:r w:rsidR="002744B3" w:rsidRPr="002744B3">
        <w:rPr>
          <w:b/>
          <w:bCs/>
          <w:spacing w:val="-8"/>
          <w:kern w:val="2"/>
          <w:sz w:val="28"/>
          <w:szCs w:val="28"/>
        </w:rPr>
        <w:t xml:space="preserve">Про </w:t>
      </w:r>
      <w:r w:rsidR="00B42FD8" w:rsidRPr="00B42FD8">
        <w:rPr>
          <w:b/>
          <w:bCs/>
          <w:spacing w:val="-8"/>
          <w:kern w:val="2"/>
          <w:sz w:val="28"/>
          <w:szCs w:val="28"/>
        </w:rPr>
        <w:t>внесення змін до Податкового кодексу</w:t>
      </w:r>
      <w:r w:rsidR="00B42FD8">
        <w:rPr>
          <w:b/>
          <w:bCs/>
          <w:spacing w:val="-8"/>
          <w:kern w:val="2"/>
          <w:sz w:val="28"/>
          <w:szCs w:val="28"/>
        </w:rPr>
        <w:t xml:space="preserve"> </w:t>
      </w:r>
      <w:r w:rsidR="00B42FD8" w:rsidRPr="00B42FD8">
        <w:rPr>
          <w:b/>
          <w:bCs/>
          <w:spacing w:val="-8"/>
          <w:kern w:val="2"/>
          <w:sz w:val="28"/>
          <w:szCs w:val="28"/>
        </w:rPr>
        <w:t>України щодо подання єдиної звітності з єдиного внеску на</w:t>
      </w:r>
      <w:r w:rsidR="00B42FD8">
        <w:rPr>
          <w:b/>
          <w:bCs/>
          <w:spacing w:val="-8"/>
          <w:kern w:val="2"/>
          <w:sz w:val="28"/>
          <w:szCs w:val="28"/>
        </w:rPr>
        <w:t xml:space="preserve"> </w:t>
      </w:r>
      <w:r w:rsidR="00B42FD8" w:rsidRPr="00B42FD8">
        <w:rPr>
          <w:b/>
          <w:bCs/>
          <w:spacing w:val="-8"/>
          <w:kern w:val="2"/>
          <w:sz w:val="28"/>
          <w:szCs w:val="28"/>
        </w:rPr>
        <w:t>загальнообов’язкове державне соціальне страхування і податку на доходи</w:t>
      </w:r>
      <w:r w:rsidR="00B42FD8">
        <w:rPr>
          <w:b/>
          <w:bCs/>
          <w:spacing w:val="-8"/>
          <w:kern w:val="2"/>
          <w:sz w:val="28"/>
          <w:szCs w:val="28"/>
        </w:rPr>
        <w:t xml:space="preserve"> </w:t>
      </w:r>
      <w:r w:rsidR="00B42FD8" w:rsidRPr="00B42FD8">
        <w:rPr>
          <w:b/>
          <w:bCs/>
          <w:spacing w:val="-8"/>
          <w:kern w:val="2"/>
          <w:sz w:val="28"/>
          <w:szCs w:val="28"/>
        </w:rPr>
        <w:t>фізичних осіб</w:t>
      </w:r>
      <w:r w:rsidR="002526A1" w:rsidRPr="002526A1">
        <w:rPr>
          <w:b/>
          <w:bCs/>
          <w:spacing w:val="-8"/>
          <w:kern w:val="2"/>
          <w:sz w:val="28"/>
          <w:szCs w:val="28"/>
        </w:rPr>
        <w:t>”</w:t>
      </w:r>
    </w:p>
    <w:p w:rsidR="00887570" w:rsidRPr="00AC504E" w:rsidRDefault="00887570" w:rsidP="007D570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b/>
          <w:bCs/>
          <w:color w:val="000000"/>
          <w:spacing w:val="-8"/>
          <w:kern w:val="2"/>
          <w:sz w:val="16"/>
          <w:szCs w:val="16"/>
        </w:rPr>
      </w:pPr>
    </w:p>
    <w:p w:rsidR="001874B1" w:rsidRPr="00122A93" w:rsidRDefault="007D5709" w:rsidP="0063218F">
      <w:pPr>
        <w:pStyle w:val="rvps2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pacing w:val="-8"/>
          <w:kern w:val="2"/>
          <w:sz w:val="28"/>
          <w:szCs w:val="28"/>
        </w:rPr>
      </w:pPr>
      <w:r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1. </w:t>
      </w:r>
      <w:r w:rsidR="009432DB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Мета</w:t>
      </w:r>
    </w:p>
    <w:p w:rsidR="00CA466A" w:rsidRDefault="00CA466A" w:rsidP="00CA46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n1977"/>
      <w:bookmarkStart w:id="1" w:name="n1978"/>
      <w:bookmarkEnd w:id="0"/>
      <w:bookmarkEnd w:id="1"/>
      <w:r>
        <w:rPr>
          <w:rFonts w:eastAsiaTheme="minorHAnsi"/>
          <w:sz w:val="28"/>
          <w:szCs w:val="28"/>
          <w:lang w:eastAsia="en-US"/>
        </w:rPr>
        <w:t xml:space="preserve">Метою прийняття </w:t>
      </w:r>
      <w:proofErr w:type="spellStart"/>
      <w:r>
        <w:rPr>
          <w:rFonts w:eastAsiaTheme="minorHAnsi"/>
          <w:sz w:val="28"/>
          <w:szCs w:val="28"/>
          <w:lang w:eastAsia="en-US"/>
        </w:rPr>
        <w:t>акта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є з</w:t>
      </w:r>
      <w:r w:rsidR="00B42FD8" w:rsidRPr="00B42FD8">
        <w:rPr>
          <w:rFonts w:eastAsiaTheme="minorHAnsi"/>
          <w:sz w:val="28"/>
          <w:szCs w:val="28"/>
          <w:lang w:eastAsia="en-US"/>
        </w:rPr>
        <w:t>абезпечення своєчасно</w:t>
      </w:r>
      <w:r>
        <w:rPr>
          <w:rFonts w:eastAsiaTheme="minorHAnsi"/>
          <w:sz w:val="28"/>
          <w:szCs w:val="28"/>
          <w:lang w:eastAsia="en-US"/>
        </w:rPr>
        <w:t>сті</w:t>
      </w:r>
      <w:r w:rsidR="00B42FD8" w:rsidRPr="00B42FD8">
        <w:rPr>
          <w:rFonts w:eastAsiaTheme="minorHAnsi"/>
          <w:sz w:val="28"/>
          <w:szCs w:val="28"/>
          <w:lang w:eastAsia="en-US"/>
        </w:rPr>
        <w:t xml:space="preserve"> обчислення страхового стажу, призначення та отримання пенсійних </w:t>
      </w:r>
      <w:r>
        <w:rPr>
          <w:rFonts w:eastAsiaTheme="minorHAnsi"/>
          <w:sz w:val="28"/>
          <w:szCs w:val="28"/>
          <w:lang w:eastAsia="en-US"/>
        </w:rPr>
        <w:t xml:space="preserve">та інших </w:t>
      </w:r>
      <w:r w:rsidRPr="00C546A5">
        <w:rPr>
          <w:rFonts w:eastAsiaTheme="minorHAnsi"/>
          <w:sz w:val="28"/>
          <w:szCs w:val="28"/>
          <w:lang w:eastAsia="en-US"/>
        </w:rPr>
        <w:t>виплат</w:t>
      </w:r>
      <w:r>
        <w:rPr>
          <w:rFonts w:eastAsiaTheme="minorHAnsi"/>
          <w:sz w:val="28"/>
          <w:szCs w:val="28"/>
          <w:lang w:eastAsia="en-US"/>
        </w:rPr>
        <w:t xml:space="preserve"> за соціальним страхуванням</w:t>
      </w:r>
      <w:r w:rsidRPr="00C546A5">
        <w:rPr>
          <w:rFonts w:eastAsiaTheme="minorHAnsi"/>
          <w:sz w:val="28"/>
          <w:szCs w:val="28"/>
          <w:lang w:eastAsia="en-US"/>
        </w:rPr>
        <w:t>.</w:t>
      </w:r>
    </w:p>
    <w:p w:rsidR="00B42FD8" w:rsidRDefault="00B42FD8" w:rsidP="00B42FD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BF7F0C" w:rsidRDefault="00361337" w:rsidP="00B42FD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9"/>
          <w:b/>
          <w:bCs/>
          <w:color w:val="000000"/>
          <w:spacing w:val="-8"/>
          <w:kern w:val="2"/>
          <w:sz w:val="28"/>
          <w:szCs w:val="28"/>
        </w:rPr>
      </w:pPr>
      <w:r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2. </w:t>
      </w:r>
      <w:r w:rsidR="009432DB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 xml:space="preserve">Обґрунтування необхідності прийняття </w:t>
      </w:r>
      <w:proofErr w:type="spellStart"/>
      <w:r w:rsidR="009432DB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акта</w:t>
      </w:r>
      <w:proofErr w:type="spellEnd"/>
    </w:p>
    <w:p w:rsidR="006D6E44" w:rsidRDefault="00CA466A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Проект </w:t>
      </w:r>
      <w:proofErr w:type="spellStart"/>
      <w:r>
        <w:rPr>
          <w:rFonts w:eastAsiaTheme="minorHAnsi"/>
          <w:sz w:val="28"/>
          <w:szCs w:val="28"/>
          <w:lang w:eastAsia="en-US"/>
        </w:rPr>
        <w:t>акта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розроблено Пенсійним фондом України</w:t>
      </w:r>
      <w:r w:rsidR="006D6E44">
        <w:rPr>
          <w:rFonts w:eastAsiaTheme="minorHAnsi"/>
          <w:sz w:val="28"/>
          <w:szCs w:val="28"/>
          <w:lang w:eastAsia="en-US"/>
        </w:rPr>
        <w:t xml:space="preserve"> за власною ініціативою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Відповідно до внесених змін до Податкового кодексу України та Закону України </w:t>
      </w:r>
      <w:r w:rsidR="00071C26">
        <w:rPr>
          <w:rFonts w:eastAsiaTheme="minorHAnsi"/>
          <w:sz w:val="28"/>
          <w:szCs w:val="28"/>
          <w:lang w:eastAsia="en-US"/>
        </w:rPr>
        <w:t>„</w:t>
      </w:r>
      <w:r w:rsidRPr="00B42FD8">
        <w:rPr>
          <w:rFonts w:eastAsiaTheme="minorHAnsi"/>
          <w:sz w:val="28"/>
          <w:szCs w:val="28"/>
          <w:lang w:eastAsia="en-US"/>
        </w:rPr>
        <w:t xml:space="preserve">Про збір та облік єдиного внеску на загальнообов’язкове державне соціальне страхування” з 01 січня 2021 року для платників єдиного внеску на загальнообов’язкове державне соціальне страхування (далі – єдиний внесок) </w:t>
      </w:r>
      <w:r w:rsidR="00CA466A" w:rsidRPr="00B42FD8">
        <w:rPr>
          <w:rFonts w:eastAsiaTheme="minorHAnsi"/>
          <w:sz w:val="28"/>
          <w:szCs w:val="28"/>
          <w:lang w:eastAsia="en-US"/>
        </w:rPr>
        <w:t xml:space="preserve">запроваджено </w:t>
      </w:r>
      <w:r w:rsidRPr="00B42FD8">
        <w:rPr>
          <w:rFonts w:eastAsiaTheme="minorHAnsi"/>
          <w:sz w:val="28"/>
          <w:szCs w:val="28"/>
          <w:lang w:eastAsia="en-US"/>
        </w:rPr>
        <w:t>подання звітності про нарахування єдиного внеску у складі звітності з податку на доходи фізичних осіб (єдиного податку).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Для роботодавців передбачено подання звітності за найманих працівників </w:t>
      </w:r>
      <w:r w:rsidR="00CA466A">
        <w:rPr>
          <w:rFonts w:eastAsiaTheme="minorHAnsi"/>
          <w:sz w:val="28"/>
          <w:szCs w:val="28"/>
          <w:lang w:eastAsia="en-US"/>
        </w:rPr>
        <w:t>і</w:t>
      </w:r>
      <w:r w:rsidRPr="00B42FD8">
        <w:rPr>
          <w:rFonts w:eastAsiaTheme="minorHAnsi"/>
          <w:sz w:val="28"/>
          <w:szCs w:val="28"/>
          <w:lang w:eastAsia="en-US"/>
        </w:rPr>
        <w:t xml:space="preserve">з встановленням квартального періоду звітування, а саме </w:t>
      </w:r>
      <w:r w:rsidR="00CA466A">
        <w:rPr>
          <w:rFonts w:eastAsiaTheme="minorHAnsi"/>
          <w:sz w:val="28"/>
          <w:szCs w:val="28"/>
          <w:lang w:eastAsia="en-US"/>
        </w:rPr>
        <w:t xml:space="preserve">що </w:t>
      </w:r>
      <w:r w:rsidRPr="00B42FD8">
        <w:rPr>
          <w:rFonts w:eastAsiaTheme="minorHAnsi"/>
          <w:sz w:val="28"/>
          <w:szCs w:val="28"/>
          <w:lang w:eastAsia="en-US"/>
        </w:rPr>
        <w:t>звіт подається протягом 40 календарних днів після закінчення звітного кварталу.</w:t>
      </w:r>
    </w:p>
    <w:p w:rsidR="00B42FD8" w:rsidRPr="00B42FD8" w:rsidRDefault="00CA466A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Проте о</w:t>
      </w:r>
      <w:r w:rsidR="00B42FD8" w:rsidRPr="00B42FD8">
        <w:rPr>
          <w:rFonts w:eastAsiaTheme="minorHAnsi"/>
          <w:sz w:val="28"/>
          <w:szCs w:val="28"/>
          <w:lang w:eastAsia="en-US"/>
        </w:rPr>
        <w:t xml:space="preserve">б’єднання звітності з податку на доходи фізичних осіб та єдиного внеску з </w:t>
      </w:r>
      <w:r>
        <w:rPr>
          <w:rFonts w:eastAsiaTheme="minorHAnsi"/>
          <w:sz w:val="28"/>
          <w:szCs w:val="28"/>
          <w:lang w:eastAsia="en-US"/>
        </w:rPr>
        <w:t>у</w:t>
      </w:r>
      <w:r w:rsidR="00B42FD8" w:rsidRPr="00B42FD8">
        <w:rPr>
          <w:rFonts w:eastAsiaTheme="minorHAnsi"/>
          <w:sz w:val="28"/>
          <w:szCs w:val="28"/>
          <w:lang w:eastAsia="en-US"/>
        </w:rPr>
        <w:t>становленням квартального періоду звітування призвело до: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відтермінування (від одного до трьох місяців) надходження до реєстру застрахованих осіб Державного реєстру загальнообов’язкового державного соціального страхування (далі – РЗО) відомостей про заробітну плату працівників, сплату єдиного внеску, страховий стаж застрахованих осіб та </w:t>
      </w:r>
      <w:r w:rsidR="00CA466A">
        <w:rPr>
          <w:rFonts w:eastAsiaTheme="minorHAnsi"/>
          <w:sz w:val="28"/>
          <w:szCs w:val="28"/>
          <w:lang w:eastAsia="en-US"/>
        </w:rPr>
        <w:t>не</w:t>
      </w:r>
      <w:r w:rsidRPr="00B42FD8">
        <w:rPr>
          <w:rFonts w:eastAsiaTheme="minorHAnsi"/>
          <w:sz w:val="28"/>
          <w:szCs w:val="28"/>
          <w:lang w:eastAsia="en-US"/>
        </w:rPr>
        <w:t>своєчасн</w:t>
      </w:r>
      <w:r w:rsidR="00CA466A">
        <w:rPr>
          <w:rFonts w:eastAsiaTheme="minorHAnsi"/>
          <w:sz w:val="28"/>
          <w:szCs w:val="28"/>
          <w:lang w:eastAsia="en-US"/>
        </w:rPr>
        <w:t>ості</w:t>
      </w:r>
      <w:r w:rsidRPr="00B42FD8">
        <w:rPr>
          <w:rFonts w:eastAsiaTheme="minorHAnsi"/>
          <w:sz w:val="28"/>
          <w:szCs w:val="28"/>
          <w:lang w:eastAsia="en-US"/>
        </w:rPr>
        <w:t xml:space="preserve"> включення </w:t>
      </w:r>
      <w:r w:rsidR="00CA466A">
        <w:rPr>
          <w:rFonts w:eastAsiaTheme="minorHAnsi"/>
          <w:sz w:val="28"/>
          <w:szCs w:val="28"/>
          <w:lang w:eastAsia="en-US"/>
        </w:rPr>
        <w:t>звітних</w:t>
      </w:r>
      <w:r w:rsidRPr="00B42FD8">
        <w:rPr>
          <w:rFonts w:eastAsiaTheme="minorHAnsi"/>
          <w:sz w:val="28"/>
          <w:szCs w:val="28"/>
          <w:lang w:eastAsia="en-US"/>
        </w:rPr>
        <w:t xml:space="preserve"> періодів для розрахунку </w:t>
      </w:r>
      <w:r w:rsidR="00CA466A">
        <w:rPr>
          <w:rFonts w:eastAsiaTheme="minorHAnsi"/>
          <w:sz w:val="28"/>
          <w:szCs w:val="28"/>
          <w:lang w:eastAsia="en-US"/>
        </w:rPr>
        <w:t xml:space="preserve">розмірів </w:t>
      </w:r>
      <w:r w:rsidRPr="00B42FD8">
        <w:rPr>
          <w:rFonts w:eastAsiaTheme="minorHAnsi"/>
          <w:sz w:val="28"/>
          <w:szCs w:val="28"/>
          <w:lang w:eastAsia="en-US"/>
        </w:rPr>
        <w:t>виплат за соціальним страхуванням у випадку тимчасової непрацездатності, безробіття, нещасного випадку на виробництві, а також пенсії (що впливає, зокрема, на визначення права на пенсію);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послаблення платіжної дисципліни </w:t>
      </w:r>
      <w:r w:rsidR="00CA466A">
        <w:rPr>
          <w:rFonts w:eastAsiaTheme="minorHAnsi"/>
          <w:sz w:val="28"/>
          <w:szCs w:val="28"/>
          <w:lang w:eastAsia="en-US"/>
        </w:rPr>
        <w:t xml:space="preserve">в частині </w:t>
      </w:r>
      <w:r w:rsidRPr="00B42FD8">
        <w:rPr>
          <w:rFonts w:eastAsiaTheme="minorHAnsi"/>
          <w:sz w:val="28"/>
          <w:szCs w:val="28"/>
          <w:lang w:eastAsia="en-US"/>
        </w:rPr>
        <w:t xml:space="preserve">сплати сум єдиного внеску внаслідок відтермінування граничних строків </w:t>
      </w:r>
      <w:r w:rsidR="00CA466A">
        <w:rPr>
          <w:rFonts w:eastAsiaTheme="minorHAnsi"/>
          <w:sz w:val="28"/>
          <w:szCs w:val="28"/>
          <w:lang w:eastAsia="en-US"/>
        </w:rPr>
        <w:t xml:space="preserve">їх </w:t>
      </w:r>
      <w:r w:rsidRPr="00B42FD8">
        <w:rPr>
          <w:rFonts w:eastAsiaTheme="minorHAnsi"/>
          <w:sz w:val="28"/>
          <w:szCs w:val="28"/>
          <w:lang w:eastAsia="en-US"/>
        </w:rPr>
        <w:t>сплати, що впливатиме на забезпеченість фінансовим ресурсом поточних пенсійних виплат;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відтермінування реалізації заходів впливу для стягнення простроченої заборгованості, оскільки виникнення такої заборгованості відображатиметься </w:t>
      </w:r>
      <w:r w:rsidR="00CA466A">
        <w:rPr>
          <w:rFonts w:eastAsiaTheme="minorHAnsi"/>
          <w:sz w:val="28"/>
          <w:szCs w:val="28"/>
          <w:lang w:eastAsia="en-US"/>
        </w:rPr>
        <w:t>за</w:t>
      </w:r>
      <w:r w:rsidRPr="00B42FD8">
        <w:rPr>
          <w:rFonts w:eastAsiaTheme="minorHAnsi"/>
          <w:sz w:val="28"/>
          <w:szCs w:val="28"/>
          <w:lang w:eastAsia="en-US"/>
        </w:rPr>
        <w:t xml:space="preserve"> зобов’язання</w:t>
      </w:r>
      <w:r w:rsidR="00CA466A">
        <w:rPr>
          <w:rFonts w:eastAsiaTheme="minorHAnsi"/>
          <w:sz w:val="28"/>
          <w:szCs w:val="28"/>
          <w:lang w:eastAsia="en-US"/>
        </w:rPr>
        <w:t>ми</w:t>
      </w:r>
      <w:r w:rsidRPr="00B42FD8">
        <w:rPr>
          <w:rFonts w:eastAsiaTheme="minorHAnsi"/>
          <w:sz w:val="28"/>
          <w:szCs w:val="28"/>
          <w:lang w:eastAsia="en-US"/>
        </w:rPr>
        <w:t>, що містяться в квартальному звіті;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зміщення </w:t>
      </w:r>
      <w:r w:rsidR="00CA466A">
        <w:rPr>
          <w:rFonts w:eastAsiaTheme="minorHAnsi"/>
          <w:sz w:val="28"/>
          <w:szCs w:val="28"/>
          <w:lang w:eastAsia="en-US"/>
        </w:rPr>
        <w:t>строку</w:t>
      </w:r>
      <w:r w:rsidRPr="00B42FD8">
        <w:rPr>
          <w:rFonts w:eastAsiaTheme="minorHAnsi"/>
          <w:sz w:val="28"/>
          <w:szCs w:val="28"/>
          <w:lang w:eastAsia="en-US"/>
        </w:rPr>
        <w:t xml:space="preserve"> (від одного до трьох місяців) розрахунків показників середньої заробітної плати (доходу) в Україні, з якої сплачено страхові внески, визначені на підставі поданої платниками квартальної звітності, які враховуються для обчислення пенсії;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неможливості </w:t>
      </w:r>
      <w:r w:rsidR="00CA466A">
        <w:rPr>
          <w:rFonts w:eastAsiaTheme="minorHAnsi"/>
          <w:sz w:val="28"/>
          <w:szCs w:val="28"/>
          <w:lang w:eastAsia="en-US"/>
        </w:rPr>
        <w:t>проведення</w:t>
      </w:r>
      <w:r w:rsidRPr="00B42FD8">
        <w:rPr>
          <w:rFonts w:eastAsiaTheme="minorHAnsi"/>
          <w:sz w:val="28"/>
          <w:szCs w:val="28"/>
          <w:lang w:eastAsia="en-US"/>
        </w:rPr>
        <w:t xml:space="preserve"> своєчасного щомісячного аналізу основних показників, які впливають на наповнення бюджету Пенсійного фонду України, зокрема фонду оплати праці та </w:t>
      </w:r>
      <w:r w:rsidR="00CA466A">
        <w:rPr>
          <w:rFonts w:eastAsiaTheme="minorHAnsi"/>
          <w:sz w:val="28"/>
          <w:szCs w:val="28"/>
          <w:lang w:eastAsia="en-US"/>
        </w:rPr>
        <w:t>кількості</w:t>
      </w:r>
      <w:r w:rsidRPr="00B42FD8">
        <w:rPr>
          <w:rFonts w:eastAsiaTheme="minorHAnsi"/>
          <w:sz w:val="28"/>
          <w:szCs w:val="28"/>
          <w:lang w:eastAsia="en-US"/>
        </w:rPr>
        <w:t xml:space="preserve"> застрахованих осіб (виявлення причин зменшення фонду оплати праці за звітний місяць здійснюватиметься після </w:t>
      </w:r>
      <w:r w:rsidRPr="00B42FD8">
        <w:rPr>
          <w:rFonts w:eastAsiaTheme="minorHAnsi"/>
          <w:sz w:val="28"/>
          <w:szCs w:val="28"/>
          <w:lang w:eastAsia="en-US"/>
        </w:rPr>
        <w:lastRenderedPageBreak/>
        <w:t xml:space="preserve">отримання інформації з Державної податкової служби України, що надходить до Пенсійного фонду України в порядку обміну інформацією), а також моніторингу відомостей РЗО щодо виявлення ознак використання праці </w:t>
      </w:r>
      <w:r w:rsidR="00CA466A">
        <w:rPr>
          <w:rFonts w:eastAsiaTheme="minorHAnsi"/>
          <w:sz w:val="28"/>
          <w:szCs w:val="28"/>
          <w:lang w:eastAsia="en-US"/>
        </w:rPr>
        <w:t>найманих</w:t>
      </w:r>
      <w:r w:rsidRPr="00B42FD8">
        <w:rPr>
          <w:rFonts w:eastAsiaTheme="minorHAnsi"/>
          <w:sz w:val="28"/>
          <w:szCs w:val="28"/>
          <w:lang w:eastAsia="en-US"/>
        </w:rPr>
        <w:t xml:space="preserve"> працівників</w:t>
      </w:r>
      <w:r w:rsidR="00CA466A">
        <w:rPr>
          <w:rFonts w:eastAsiaTheme="minorHAnsi"/>
          <w:sz w:val="28"/>
          <w:szCs w:val="28"/>
          <w:lang w:eastAsia="en-US"/>
        </w:rPr>
        <w:t xml:space="preserve"> без належного оформлення трудових відносин</w:t>
      </w:r>
      <w:r w:rsidRPr="00B42FD8">
        <w:rPr>
          <w:rFonts w:eastAsiaTheme="minorHAnsi"/>
          <w:sz w:val="28"/>
          <w:szCs w:val="28"/>
          <w:lang w:eastAsia="en-US"/>
        </w:rPr>
        <w:t xml:space="preserve"> </w:t>
      </w:r>
      <w:r w:rsidR="00B70D3B">
        <w:rPr>
          <w:rFonts w:eastAsiaTheme="minorHAnsi"/>
          <w:sz w:val="28"/>
          <w:szCs w:val="28"/>
          <w:lang w:eastAsia="en-US"/>
        </w:rPr>
        <w:t>і</w:t>
      </w:r>
      <w:r w:rsidRPr="00B42FD8">
        <w:rPr>
          <w:rFonts w:eastAsiaTheme="minorHAnsi"/>
          <w:sz w:val="28"/>
          <w:szCs w:val="28"/>
          <w:lang w:eastAsia="en-US"/>
        </w:rPr>
        <w:t xml:space="preserve"> порушень законодавства про працю з відповідним наданням інформації Державній службі України з питань праці та втрати її актуальності.</w:t>
      </w:r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 xml:space="preserve">У зв’язку з цим </w:t>
      </w:r>
      <w:r w:rsidR="00B70D3B">
        <w:rPr>
          <w:rFonts w:eastAsiaTheme="minorHAnsi"/>
          <w:sz w:val="28"/>
          <w:szCs w:val="28"/>
          <w:lang w:eastAsia="en-US"/>
        </w:rPr>
        <w:t>виникла</w:t>
      </w:r>
      <w:r w:rsidRPr="00B42FD8">
        <w:rPr>
          <w:rFonts w:eastAsiaTheme="minorHAnsi"/>
          <w:sz w:val="28"/>
          <w:szCs w:val="28"/>
          <w:lang w:eastAsia="en-US"/>
        </w:rPr>
        <w:t xml:space="preserve"> необхідність </w:t>
      </w:r>
      <w:r w:rsidR="00B70D3B">
        <w:rPr>
          <w:rFonts w:eastAsiaTheme="minorHAnsi"/>
          <w:sz w:val="28"/>
          <w:szCs w:val="28"/>
          <w:lang w:eastAsia="en-US"/>
        </w:rPr>
        <w:t>внесення</w:t>
      </w:r>
      <w:r w:rsidRPr="00B42FD8">
        <w:rPr>
          <w:rFonts w:eastAsiaTheme="minorHAnsi"/>
          <w:sz w:val="28"/>
          <w:szCs w:val="28"/>
          <w:lang w:eastAsia="en-US"/>
        </w:rPr>
        <w:t xml:space="preserve"> змін до Податкового кодексу України.</w:t>
      </w:r>
    </w:p>
    <w:p w:rsidR="00B42FD8" w:rsidRDefault="00B42FD8" w:rsidP="00B42FD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1874B1" w:rsidRPr="00122A93" w:rsidRDefault="007D5709" w:rsidP="00B42FD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rvts9"/>
          <w:b/>
          <w:bCs/>
          <w:color w:val="000000"/>
          <w:spacing w:val="-8"/>
          <w:kern w:val="2"/>
          <w:sz w:val="28"/>
          <w:szCs w:val="28"/>
        </w:rPr>
      </w:pPr>
      <w:r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3. </w:t>
      </w:r>
      <w:r w:rsidR="009432DB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 xml:space="preserve">Основні положення проекту </w:t>
      </w:r>
      <w:proofErr w:type="spellStart"/>
      <w:r w:rsidR="009432DB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акта</w:t>
      </w:r>
      <w:proofErr w:type="spellEnd"/>
    </w:p>
    <w:p w:rsidR="00B42FD8" w:rsidRPr="00B42FD8" w:rsidRDefault="00B42FD8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n1981"/>
      <w:bookmarkStart w:id="3" w:name="n1982"/>
      <w:bookmarkEnd w:id="2"/>
      <w:bookmarkEnd w:id="3"/>
      <w:r w:rsidRPr="00B42FD8">
        <w:rPr>
          <w:rFonts w:eastAsiaTheme="minorHAnsi"/>
          <w:sz w:val="28"/>
          <w:szCs w:val="28"/>
          <w:lang w:eastAsia="en-US"/>
        </w:rPr>
        <w:t>Про</w:t>
      </w:r>
      <w:r w:rsidR="002A434C">
        <w:rPr>
          <w:rFonts w:eastAsiaTheme="minorHAnsi"/>
          <w:sz w:val="28"/>
          <w:szCs w:val="28"/>
          <w:lang w:eastAsia="en-US"/>
        </w:rPr>
        <w:t>е</w:t>
      </w:r>
      <w:r w:rsidRPr="00B42FD8">
        <w:rPr>
          <w:rFonts w:eastAsiaTheme="minorHAnsi"/>
          <w:sz w:val="28"/>
          <w:szCs w:val="28"/>
          <w:lang w:eastAsia="en-US"/>
        </w:rPr>
        <w:t xml:space="preserve">ктом </w:t>
      </w:r>
      <w:proofErr w:type="spellStart"/>
      <w:r w:rsidR="00653727">
        <w:rPr>
          <w:rFonts w:eastAsiaTheme="minorHAnsi"/>
          <w:sz w:val="28"/>
          <w:szCs w:val="28"/>
          <w:lang w:eastAsia="en-US"/>
        </w:rPr>
        <w:t>акта</w:t>
      </w:r>
      <w:proofErr w:type="spellEnd"/>
      <w:r w:rsidRPr="00B42FD8">
        <w:rPr>
          <w:rFonts w:eastAsiaTheme="minorHAnsi"/>
          <w:sz w:val="28"/>
          <w:szCs w:val="28"/>
          <w:lang w:eastAsia="en-US"/>
        </w:rPr>
        <w:t xml:space="preserve"> пропонується внести зміни до статей 51, 170, 172–174 та</w:t>
      </w:r>
      <w:r w:rsidR="00DB3259">
        <w:rPr>
          <w:rFonts w:eastAsiaTheme="minorHAnsi"/>
          <w:sz w:val="28"/>
          <w:szCs w:val="28"/>
          <w:lang w:val="en-US" w:eastAsia="en-US"/>
        </w:rPr>
        <w:t> </w:t>
      </w:r>
      <w:r w:rsidRPr="00B42FD8">
        <w:rPr>
          <w:rFonts w:eastAsiaTheme="minorHAnsi"/>
          <w:sz w:val="28"/>
          <w:szCs w:val="28"/>
          <w:lang w:eastAsia="en-US"/>
        </w:rPr>
        <w:t>176 Податкового кодексу України в частині зміни податкового періоду з квартального на місячний для подання платниками податків, у тому числі податковими агентами, платниками єдиного внеску, контролюючим органам податкового розрахунку сум доходу, нарахованого (сплаченого) на користь платників податків – фізичних осіб, сум утриманого з них податку</w:t>
      </w:r>
      <w:r w:rsidR="00B70D3B">
        <w:rPr>
          <w:rFonts w:eastAsiaTheme="minorHAnsi"/>
          <w:sz w:val="28"/>
          <w:szCs w:val="28"/>
          <w:lang w:eastAsia="en-US"/>
        </w:rPr>
        <w:t xml:space="preserve"> т</w:t>
      </w:r>
      <w:r w:rsidRPr="00B42FD8">
        <w:rPr>
          <w:rFonts w:eastAsiaTheme="minorHAnsi"/>
          <w:sz w:val="28"/>
          <w:szCs w:val="28"/>
          <w:lang w:eastAsia="en-US"/>
        </w:rPr>
        <w:t>а сум нарахованого єдиного внеску.</w:t>
      </w:r>
    </w:p>
    <w:p w:rsidR="00B42FD8" w:rsidRDefault="00B42FD8" w:rsidP="00B42FD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9432DB" w:rsidRPr="00122A93" w:rsidRDefault="009432DB" w:rsidP="00B42FD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pacing w:val="-8"/>
          <w:kern w:val="2"/>
          <w:sz w:val="28"/>
          <w:szCs w:val="28"/>
        </w:rPr>
      </w:pPr>
      <w:r w:rsidRPr="00122A93">
        <w:rPr>
          <w:b/>
          <w:bCs/>
          <w:color w:val="000000"/>
          <w:spacing w:val="-8"/>
          <w:kern w:val="2"/>
          <w:sz w:val="28"/>
          <w:szCs w:val="28"/>
        </w:rPr>
        <w:t xml:space="preserve">4. Правові аспекти </w:t>
      </w:r>
    </w:p>
    <w:p w:rsidR="00B42FD8" w:rsidRPr="00B42FD8" w:rsidRDefault="00653727" w:rsidP="00B42F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Нормативно-правовими актами у цій </w:t>
      </w:r>
      <w:r w:rsidR="00B42FD8" w:rsidRPr="00B42FD8">
        <w:rPr>
          <w:rFonts w:eastAsiaTheme="minorHAnsi"/>
          <w:sz w:val="28"/>
          <w:szCs w:val="28"/>
          <w:lang w:eastAsia="en-US"/>
        </w:rPr>
        <w:t xml:space="preserve">сфері правового регулювання </w:t>
      </w:r>
      <w:r>
        <w:rPr>
          <w:rFonts w:eastAsiaTheme="minorHAnsi"/>
          <w:sz w:val="28"/>
          <w:szCs w:val="28"/>
          <w:lang w:eastAsia="en-US"/>
        </w:rPr>
        <w:t>є</w:t>
      </w:r>
      <w:r w:rsidR="00B42FD8" w:rsidRPr="00B42FD8">
        <w:rPr>
          <w:rFonts w:eastAsiaTheme="minorHAnsi"/>
          <w:sz w:val="28"/>
          <w:szCs w:val="28"/>
          <w:lang w:eastAsia="en-US"/>
        </w:rPr>
        <w:t xml:space="preserve"> Податковий кодекс України, Закон України </w:t>
      </w:r>
      <w:r w:rsidR="00071C26">
        <w:rPr>
          <w:rFonts w:eastAsiaTheme="minorHAnsi"/>
          <w:sz w:val="28"/>
          <w:szCs w:val="28"/>
          <w:lang w:eastAsia="en-US"/>
        </w:rPr>
        <w:t>„</w:t>
      </w:r>
      <w:r w:rsidR="00B42FD8" w:rsidRPr="00B42FD8">
        <w:rPr>
          <w:rFonts w:eastAsiaTheme="minorHAnsi"/>
          <w:sz w:val="28"/>
          <w:szCs w:val="28"/>
          <w:lang w:eastAsia="en-US"/>
        </w:rPr>
        <w:t>Про збір та облік єдиного внеску на загальнообов’язкове державне соціальне страхування”.</w:t>
      </w:r>
    </w:p>
    <w:p w:rsidR="00B42FD8" w:rsidRDefault="00B42FD8" w:rsidP="00B42FD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1874B1" w:rsidRPr="00122A93" w:rsidRDefault="005C6ADC" w:rsidP="00B42FD8">
      <w:pPr>
        <w:autoSpaceDE w:val="0"/>
        <w:autoSpaceDN w:val="0"/>
        <w:adjustRightInd w:val="0"/>
        <w:ind w:firstLine="709"/>
        <w:rPr>
          <w:rStyle w:val="rvts9"/>
          <w:b/>
          <w:bCs/>
          <w:color w:val="000000"/>
          <w:spacing w:val="-8"/>
          <w:kern w:val="2"/>
          <w:sz w:val="28"/>
          <w:szCs w:val="28"/>
        </w:rPr>
      </w:pPr>
      <w:r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5</w:t>
      </w:r>
      <w:r w:rsidR="007D5709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. </w:t>
      </w:r>
      <w:r w:rsidR="00055B81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Фінансово-економічне обґрунтування</w:t>
      </w:r>
    </w:p>
    <w:p w:rsidR="001874B1" w:rsidRPr="00122A93" w:rsidRDefault="001874B1" w:rsidP="0063218F">
      <w:pPr>
        <w:widowControl w:val="0"/>
        <w:autoSpaceDE w:val="0"/>
        <w:autoSpaceDN w:val="0"/>
        <w:adjustRightInd w:val="0"/>
        <w:spacing w:after="160"/>
        <w:ind w:firstLine="709"/>
        <w:jc w:val="both"/>
        <w:rPr>
          <w:rFonts w:eastAsiaTheme="minorEastAsia"/>
          <w:spacing w:val="-8"/>
          <w:kern w:val="2"/>
          <w:sz w:val="28"/>
          <w:szCs w:val="28"/>
          <w:lang w:eastAsia="uk-UA"/>
        </w:rPr>
      </w:pPr>
      <w:r w:rsidRPr="00122A93">
        <w:rPr>
          <w:spacing w:val="-8"/>
          <w:kern w:val="2"/>
          <w:sz w:val="28"/>
          <w:szCs w:val="28"/>
        </w:rPr>
        <w:t xml:space="preserve">Реалізація </w:t>
      </w:r>
      <w:proofErr w:type="spellStart"/>
      <w:r w:rsidRPr="00122A93">
        <w:rPr>
          <w:spacing w:val="-8"/>
          <w:kern w:val="2"/>
          <w:sz w:val="28"/>
          <w:szCs w:val="28"/>
        </w:rPr>
        <w:t>акта</w:t>
      </w:r>
      <w:proofErr w:type="spellEnd"/>
      <w:r w:rsidRPr="00122A93">
        <w:rPr>
          <w:spacing w:val="-8"/>
          <w:kern w:val="2"/>
          <w:sz w:val="28"/>
          <w:szCs w:val="28"/>
        </w:rPr>
        <w:t xml:space="preserve"> не потребу</w:t>
      </w:r>
      <w:r w:rsidR="00653727">
        <w:rPr>
          <w:spacing w:val="-8"/>
          <w:kern w:val="2"/>
          <w:sz w:val="28"/>
          <w:szCs w:val="28"/>
        </w:rPr>
        <w:t>ватиме</w:t>
      </w:r>
      <w:r w:rsidRPr="00122A93">
        <w:rPr>
          <w:spacing w:val="-8"/>
          <w:kern w:val="2"/>
          <w:sz w:val="28"/>
          <w:szCs w:val="28"/>
        </w:rPr>
        <w:t xml:space="preserve"> фінансування з </w:t>
      </w:r>
      <w:r w:rsidR="00BA1ABB">
        <w:rPr>
          <w:spacing w:val="-8"/>
          <w:kern w:val="2"/>
          <w:sz w:val="28"/>
          <w:szCs w:val="28"/>
        </w:rPr>
        <w:t>д</w:t>
      </w:r>
      <w:r w:rsidRPr="00122A93">
        <w:rPr>
          <w:spacing w:val="-8"/>
          <w:kern w:val="2"/>
          <w:sz w:val="28"/>
          <w:szCs w:val="28"/>
        </w:rPr>
        <w:t xml:space="preserve">ержавного </w:t>
      </w:r>
      <w:r w:rsidR="00BA1ABB">
        <w:rPr>
          <w:spacing w:val="-8"/>
          <w:kern w:val="2"/>
          <w:sz w:val="28"/>
          <w:szCs w:val="28"/>
        </w:rPr>
        <w:t>чи місцевих бюджетів</w:t>
      </w:r>
      <w:r w:rsidRPr="00122A93">
        <w:rPr>
          <w:rFonts w:eastAsiaTheme="minorEastAsia"/>
          <w:spacing w:val="-8"/>
          <w:kern w:val="2"/>
          <w:sz w:val="28"/>
          <w:szCs w:val="28"/>
          <w:lang w:eastAsia="uk-UA"/>
        </w:rPr>
        <w:t>.</w:t>
      </w:r>
    </w:p>
    <w:p w:rsidR="001874B1" w:rsidRPr="00122A93" w:rsidRDefault="005C6ADC" w:rsidP="0063218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9"/>
          <w:b/>
          <w:bCs/>
          <w:color w:val="000000"/>
          <w:spacing w:val="-8"/>
          <w:kern w:val="2"/>
          <w:sz w:val="28"/>
          <w:szCs w:val="28"/>
        </w:rPr>
      </w:pPr>
      <w:bookmarkStart w:id="4" w:name="n1983"/>
      <w:bookmarkStart w:id="5" w:name="n1985"/>
      <w:bookmarkEnd w:id="4"/>
      <w:bookmarkEnd w:id="5"/>
      <w:r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6</w:t>
      </w:r>
      <w:r w:rsidR="00887570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. </w:t>
      </w:r>
      <w:r w:rsidR="001874B1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Позиція заінтересованих сторін</w:t>
      </w:r>
    </w:p>
    <w:p w:rsidR="00DB3259" w:rsidRPr="00B42FD8" w:rsidRDefault="00DB3259" w:rsidP="00DB325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n1986"/>
      <w:bookmarkEnd w:id="6"/>
      <w:r w:rsidRPr="00B42FD8">
        <w:rPr>
          <w:rFonts w:eastAsiaTheme="minorHAnsi"/>
          <w:sz w:val="28"/>
          <w:szCs w:val="28"/>
          <w:lang w:eastAsia="en-US"/>
        </w:rPr>
        <w:t>Про</w:t>
      </w:r>
      <w:r>
        <w:rPr>
          <w:rFonts w:eastAsiaTheme="minorHAnsi"/>
          <w:sz w:val="28"/>
          <w:szCs w:val="28"/>
          <w:lang w:eastAsia="en-US"/>
        </w:rPr>
        <w:t>е</w:t>
      </w:r>
      <w:r w:rsidRPr="00B42FD8">
        <w:rPr>
          <w:rFonts w:eastAsiaTheme="minorHAnsi"/>
          <w:sz w:val="28"/>
          <w:szCs w:val="28"/>
          <w:lang w:eastAsia="en-US"/>
        </w:rPr>
        <w:t xml:space="preserve">кт </w:t>
      </w:r>
      <w:proofErr w:type="spellStart"/>
      <w:r w:rsidRPr="00B42FD8">
        <w:rPr>
          <w:rFonts w:eastAsiaTheme="minorHAnsi"/>
          <w:sz w:val="28"/>
          <w:szCs w:val="28"/>
          <w:lang w:eastAsia="en-US"/>
        </w:rPr>
        <w:t>акта</w:t>
      </w:r>
      <w:proofErr w:type="spellEnd"/>
      <w:r w:rsidRPr="00B42FD8">
        <w:rPr>
          <w:rFonts w:eastAsiaTheme="minorHAnsi"/>
          <w:sz w:val="28"/>
          <w:szCs w:val="28"/>
          <w:lang w:eastAsia="en-US"/>
        </w:rPr>
        <w:t xml:space="preserve"> погоджено </w:t>
      </w:r>
      <w:r w:rsidR="00B70D3B">
        <w:rPr>
          <w:rFonts w:eastAsiaTheme="minorHAnsi"/>
          <w:sz w:val="28"/>
          <w:szCs w:val="28"/>
          <w:lang w:eastAsia="en-US"/>
        </w:rPr>
        <w:t>без зауважень</w:t>
      </w:r>
      <w:r w:rsidR="00B70D3B" w:rsidRPr="00B42FD8">
        <w:rPr>
          <w:rFonts w:eastAsiaTheme="minorHAnsi"/>
          <w:sz w:val="28"/>
          <w:szCs w:val="28"/>
          <w:lang w:eastAsia="en-US"/>
        </w:rPr>
        <w:t xml:space="preserve"> </w:t>
      </w:r>
      <w:r w:rsidRPr="00B42FD8">
        <w:rPr>
          <w:rFonts w:eastAsiaTheme="minorHAnsi"/>
          <w:sz w:val="28"/>
          <w:szCs w:val="28"/>
          <w:lang w:eastAsia="en-US"/>
        </w:rPr>
        <w:t>Спільним представницьким органом репрезентативних всеукраїнських об’єднань профспілок на національному рівні, Спільним представницьким органом сторони роботодавців на національному рівні.</w:t>
      </w:r>
    </w:p>
    <w:p w:rsidR="0088707C" w:rsidRPr="00976355" w:rsidRDefault="0088707C" w:rsidP="0088707C">
      <w:pPr>
        <w:widowControl w:val="0"/>
        <w:shd w:val="clear" w:color="auto" w:fill="FFFFFF"/>
        <w:ind w:firstLine="709"/>
        <w:jc w:val="both"/>
        <w:rPr>
          <w:spacing w:val="-8"/>
          <w:kern w:val="2"/>
          <w:sz w:val="28"/>
          <w:szCs w:val="28"/>
          <w:lang w:eastAsia="uk-UA"/>
        </w:rPr>
      </w:pPr>
      <w:r>
        <w:rPr>
          <w:spacing w:val="-8"/>
          <w:kern w:val="2"/>
          <w:sz w:val="28"/>
          <w:szCs w:val="28"/>
          <w:lang w:eastAsia="uk-UA"/>
        </w:rPr>
        <w:t xml:space="preserve">Проект </w:t>
      </w:r>
      <w:proofErr w:type="spellStart"/>
      <w:r>
        <w:rPr>
          <w:spacing w:val="-8"/>
          <w:kern w:val="2"/>
          <w:sz w:val="28"/>
          <w:szCs w:val="28"/>
          <w:lang w:eastAsia="uk-UA"/>
        </w:rPr>
        <w:t>акта</w:t>
      </w:r>
      <w:proofErr w:type="spellEnd"/>
      <w:r>
        <w:rPr>
          <w:spacing w:val="-8"/>
          <w:kern w:val="2"/>
          <w:sz w:val="28"/>
          <w:szCs w:val="28"/>
          <w:lang w:eastAsia="uk-UA"/>
        </w:rPr>
        <w:t xml:space="preserve"> було оприлюднено </w:t>
      </w:r>
      <w:r w:rsidRPr="00976355">
        <w:rPr>
          <w:spacing w:val="-8"/>
          <w:kern w:val="2"/>
          <w:sz w:val="28"/>
          <w:szCs w:val="28"/>
          <w:lang w:eastAsia="uk-UA"/>
        </w:rPr>
        <w:t>на інформаційній сторінці веб</w:t>
      </w:r>
      <w:r w:rsidR="00B70D3B">
        <w:rPr>
          <w:spacing w:val="-8"/>
          <w:kern w:val="2"/>
          <w:sz w:val="28"/>
          <w:szCs w:val="28"/>
          <w:lang w:eastAsia="uk-UA"/>
        </w:rPr>
        <w:t>-</w:t>
      </w:r>
      <w:r w:rsidRPr="00976355">
        <w:rPr>
          <w:spacing w:val="-8"/>
          <w:kern w:val="2"/>
          <w:sz w:val="28"/>
          <w:szCs w:val="28"/>
          <w:lang w:eastAsia="uk-UA"/>
        </w:rPr>
        <w:t xml:space="preserve">порталу Пенсійного фонду України </w:t>
      </w:r>
      <w:r w:rsidR="00B70D3B">
        <w:rPr>
          <w:spacing w:val="-8"/>
          <w:kern w:val="2"/>
          <w:sz w:val="28"/>
          <w:szCs w:val="28"/>
          <w:lang w:eastAsia="uk-UA"/>
        </w:rPr>
        <w:t>для громадського обговорення</w:t>
      </w:r>
      <w:r>
        <w:rPr>
          <w:spacing w:val="-8"/>
          <w:kern w:val="2"/>
          <w:sz w:val="28"/>
          <w:szCs w:val="28"/>
          <w:lang w:eastAsia="uk-UA"/>
        </w:rPr>
        <w:t xml:space="preserve">. </w:t>
      </w:r>
      <w:r w:rsidRPr="00976355">
        <w:rPr>
          <w:spacing w:val="-8"/>
          <w:kern w:val="2"/>
          <w:sz w:val="28"/>
          <w:szCs w:val="28"/>
          <w:lang w:eastAsia="uk-UA"/>
        </w:rPr>
        <w:t xml:space="preserve">Зауваження та пропозиції до проекту </w:t>
      </w:r>
      <w:proofErr w:type="spellStart"/>
      <w:r>
        <w:rPr>
          <w:spacing w:val="-8"/>
          <w:kern w:val="2"/>
          <w:sz w:val="28"/>
          <w:szCs w:val="28"/>
          <w:lang w:eastAsia="uk-UA"/>
        </w:rPr>
        <w:t>акта</w:t>
      </w:r>
      <w:proofErr w:type="spellEnd"/>
      <w:r w:rsidRPr="00976355">
        <w:rPr>
          <w:spacing w:val="-8"/>
          <w:kern w:val="2"/>
          <w:sz w:val="28"/>
          <w:szCs w:val="28"/>
          <w:lang w:eastAsia="uk-UA"/>
        </w:rPr>
        <w:t xml:space="preserve"> не надходили.</w:t>
      </w:r>
    </w:p>
    <w:p w:rsidR="00B42FD8" w:rsidRPr="00212DA5" w:rsidRDefault="00B42FD8" w:rsidP="00B42FD8">
      <w:pPr>
        <w:autoSpaceDE w:val="0"/>
        <w:autoSpaceDN w:val="0"/>
        <w:adjustRightInd w:val="0"/>
        <w:rPr>
          <w:spacing w:val="-8"/>
          <w:kern w:val="2"/>
          <w:sz w:val="28"/>
          <w:szCs w:val="28"/>
          <w:lang w:eastAsia="uk-UA"/>
        </w:rPr>
      </w:pPr>
    </w:p>
    <w:p w:rsidR="003042D8" w:rsidRPr="00122A93" w:rsidRDefault="003042D8" w:rsidP="0063218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8"/>
          <w:kern w:val="2"/>
          <w:sz w:val="28"/>
          <w:szCs w:val="28"/>
          <w:shd w:val="clear" w:color="auto" w:fill="FFFFFF"/>
        </w:rPr>
      </w:pPr>
      <w:r w:rsidRPr="00122A93">
        <w:rPr>
          <w:b/>
          <w:color w:val="000000"/>
          <w:spacing w:val="-8"/>
          <w:kern w:val="2"/>
          <w:sz w:val="28"/>
          <w:szCs w:val="28"/>
          <w:shd w:val="clear" w:color="auto" w:fill="FFFFFF"/>
        </w:rPr>
        <w:t>7. Оцінка відповідності</w:t>
      </w:r>
      <w:r w:rsidR="0088707C">
        <w:rPr>
          <w:b/>
          <w:color w:val="000000"/>
          <w:spacing w:val="-8"/>
          <w:kern w:val="2"/>
          <w:sz w:val="28"/>
          <w:szCs w:val="28"/>
          <w:shd w:val="clear" w:color="auto" w:fill="FFFFFF"/>
        </w:rPr>
        <w:t xml:space="preserve"> </w:t>
      </w:r>
    </w:p>
    <w:p w:rsidR="0088707C" w:rsidRDefault="0088707C" w:rsidP="0088707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pacing w:val="-8"/>
          <w:kern w:val="2"/>
          <w:sz w:val="28"/>
          <w:szCs w:val="28"/>
          <w:lang w:eastAsia="ru-RU"/>
        </w:rPr>
      </w:pPr>
      <w:bookmarkStart w:id="7" w:name="n1990"/>
      <w:bookmarkEnd w:id="7"/>
      <w:r w:rsidRPr="00122A93">
        <w:rPr>
          <w:spacing w:val="-8"/>
          <w:kern w:val="2"/>
          <w:sz w:val="28"/>
          <w:szCs w:val="28"/>
          <w:lang w:eastAsia="ru-RU"/>
        </w:rPr>
        <w:t xml:space="preserve">У проекті </w:t>
      </w:r>
      <w:proofErr w:type="spellStart"/>
      <w:r w:rsidRPr="00122A93">
        <w:rPr>
          <w:spacing w:val="-8"/>
          <w:kern w:val="2"/>
          <w:sz w:val="28"/>
          <w:szCs w:val="28"/>
          <w:lang w:eastAsia="ru-RU"/>
        </w:rPr>
        <w:t>акта</w:t>
      </w:r>
      <w:proofErr w:type="spellEnd"/>
      <w:r w:rsidRPr="00122A93">
        <w:rPr>
          <w:spacing w:val="-8"/>
          <w:kern w:val="2"/>
          <w:sz w:val="28"/>
          <w:szCs w:val="28"/>
          <w:lang w:eastAsia="ru-RU"/>
        </w:rPr>
        <w:t xml:space="preserve"> відсутні положення, що містять ризики вчинення корупційних правопорушень та правопорушень, пов’язаних </w:t>
      </w:r>
      <w:r w:rsidR="00B70D3B">
        <w:rPr>
          <w:spacing w:val="-8"/>
          <w:kern w:val="2"/>
          <w:sz w:val="28"/>
          <w:szCs w:val="28"/>
          <w:lang w:eastAsia="ru-RU"/>
        </w:rPr>
        <w:t>і</w:t>
      </w:r>
      <w:r w:rsidRPr="00122A93">
        <w:rPr>
          <w:spacing w:val="-8"/>
          <w:kern w:val="2"/>
          <w:sz w:val="28"/>
          <w:szCs w:val="28"/>
          <w:lang w:eastAsia="ru-RU"/>
        </w:rPr>
        <w:t>з корупцією, створюють підстави для дискримінації.</w:t>
      </w:r>
    </w:p>
    <w:p w:rsidR="00B70D3B" w:rsidRPr="00122A93" w:rsidRDefault="00B70D3B" w:rsidP="0088707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pacing w:val="-8"/>
          <w:kern w:val="2"/>
          <w:sz w:val="28"/>
          <w:szCs w:val="28"/>
          <w:lang w:eastAsia="ru-RU"/>
        </w:rPr>
      </w:pPr>
      <w:r>
        <w:rPr>
          <w:spacing w:val="-8"/>
          <w:kern w:val="2"/>
          <w:sz w:val="28"/>
          <w:szCs w:val="28"/>
          <w:lang w:eastAsia="ru-RU"/>
        </w:rPr>
        <w:t xml:space="preserve">Проект </w:t>
      </w:r>
      <w:proofErr w:type="spellStart"/>
      <w:r>
        <w:rPr>
          <w:spacing w:val="-8"/>
          <w:kern w:val="2"/>
          <w:sz w:val="28"/>
          <w:szCs w:val="28"/>
          <w:lang w:eastAsia="ru-RU"/>
        </w:rPr>
        <w:t>акта</w:t>
      </w:r>
      <w:proofErr w:type="spellEnd"/>
      <w:r>
        <w:rPr>
          <w:spacing w:val="-8"/>
          <w:kern w:val="2"/>
          <w:sz w:val="28"/>
          <w:szCs w:val="28"/>
          <w:lang w:eastAsia="ru-RU"/>
        </w:rPr>
        <w:t xml:space="preserve"> відповідає Конвенції про захист прав людини і основоположних свобод та практиці Європейського суду з прав людини.</w:t>
      </w:r>
    </w:p>
    <w:p w:rsidR="0088707C" w:rsidRDefault="0088707C" w:rsidP="008870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2FD8">
        <w:rPr>
          <w:rFonts w:eastAsiaTheme="minorHAnsi"/>
          <w:sz w:val="28"/>
          <w:szCs w:val="28"/>
          <w:lang w:eastAsia="en-US"/>
        </w:rPr>
        <w:t>Про</w:t>
      </w:r>
      <w:r>
        <w:rPr>
          <w:rFonts w:eastAsiaTheme="minorHAnsi"/>
          <w:sz w:val="28"/>
          <w:szCs w:val="28"/>
          <w:lang w:eastAsia="en-US"/>
        </w:rPr>
        <w:t>е</w:t>
      </w:r>
      <w:r w:rsidRPr="00B42FD8">
        <w:rPr>
          <w:rFonts w:eastAsiaTheme="minorHAnsi"/>
          <w:sz w:val="28"/>
          <w:szCs w:val="28"/>
          <w:lang w:eastAsia="en-US"/>
        </w:rPr>
        <w:t xml:space="preserve">кт </w:t>
      </w:r>
      <w:proofErr w:type="spellStart"/>
      <w:r w:rsidRPr="00B42FD8">
        <w:rPr>
          <w:rFonts w:eastAsiaTheme="minorHAnsi"/>
          <w:sz w:val="28"/>
          <w:szCs w:val="28"/>
          <w:lang w:eastAsia="en-US"/>
        </w:rPr>
        <w:t>акта</w:t>
      </w:r>
      <w:proofErr w:type="spellEnd"/>
      <w:r w:rsidRPr="00B42FD8">
        <w:rPr>
          <w:rFonts w:eastAsiaTheme="minorHAnsi"/>
          <w:sz w:val="28"/>
          <w:szCs w:val="28"/>
          <w:lang w:eastAsia="en-US"/>
        </w:rPr>
        <w:t xml:space="preserve"> </w:t>
      </w:r>
      <w:r w:rsidR="00B70D3B">
        <w:rPr>
          <w:rFonts w:eastAsiaTheme="minorHAnsi"/>
          <w:sz w:val="28"/>
          <w:szCs w:val="28"/>
          <w:lang w:eastAsia="en-US"/>
        </w:rPr>
        <w:t>надіслано</w:t>
      </w:r>
      <w:r w:rsidRPr="00B42FD8">
        <w:rPr>
          <w:rFonts w:eastAsiaTheme="minorHAnsi"/>
          <w:sz w:val="28"/>
          <w:szCs w:val="28"/>
          <w:lang w:eastAsia="en-US"/>
        </w:rPr>
        <w:t xml:space="preserve"> Національному агентству з питань запобігання корупції </w:t>
      </w:r>
      <w:r w:rsidR="00B70D3B">
        <w:rPr>
          <w:rFonts w:eastAsiaTheme="minorHAnsi"/>
          <w:sz w:val="28"/>
          <w:szCs w:val="28"/>
          <w:lang w:eastAsia="en-US"/>
        </w:rPr>
        <w:t>(</w:t>
      </w:r>
      <w:proofErr w:type="spellStart"/>
      <w:r w:rsidR="00B70D3B">
        <w:rPr>
          <w:rFonts w:eastAsiaTheme="minorHAnsi"/>
          <w:sz w:val="28"/>
          <w:szCs w:val="28"/>
          <w:lang w:eastAsia="en-US"/>
        </w:rPr>
        <w:t>вх</w:t>
      </w:r>
      <w:proofErr w:type="spellEnd"/>
      <w:r w:rsidR="00B70D3B">
        <w:rPr>
          <w:rFonts w:eastAsiaTheme="minorHAnsi"/>
          <w:sz w:val="28"/>
          <w:szCs w:val="28"/>
          <w:lang w:eastAsia="en-US"/>
        </w:rPr>
        <w:t xml:space="preserve">. </w:t>
      </w:r>
      <w:r w:rsidR="00B70D3B" w:rsidRPr="00B42FD8">
        <w:rPr>
          <w:rFonts w:eastAsiaTheme="minorHAnsi"/>
          <w:sz w:val="28"/>
          <w:szCs w:val="28"/>
          <w:lang w:eastAsia="en-US"/>
        </w:rPr>
        <w:t>№ 2800-040103-5/35476</w:t>
      </w:r>
      <w:r w:rsidRPr="00B42FD8">
        <w:rPr>
          <w:rFonts w:eastAsiaTheme="minorHAnsi"/>
          <w:sz w:val="28"/>
          <w:szCs w:val="28"/>
          <w:lang w:eastAsia="en-US"/>
        </w:rPr>
        <w:t xml:space="preserve"> від 23.07.2021</w:t>
      </w:r>
      <w:r w:rsidR="00B70D3B">
        <w:rPr>
          <w:rFonts w:eastAsiaTheme="minorHAnsi"/>
          <w:sz w:val="28"/>
          <w:szCs w:val="28"/>
          <w:lang w:eastAsia="en-US"/>
        </w:rPr>
        <w:t>)</w:t>
      </w:r>
      <w:r w:rsidRPr="00B42FD8">
        <w:rPr>
          <w:rFonts w:eastAsiaTheme="minorHAnsi"/>
          <w:sz w:val="28"/>
          <w:szCs w:val="28"/>
          <w:lang w:eastAsia="en-US"/>
        </w:rPr>
        <w:t>.</w:t>
      </w:r>
    </w:p>
    <w:p w:rsidR="00B90D2A" w:rsidRDefault="00B90D2A" w:rsidP="00B90D2A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8"/>
          <w:szCs w:val="28"/>
          <w:lang w:eastAsia="en-US"/>
        </w:rPr>
      </w:pPr>
    </w:p>
    <w:p w:rsidR="001874B1" w:rsidRPr="00122A93" w:rsidRDefault="00A32CF2" w:rsidP="00B90D2A">
      <w:pPr>
        <w:autoSpaceDE w:val="0"/>
        <w:autoSpaceDN w:val="0"/>
        <w:adjustRightInd w:val="0"/>
        <w:ind w:firstLine="709"/>
        <w:rPr>
          <w:color w:val="000000"/>
          <w:spacing w:val="-8"/>
          <w:kern w:val="2"/>
          <w:sz w:val="28"/>
          <w:szCs w:val="28"/>
        </w:rPr>
      </w:pPr>
      <w:bookmarkStart w:id="8" w:name="_GoBack"/>
      <w:bookmarkEnd w:id="8"/>
      <w:r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lastRenderedPageBreak/>
        <w:t>8</w:t>
      </w:r>
      <w:r w:rsidR="007D5709" w:rsidRPr="00122A93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. </w:t>
      </w:r>
      <w:r w:rsidR="00C52C71" w:rsidRPr="00C52C71">
        <w:rPr>
          <w:rStyle w:val="rvts9"/>
          <w:b/>
          <w:bCs/>
          <w:color w:val="000000"/>
          <w:spacing w:val="-8"/>
          <w:kern w:val="2"/>
          <w:sz w:val="28"/>
          <w:szCs w:val="28"/>
        </w:rPr>
        <w:t>Прогноз результатів</w:t>
      </w:r>
    </w:p>
    <w:p w:rsidR="00B90D2A" w:rsidRPr="00B90D2A" w:rsidRDefault="00AC504E" w:rsidP="00B90D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9" w:name="n1991"/>
      <w:bookmarkEnd w:id="9"/>
      <w:r>
        <w:rPr>
          <w:spacing w:val="-8"/>
          <w:kern w:val="2"/>
          <w:sz w:val="28"/>
          <w:szCs w:val="28"/>
        </w:rPr>
        <w:t>Реалізація</w:t>
      </w:r>
      <w:r w:rsidRPr="00122A93">
        <w:rPr>
          <w:spacing w:val="-8"/>
          <w:kern w:val="2"/>
          <w:sz w:val="28"/>
          <w:szCs w:val="28"/>
        </w:rPr>
        <w:t xml:space="preserve"> </w:t>
      </w:r>
      <w:proofErr w:type="spellStart"/>
      <w:r w:rsidRPr="00122A93">
        <w:rPr>
          <w:spacing w:val="-8"/>
          <w:kern w:val="2"/>
          <w:sz w:val="28"/>
          <w:szCs w:val="28"/>
        </w:rPr>
        <w:t>акта</w:t>
      </w:r>
      <w:proofErr w:type="spellEnd"/>
      <w:r>
        <w:rPr>
          <w:spacing w:val="-8"/>
          <w:kern w:val="2"/>
          <w:sz w:val="28"/>
          <w:szCs w:val="28"/>
        </w:rPr>
        <w:t xml:space="preserve"> </w:t>
      </w:r>
      <w:r>
        <w:rPr>
          <w:rStyle w:val="rvts9"/>
          <w:bCs/>
          <w:color w:val="000000"/>
          <w:spacing w:val="-8"/>
          <w:kern w:val="2"/>
          <w:sz w:val="28"/>
          <w:szCs w:val="28"/>
        </w:rPr>
        <w:t xml:space="preserve">матиме </w:t>
      </w:r>
      <w:r>
        <w:rPr>
          <w:spacing w:val="-8"/>
          <w:kern w:val="2"/>
          <w:sz w:val="28"/>
          <w:szCs w:val="28"/>
        </w:rPr>
        <w:t>вплив</w:t>
      </w:r>
      <w:r w:rsidRPr="00122A93">
        <w:rPr>
          <w:spacing w:val="-8"/>
          <w:kern w:val="2"/>
          <w:sz w:val="28"/>
          <w:szCs w:val="28"/>
        </w:rPr>
        <w:t xml:space="preserve"> на ключові інтереси застр</w:t>
      </w:r>
      <w:r>
        <w:rPr>
          <w:spacing w:val="-8"/>
          <w:kern w:val="2"/>
          <w:sz w:val="28"/>
          <w:szCs w:val="28"/>
        </w:rPr>
        <w:t>ахованих осіб, орган</w:t>
      </w:r>
      <w:r w:rsidR="00B70D3B">
        <w:rPr>
          <w:spacing w:val="-8"/>
          <w:kern w:val="2"/>
          <w:sz w:val="28"/>
          <w:szCs w:val="28"/>
        </w:rPr>
        <w:t>ів</w:t>
      </w:r>
      <w:r>
        <w:rPr>
          <w:spacing w:val="-8"/>
          <w:kern w:val="2"/>
          <w:sz w:val="28"/>
          <w:szCs w:val="28"/>
        </w:rPr>
        <w:t xml:space="preserve"> державної </w:t>
      </w:r>
      <w:proofErr w:type="spellStart"/>
      <w:r>
        <w:rPr>
          <w:spacing w:val="-8"/>
          <w:kern w:val="2"/>
          <w:sz w:val="28"/>
          <w:szCs w:val="28"/>
        </w:rPr>
        <w:t>влати</w:t>
      </w:r>
      <w:proofErr w:type="spellEnd"/>
      <w:r>
        <w:rPr>
          <w:spacing w:val="-8"/>
          <w:kern w:val="2"/>
          <w:sz w:val="28"/>
          <w:szCs w:val="28"/>
        </w:rPr>
        <w:t xml:space="preserve">, суб’єктів </w:t>
      </w:r>
      <w:r w:rsidR="00334538">
        <w:rPr>
          <w:spacing w:val="-8"/>
          <w:kern w:val="2"/>
          <w:sz w:val="28"/>
          <w:szCs w:val="28"/>
        </w:rPr>
        <w:t xml:space="preserve">господарювання. </w:t>
      </w:r>
      <w:r w:rsidR="00B90D2A" w:rsidRPr="00B90D2A">
        <w:rPr>
          <w:rFonts w:eastAsiaTheme="minorHAnsi"/>
          <w:sz w:val="28"/>
          <w:szCs w:val="28"/>
          <w:lang w:eastAsia="en-US"/>
        </w:rPr>
        <w:t xml:space="preserve">Показником результативності реалізації </w:t>
      </w:r>
      <w:proofErr w:type="spellStart"/>
      <w:r w:rsidR="00B90D2A" w:rsidRPr="00B90D2A">
        <w:rPr>
          <w:rFonts w:eastAsiaTheme="minorHAnsi"/>
          <w:sz w:val="28"/>
          <w:szCs w:val="28"/>
          <w:lang w:eastAsia="en-US"/>
        </w:rPr>
        <w:t>акта</w:t>
      </w:r>
      <w:proofErr w:type="spellEnd"/>
      <w:r w:rsidR="00B90D2A" w:rsidRPr="00B90D2A">
        <w:rPr>
          <w:rFonts w:eastAsiaTheme="minorHAnsi"/>
          <w:sz w:val="28"/>
          <w:szCs w:val="28"/>
          <w:lang w:eastAsia="en-US"/>
        </w:rPr>
        <w:t xml:space="preserve"> буде забезпечення прав застрахованих осіб </w:t>
      </w:r>
      <w:r w:rsidR="00B70D3B">
        <w:rPr>
          <w:rFonts w:eastAsiaTheme="minorHAnsi"/>
          <w:sz w:val="28"/>
          <w:szCs w:val="28"/>
          <w:lang w:eastAsia="en-US"/>
        </w:rPr>
        <w:t>на</w:t>
      </w:r>
      <w:r w:rsidR="00B90D2A" w:rsidRPr="00B90D2A">
        <w:rPr>
          <w:rFonts w:eastAsiaTheme="minorHAnsi"/>
          <w:sz w:val="28"/>
          <w:szCs w:val="28"/>
          <w:lang w:eastAsia="en-US"/>
        </w:rPr>
        <w:t xml:space="preserve"> своєчасн</w:t>
      </w:r>
      <w:r w:rsidR="00B70D3B">
        <w:rPr>
          <w:rFonts w:eastAsiaTheme="minorHAnsi"/>
          <w:sz w:val="28"/>
          <w:szCs w:val="28"/>
          <w:lang w:eastAsia="en-US"/>
        </w:rPr>
        <w:t>е</w:t>
      </w:r>
      <w:r w:rsidR="00B90D2A" w:rsidRPr="00B90D2A">
        <w:rPr>
          <w:rFonts w:eastAsiaTheme="minorHAnsi"/>
          <w:sz w:val="28"/>
          <w:szCs w:val="28"/>
          <w:lang w:eastAsia="en-US"/>
        </w:rPr>
        <w:t xml:space="preserve"> обчислення страхового стажу, призначення та отримання пенсійних та інших виплат за соціальним страхуванням у разі настання страхових випадків.</w:t>
      </w:r>
    </w:p>
    <w:p w:rsidR="00891E5B" w:rsidRPr="00B90D2A" w:rsidRDefault="00891E5B" w:rsidP="00B90D2A">
      <w:pPr>
        <w:autoSpaceDE w:val="0"/>
        <w:autoSpaceDN w:val="0"/>
        <w:adjustRightInd w:val="0"/>
        <w:ind w:firstLine="709"/>
        <w:jc w:val="both"/>
        <w:rPr>
          <w:spacing w:val="-8"/>
          <w:kern w:val="2"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3544"/>
        <w:gridCol w:w="3685"/>
      </w:tblGrid>
      <w:tr w:rsidR="0053319C" w:rsidRPr="0053319C" w:rsidTr="0063218F">
        <w:trPr>
          <w:trHeight w:val="5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0D" w:rsidRPr="0053319C" w:rsidRDefault="00CE210D" w:rsidP="0063218F">
            <w:pPr>
              <w:widowControl w:val="0"/>
              <w:ind w:firstLine="177"/>
              <w:jc w:val="center"/>
            </w:pPr>
            <w:r w:rsidRPr="0053319C">
              <w:t>Заінтересована сторона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0D" w:rsidRPr="0053319C" w:rsidRDefault="00CE210D" w:rsidP="0063218F">
            <w:pPr>
              <w:widowControl w:val="0"/>
              <w:ind w:firstLine="171"/>
              <w:jc w:val="center"/>
            </w:pPr>
            <w:r w:rsidRPr="0053319C">
              <w:t xml:space="preserve">Вплив реалізації </w:t>
            </w:r>
            <w:proofErr w:type="spellStart"/>
            <w:r w:rsidRPr="0053319C">
              <w:t>акта</w:t>
            </w:r>
            <w:proofErr w:type="spellEnd"/>
            <w:r w:rsidRPr="0053319C">
              <w:t xml:space="preserve"> на заінтересовану сторону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0D" w:rsidRPr="0053319C" w:rsidRDefault="00CE210D" w:rsidP="0063218F">
            <w:pPr>
              <w:widowControl w:val="0"/>
              <w:autoSpaceDE w:val="0"/>
              <w:autoSpaceDN w:val="0"/>
              <w:adjustRightInd w:val="0"/>
              <w:ind w:firstLine="322"/>
              <w:jc w:val="center"/>
            </w:pPr>
            <w:r w:rsidRPr="0053319C">
              <w:t>Пояснення очікуваного впливу</w:t>
            </w:r>
          </w:p>
        </w:tc>
      </w:tr>
      <w:tr w:rsidR="008F6D51" w:rsidRPr="0053319C" w:rsidTr="0063218F">
        <w:trPr>
          <w:trHeight w:val="5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0D" w:rsidRPr="0053319C" w:rsidRDefault="00B90D2A" w:rsidP="0063218F">
            <w:pPr>
              <w:widowControl w:val="0"/>
              <w:ind w:firstLine="177"/>
              <w:jc w:val="center"/>
            </w:pPr>
            <w:r>
              <w:t>Фізичні особи –з</w:t>
            </w:r>
            <w:r w:rsidR="00CE210D" w:rsidRPr="0053319C">
              <w:t>астраховані особи</w:t>
            </w:r>
          </w:p>
          <w:p w:rsidR="004850E7" w:rsidRPr="0053319C" w:rsidRDefault="004850E7" w:rsidP="0063218F">
            <w:pPr>
              <w:widowControl w:val="0"/>
              <w:ind w:firstLine="177"/>
              <w:jc w:val="center"/>
            </w:pPr>
          </w:p>
          <w:p w:rsidR="00CE210D" w:rsidRPr="0053319C" w:rsidRDefault="00CE210D" w:rsidP="0063218F">
            <w:pPr>
              <w:widowControl w:val="0"/>
              <w:ind w:firstLine="177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D2A" w:rsidRPr="00B90D2A" w:rsidRDefault="00B90D2A" w:rsidP="00B90D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0D2A">
              <w:rPr>
                <w:rFonts w:eastAsiaTheme="minorHAnsi"/>
                <w:lang w:eastAsia="en-US"/>
              </w:rPr>
              <w:t>Позитивний:</w:t>
            </w:r>
          </w:p>
          <w:p w:rsidR="00CE210D" w:rsidRPr="00B90D2A" w:rsidRDefault="00B90D2A" w:rsidP="00B70D3B">
            <w:pPr>
              <w:autoSpaceDE w:val="0"/>
              <w:autoSpaceDN w:val="0"/>
              <w:adjustRightInd w:val="0"/>
              <w:jc w:val="both"/>
            </w:pPr>
            <w:r w:rsidRPr="00B90D2A">
              <w:rPr>
                <w:rFonts w:eastAsiaTheme="minorHAnsi"/>
                <w:lang w:eastAsia="en-US"/>
              </w:rPr>
              <w:t xml:space="preserve">своєчасне обчислення страхового стажу, призначення та отримання пенсійних та інших виплат за </w:t>
            </w:r>
            <w:r w:rsidR="00B70D3B">
              <w:rPr>
                <w:rFonts w:eastAsiaTheme="minorHAnsi"/>
                <w:lang w:eastAsia="en-US"/>
              </w:rPr>
              <w:t>соціальним страхуванням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0D" w:rsidRPr="00B90D2A" w:rsidRDefault="00B70D3B" w:rsidP="006D6E4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Забезпечення</w:t>
            </w:r>
            <w:r w:rsidR="00B90D2A" w:rsidRPr="00B90D2A">
              <w:rPr>
                <w:rFonts w:eastAsiaTheme="minorHAnsi"/>
                <w:lang w:eastAsia="en-US"/>
              </w:rPr>
              <w:t xml:space="preserve"> щомісячн</w:t>
            </w:r>
            <w:r>
              <w:rPr>
                <w:rFonts w:eastAsiaTheme="minorHAnsi"/>
                <w:lang w:eastAsia="en-US"/>
              </w:rPr>
              <w:t>ого</w:t>
            </w:r>
            <w:r w:rsidR="00B90D2A" w:rsidRPr="00B90D2A">
              <w:rPr>
                <w:rFonts w:eastAsiaTheme="minorHAnsi"/>
                <w:lang w:eastAsia="en-US"/>
              </w:rPr>
              <w:t xml:space="preserve"> направлення Державною податковою службою України до Пенсійного фонду України відомостей про сплату роботодавцями єдиного внеску в порядку обміну інформацією між цими органами та, відповідно, внесення таких відомостей до </w:t>
            </w:r>
            <w:r>
              <w:rPr>
                <w:rFonts w:eastAsiaTheme="minorHAnsi"/>
                <w:lang w:eastAsia="en-US"/>
              </w:rPr>
              <w:t>РЗО дасть змогу</w:t>
            </w:r>
            <w:r w:rsidR="00B90D2A" w:rsidRPr="00B90D2A">
              <w:rPr>
                <w:rFonts w:eastAsiaTheme="minorHAnsi"/>
                <w:lang w:eastAsia="en-US"/>
              </w:rPr>
              <w:t xml:space="preserve"> щомісяця обчислювати страховий стаж </w:t>
            </w:r>
            <w:r w:rsidR="006D6E44">
              <w:rPr>
                <w:rFonts w:eastAsiaTheme="minorHAnsi"/>
                <w:lang w:eastAsia="en-US"/>
              </w:rPr>
              <w:t>для призначення</w:t>
            </w:r>
            <w:r w:rsidR="00B90D2A" w:rsidRPr="00B90D2A">
              <w:rPr>
                <w:rFonts w:eastAsiaTheme="minorHAnsi"/>
                <w:lang w:eastAsia="en-US"/>
              </w:rPr>
              <w:t xml:space="preserve"> пенсійн</w:t>
            </w:r>
            <w:r w:rsidR="006D6E44">
              <w:rPr>
                <w:rFonts w:eastAsiaTheme="minorHAnsi"/>
                <w:lang w:eastAsia="en-US"/>
              </w:rPr>
              <w:t>их</w:t>
            </w:r>
            <w:r w:rsidR="00B90D2A" w:rsidRPr="00B90D2A">
              <w:rPr>
                <w:rFonts w:eastAsiaTheme="minorHAnsi"/>
                <w:lang w:eastAsia="en-US"/>
              </w:rPr>
              <w:t xml:space="preserve"> та інш</w:t>
            </w:r>
            <w:r w:rsidR="006D6E44">
              <w:rPr>
                <w:rFonts w:eastAsiaTheme="minorHAnsi"/>
                <w:lang w:eastAsia="en-US"/>
              </w:rPr>
              <w:t>их</w:t>
            </w:r>
            <w:r w:rsidR="00B90D2A" w:rsidRPr="00B90D2A">
              <w:rPr>
                <w:rFonts w:eastAsiaTheme="minorHAnsi"/>
                <w:lang w:eastAsia="en-US"/>
              </w:rPr>
              <w:t xml:space="preserve"> виплати</w:t>
            </w:r>
            <w:r w:rsidR="00362BA9">
              <w:rPr>
                <w:rFonts w:eastAsiaTheme="minorHAnsi"/>
                <w:lang w:eastAsia="en-US"/>
              </w:rPr>
              <w:t xml:space="preserve"> </w:t>
            </w:r>
            <w:r w:rsidR="00362BA9" w:rsidRPr="00362BA9">
              <w:rPr>
                <w:rFonts w:eastAsiaTheme="minorHAnsi"/>
                <w:lang w:eastAsia="en-US"/>
              </w:rPr>
              <w:t>за соціальним страхуванням</w:t>
            </w:r>
          </w:p>
        </w:tc>
      </w:tr>
      <w:tr w:rsidR="008F6D51" w:rsidRPr="0053319C" w:rsidTr="0063218F">
        <w:trPr>
          <w:trHeight w:val="5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D51" w:rsidRPr="002A434C" w:rsidRDefault="002A434C" w:rsidP="002A434C">
            <w:pPr>
              <w:autoSpaceDE w:val="0"/>
              <w:autoSpaceDN w:val="0"/>
              <w:adjustRightInd w:val="0"/>
              <w:jc w:val="both"/>
            </w:pPr>
            <w:r w:rsidRPr="002A434C">
              <w:rPr>
                <w:rFonts w:eastAsiaTheme="minorHAnsi"/>
                <w:lang w:eastAsia="en-US"/>
              </w:rPr>
              <w:t>Органи державної влади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34C" w:rsidRPr="002A434C" w:rsidRDefault="002A434C" w:rsidP="002A43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434C">
              <w:rPr>
                <w:rFonts w:eastAsiaTheme="minorHAnsi"/>
                <w:lang w:eastAsia="en-US"/>
              </w:rPr>
              <w:t>Позитивний:</w:t>
            </w:r>
          </w:p>
          <w:p w:rsidR="008F6D51" w:rsidRPr="002A434C" w:rsidRDefault="002A434C" w:rsidP="00362BA9">
            <w:pPr>
              <w:autoSpaceDE w:val="0"/>
              <w:autoSpaceDN w:val="0"/>
              <w:adjustRightInd w:val="0"/>
              <w:jc w:val="both"/>
            </w:pPr>
            <w:r w:rsidRPr="002A434C">
              <w:rPr>
                <w:rFonts w:eastAsiaTheme="minorHAnsi"/>
                <w:lang w:eastAsia="en-US"/>
              </w:rPr>
              <w:t xml:space="preserve">оперативність заходів впливу для стягнення простроченої заборгованості зі сплати податку </w:t>
            </w:r>
            <w:r w:rsidR="00362BA9">
              <w:rPr>
                <w:rFonts w:eastAsiaTheme="minorHAnsi"/>
                <w:lang w:eastAsia="en-US"/>
              </w:rPr>
              <w:t>на доходи</w:t>
            </w:r>
            <w:r w:rsidRPr="002A434C">
              <w:rPr>
                <w:rFonts w:eastAsiaTheme="minorHAnsi"/>
                <w:lang w:eastAsia="en-US"/>
              </w:rPr>
              <w:t xml:space="preserve"> фізичних осіб, а також сум єдиного внеску, що забезпечить надходження до державного бюджету та бюджету Пенсійного фонду України; </w:t>
            </w:r>
            <w:r w:rsidR="00362BA9">
              <w:rPr>
                <w:rFonts w:eastAsiaTheme="minorHAnsi"/>
                <w:lang w:eastAsia="en-US"/>
              </w:rPr>
              <w:t>проведення</w:t>
            </w:r>
            <w:r w:rsidRPr="002A434C">
              <w:rPr>
                <w:rFonts w:eastAsiaTheme="minorHAnsi"/>
                <w:lang w:eastAsia="en-US"/>
              </w:rPr>
              <w:t xml:space="preserve"> щомісячного аналізу основних показників, які впливають на наповнення бюджету Пенсійного фонду України, зокрема фонду оплати праці, </w:t>
            </w:r>
            <w:r w:rsidR="00362BA9">
              <w:rPr>
                <w:rFonts w:eastAsiaTheme="minorHAnsi"/>
                <w:lang w:eastAsia="en-US"/>
              </w:rPr>
              <w:t>кількості</w:t>
            </w:r>
            <w:r w:rsidRPr="002A434C">
              <w:rPr>
                <w:rFonts w:eastAsiaTheme="minorHAnsi"/>
                <w:lang w:eastAsia="en-US"/>
              </w:rPr>
              <w:t xml:space="preserve"> застрахованих осіб</w:t>
            </w:r>
            <w:r w:rsidR="00362BA9">
              <w:rPr>
                <w:rFonts w:eastAsiaTheme="minorHAnsi"/>
                <w:lang w:eastAsia="en-US"/>
              </w:rPr>
              <w:t>,</w:t>
            </w:r>
            <w:r w:rsidRPr="002A434C">
              <w:rPr>
                <w:rFonts w:eastAsiaTheme="minorHAnsi"/>
                <w:lang w:eastAsia="en-US"/>
              </w:rPr>
              <w:t xml:space="preserve"> та моніторингу відомостей </w:t>
            </w:r>
            <w:r w:rsidR="00362BA9">
              <w:rPr>
                <w:rFonts w:eastAsiaTheme="minorHAnsi"/>
                <w:lang w:eastAsia="en-US"/>
              </w:rPr>
              <w:t>РЗО</w:t>
            </w:r>
            <w:r w:rsidRPr="002A434C">
              <w:rPr>
                <w:rFonts w:eastAsiaTheme="minorHAnsi"/>
                <w:lang w:eastAsia="en-US"/>
              </w:rPr>
              <w:t xml:space="preserve"> </w:t>
            </w:r>
            <w:r w:rsidR="00362BA9">
              <w:rPr>
                <w:rFonts w:eastAsiaTheme="minorHAnsi"/>
                <w:lang w:eastAsia="en-US"/>
              </w:rPr>
              <w:t>для</w:t>
            </w:r>
            <w:r w:rsidRPr="002A434C">
              <w:rPr>
                <w:rFonts w:eastAsiaTheme="minorHAnsi"/>
                <w:lang w:eastAsia="en-US"/>
              </w:rPr>
              <w:t xml:space="preserve"> виявлення ознак використання праці </w:t>
            </w:r>
            <w:r w:rsidR="00362BA9" w:rsidRPr="00362BA9">
              <w:rPr>
                <w:rFonts w:eastAsiaTheme="minorHAnsi"/>
                <w:lang w:eastAsia="en-US"/>
              </w:rPr>
              <w:t>найманих працівників без належного оформлення трудових відносин</w:t>
            </w:r>
            <w:r w:rsidRPr="002A434C">
              <w:rPr>
                <w:rFonts w:eastAsiaTheme="minorHAnsi"/>
                <w:lang w:eastAsia="en-US"/>
              </w:rPr>
              <w:t xml:space="preserve"> та порушень законодавства про працю з відповідним наданням інформації Державній службі України з питань праці для вжиття</w:t>
            </w:r>
            <w:r w:rsidR="00362BA9">
              <w:rPr>
                <w:rFonts w:eastAsiaTheme="minorHAnsi"/>
                <w:lang w:eastAsia="en-US"/>
              </w:rPr>
              <w:t xml:space="preserve"> відповідних заходів реагування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0E7" w:rsidRPr="002A434C" w:rsidRDefault="00362BA9" w:rsidP="00362BA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З</w:t>
            </w:r>
            <w:r w:rsidR="002A434C" w:rsidRPr="002A434C">
              <w:rPr>
                <w:rFonts w:eastAsiaTheme="minorHAnsi"/>
                <w:lang w:eastAsia="en-US"/>
              </w:rPr>
              <w:t>абезпеч</w:t>
            </w:r>
            <w:r>
              <w:rPr>
                <w:rFonts w:eastAsiaTheme="minorHAnsi"/>
                <w:lang w:eastAsia="en-US"/>
              </w:rPr>
              <w:t xml:space="preserve">ення </w:t>
            </w:r>
            <w:r w:rsidR="002A434C" w:rsidRPr="002A434C">
              <w:rPr>
                <w:rFonts w:eastAsiaTheme="minorHAnsi"/>
                <w:lang w:eastAsia="en-US"/>
              </w:rPr>
              <w:t>щомісячн</w:t>
            </w:r>
            <w:r>
              <w:rPr>
                <w:rFonts w:eastAsiaTheme="minorHAnsi"/>
                <w:lang w:eastAsia="en-US"/>
              </w:rPr>
              <w:t>ого</w:t>
            </w:r>
            <w:r w:rsidR="002A434C" w:rsidRPr="002A434C">
              <w:rPr>
                <w:rFonts w:eastAsiaTheme="minorHAnsi"/>
                <w:lang w:eastAsia="en-US"/>
              </w:rPr>
              <w:t xml:space="preserve"> подання до Державної податкової служби України податкового розрахунку сум доходу, нарахованого (сплаченого) на користь платників податків – фізичних осіб, сум утриманого з них податку</w:t>
            </w:r>
            <w:r>
              <w:rPr>
                <w:rFonts w:eastAsiaTheme="minorHAnsi"/>
                <w:lang w:eastAsia="en-US"/>
              </w:rPr>
              <w:t xml:space="preserve"> та</w:t>
            </w:r>
            <w:r w:rsidR="002A434C" w:rsidRPr="002A434C">
              <w:rPr>
                <w:rFonts w:eastAsiaTheme="minorHAnsi"/>
                <w:lang w:eastAsia="en-US"/>
              </w:rPr>
              <w:t xml:space="preserve"> сум нарахованого єдиного внеску </w:t>
            </w:r>
            <w:r>
              <w:rPr>
                <w:rFonts w:eastAsiaTheme="minorHAnsi"/>
                <w:lang w:eastAsia="en-US"/>
              </w:rPr>
              <w:t>сприятиме</w:t>
            </w:r>
            <w:r w:rsidR="002A434C" w:rsidRPr="002A434C">
              <w:rPr>
                <w:rFonts w:eastAsiaTheme="minorHAnsi"/>
                <w:lang w:eastAsia="en-US"/>
              </w:rPr>
              <w:t xml:space="preserve"> оперативно</w:t>
            </w:r>
            <w:r>
              <w:rPr>
                <w:rFonts w:eastAsiaTheme="minorHAnsi"/>
                <w:lang w:eastAsia="en-US"/>
              </w:rPr>
              <w:t>му</w:t>
            </w:r>
            <w:r w:rsidR="002A434C" w:rsidRPr="002A434C">
              <w:rPr>
                <w:rFonts w:eastAsiaTheme="minorHAnsi"/>
                <w:lang w:eastAsia="en-US"/>
              </w:rPr>
              <w:t xml:space="preserve"> веденн</w:t>
            </w:r>
            <w:r>
              <w:rPr>
                <w:rFonts w:eastAsiaTheme="minorHAnsi"/>
                <w:lang w:eastAsia="en-US"/>
              </w:rPr>
              <w:t>ю</w:t>
            </w:r>
            <w:r w:rsidR="002A434C" w:rsidRPr="002A434C">
              <w:rPr>
                <w:rFonts w:eastAsiaTheme="minorHAnsi"/>
                <w:lang w:eastAsia="en-US"/>
              </w:rPr>
              <w:t xml:space="preserve"> обліку нарахувань та сплати сум єдиного внеску; </w:t>
            </w:r>
            <w:r>
              <w:rPr>
                <w:rFonts w:eastAsiaTheme="minorHAnsi"/>
                <w:lang w:eastAsia="en-US"/>
              </w:rPr>
              <w:t xml:space="preserve">забезпечення </w:t>
            </w:r>
            <w:r w:rsidR="002A434C" w:rsidRPr="002A434C">
              <w:rPr>
                <w:rFonts w:eastAsiaTheme="minorHAnsi"/>
                <w:lang w:eastAsia="en-US"/>
              </w:rPr>
              <w:t>щомісячн</w:t>
            </w:r>
            <w:r>
              <w:rPr>
                <w:rFonts w:eastAsiaTheme="minorHAnsi"/>
                <w:lang w:eastAsia="en-US"/>
              </w:rPr>
              <w:t xml:space="preserve">ого </w:t>
            </w:r>
            <w:r w:rsidR="002A434C" w:rsidRPr="002A434C">
              <w:rPr>
                <w:rFonts w:eastAsiaTheme="minorHAnsi"/>
                <w:lang w:eastAsia="en-US"/>
              </w:rPr>
              <w:t xml:space="preserve">направлення Державною податковою службою України до Пенсійного фонду України відомостей про сплату єдиного внеску роботодавцями в порядку обміну інформацією між цими органами та, відповідно, внесення таких відомостей до </w:t>
            </w:r>
            <w:r>
              <w:rPr>
                <w:rFonts w:eastAsiaTheme="minorHAnsi"/>
                <w:lang w:eastAsia="en-US"/>
              </w:rPr>
              <w:t>РЗО</w:t>
            </w:r>
            <w:r w:rsidR="002A434C" w:rsidRPr="002A434C">
              <w:rPr>
                <w:rFonts w:eastAsiaTheme="minorHAnsi"/>
                <w:lang w:eastAsia="en-US"/>
              </w:rPr>
              <w:t xml:space="preserve">, що дасть </w:t>
            </w:r>
            <w:r>
              <w:rPr>
                <w:rFonts w:eastAsiaTheme="minorHAnsi"/>
                <w:lang w:eastAsia="en-US"/>
              </w:rPr>
              <w:t>змогу</w:t>
            </w:r>
            <w:r w:rsidR="002A434C" w:rsidRPr="002A434C">
              <w:rPr>
                <w:rFonts w:eastAsiaTheme="minorHAnsi"/>
                <w:lang w:eastAsia="en-US"/>
              </w:rPr>
              <w:t xml:space="preserve"> щомісяця проводити аналіз наданої інформації для вжиття відповідних заходів, обчисл</w:t>
            </w:r>
            <w:r>
              <w:rPr>
                <w:rFonts w:eastAsiaTheme="minorHAnsi"/>
                <w:lang w:eastAsia="en-US"/>
              </w:rPr>
              <w:t>ювати</w:t>
            </w:r>
            <w:r w:rsidR="002A434C" w:rsidRPr="002A434C">
              <w:rPr>
                <w:rFonts w:eastAsiaTheme="minorHAnsi"/>
                <w:lang w:eastAsia="en-US"/>
              </w:rPr>
              <w:t xml:space="preserve"> страхов</w:t>
            </w:r>
            <w:r>
              <w:rPr>
                <w:rFonts w:eastAsiaTheme="minorHAnsi"/>
                <w:lang w:eastAsia="en-US"/>
              </w:rPr>
              <w:t>ий стаж</w:t>
            </w:r>
            <w:r w:rsidR="002A434C" w:rsidRPr="002A434C">
              <w:rPr>
                <w:rFonts w:eastAsiaTheme="minorHAnsi"/>
                <w:lang w:eastAsia="en-US"/>
              </w:rPr>
              <w:t xml:space="preserve"> і  призначати пенсійні та інші виплати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62BA9">
              <w:rPr>
                <w:rFonts w:eastAsiaTheme="minorHAnsi"/>
                <w:lang w:eastAsia="en-US"/>
              </w:rPr>
              <w:t>за соціальним страхуванням</w:t>
            </w:r>
          </w:p>
        </w:tc>
      </w:tr>
      <w:tr w:rsidR="002A434C" w:rsidRPr="00891E5B" w:rsidTr="00092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4"/>
        </w:trPr>
        <w:tc>
          <w:tcPr>
            <w:tcW w:w="255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434C" w:rsidRPr="002A434C" w:rsidRDefault="002A434C" w:rsidP="002A434C">
            <w:pPr>
              <w:autoSpaceDE w:val="0"/>
              <w:autoSpaceDN w:val="0"/>
              <w:adjustRightInd w:val="0"/>
              <w:jc w:val="both"/>
            </w:pPr>
            <w:r w:rsidRPr="002A434C">
              <w:rPr>
                <w:rFonts w:eastAsiaTheme="minorHAnsi"/>
                <w:lang w:eastAsia="en-US"/>
              </w:rPr>
              <w:lastRenderedPageBreak/>
              <w:t>Суб’єкти господарювання та інші податкові агенти, які подають податковий розрахунок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(далі – Податковий розрахунок)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2A434C" w:rsidRPr="002A434C" w:rsidRDefault="002A434C" w:rsidP="002A43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434C">
              <w:rPr>
                <w:rFonts w:eastAsiaTheme="minorHAnsi"/>
                <w:lang w:eastAsia="en-US"/>
              </w:rPr>
              <w:t>Позитивний:</w:t>
            </w:r>
          </w:p>
          <w:p w:rsidR="002A434C" w:rsidRPr="00891E5B" w:rsidRDefault="002A434C" w:rsidP="00362BA9">
            <w:pPr>
              <w:autoSpaceDE w:val="0"/>
              <w:autoSpaceDN w:val="0"/>
              <w:adjustRightInd w:val="0"/>
              <w:jc w:val="both"/>
            </w:pPr>
            <w:r w:rsidRPr="002A434C">
              <w:rPr>
                <w:rFonts w:eastAsiaTheme="minorHAnsi"/>
                <w:lang w:eastAsia="en-US"/>
              </w:rPr>
              <w:t>скасування необхідності подання проміжних довідкових звітів для призначення пенсій, уникнення помилок при поданні звітності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2A434C" w:rsidRPr="002A434C" w:rsidRDefault="00085CA0" w:rsidP="00085CA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Щ</w:t>
            </w:r>
            <w:r w:rsidR="002A434C" w:rsidRPr="002A434C">
              <w:rPr>
                <w:rFonts w:eastAsiaTheme="minorHAnsi"/>
                <w:lang w:eastAsia="en-US"/>
              </w:rPr>
              <w:t>оміся</w:t>
            </w:r>
            <w:r>
              <w:rPr>
                <w:rFonts w:eastAsiaTheme="minorHAnsi"/>
                <w:lang w:eastAsia="en-US"/>
              </w:rPr>
              <w:t>чне</w:t>
            </w:r>
            <w:r w:rsidR="002A434C" w:rsidRPr="002A434C">
              <w:rPr>
                <w:rFonts w:eastAsiaTheme="minorHAnsi"/>
                <w:lang w:eastAsia="en-US"/>
              </w:rPr>
              <w:t xml:space="preserve"> відображ</w:t>
            </w:r>
            <w:r>
              <w:rPr>
                <w:rFonts w:eastAsiaTheme="minorHAnsi"/>
                <w:lang w:eastAsia="en-US"/>
              </w:rPr>
              <w:t>ення</w:t>
            </w:r>
            <w:r w:rsidR="002A434C" w:rsidRPr="002A434C">
              <w:rPr>
                <w:rFonts w:eastAsiaTheme="minorHAnsi"/>
                <w:lang w:eastAsia="en-US"/>
              </w:rPr>
              <w:t xml:space="preserve"> дан</w:t>
            </w:r>
            <w:r>
              <w:rPr>
                <w:rFonts w:eastAsiaTheme="minorHAnsi"/>
                <w:lang w:eastAsia="en-US"/>
              </w:rPr>
              <w:t>их</w:t>
            </w:r>
            <w:r w:rsidR="002A434C" w:rsidRPr="002A434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</w:t>
            </w:r>
            <w:r w:rsidR="002A434C" w:rsidRPr="002A434C">
              <w:rPr>
                <w:rFonts w:eastAsiaTheme="minorHAnsi"/>
                <w:lang w:eastAsia="en-US"/>
              </w:rPr>
              <w:t xml:space="preserve"> Податков</w:t>
            </w:r>
            <w:r>
              <w:rPr>
                <w:rFonts w:eastAsiaTheme="minorHAnsi"/>
                <w:lang w:eastAsia="en-US"/>
              </w:rPr>
              <w:t>ому</w:t>
            </w:r>
            <w:r w:rsidR="002A434C" w:rsidRPr="002A434C">
              <w:rPr>
                <w:rFonts w:eastAsiaTheme="minorHAnsi"/>
                <w:lang w:eastAsia="en-US"/>
              </w:rPr>
              <w:t xml:space="preserve"> розрахунк</w:t>
            </w:r>
            <w:r>
              <w:rPr>
                <w:rFonts w:eastAsiaTheme="minorHAnsi"/>
                <w:lang w:eastAsia="en-US"/>
              </w:rPr>
              <w:t>у дасть змогу</w:t>
            </w:r>
            <w:r w:rsidR="002A434C" w:rsidRPr="002A434C">
              <w:rPr>
                <w:rFonts w:eastAsiaTheme="minorHAnsi"/>
                <w:lang w:eastAsia="en-US"/>
              </w:rPr>
              <w:t xml:space="preserve"> уникнути помилок при поданні звітності та скасувати подання проміжних довідкових звітів для призначення пенсій</w:t>
            </w:r>
          </w:p>
        </w:tc>
      </w:tr>
      <w:tr w:rsidR="002A434C" w:rsidRPr="00891E5B" w:rsidTr="00632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2552" w:type="dxa"/>
            <w:vMerge/>
            <w:shd w:val="clear" w:color="auto" w:fill="auto"/>
          </w:tcPr>
          <w:p w:rsidR="002A434C" w:rsidRPr="00891E5B" w:rsidRDefault="002A434C" w:rsidP="0063218F">
            <w:pPr>
              <w:widowControl w:val="0"/>
              <w:autoSpaceDE w:val="0"/>
              <w:autoSpaceDN w:val="0"/>
              <w:adjustRightInd w:val="0"/>
              <w:ind w:firstLine="177"/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A434C" w:rsidRPr="002A434C" w:rsidRDefault="002A434C" w:rsidP="002A43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434C">
              <w:rPr>
                <w:rFonts w:eastAsiaTheme="minorHAnsi"/>
                <w:lang w:eastAsia="en-US"/>
              </w:rPr>
              <w:t>Негативний:</w:t>
            </w:r>
          </w:p>
          <w:p w:rsidR="002A434C" w:rsidRPr="002A434C" w:rsidRDefault="002A434C" w:rsidP="00362BA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A434C">
              <w:rPr>
                <w:rFonts w:eastAsiaTheme="minorHAnsi"/>
                <w:lang w:eastAsia="en-US"/>
              </w:rPr>
              <w:t>незначне збільшення часу на подання щомісячної звітності</w:t>
            </w:r>
          </w:p>
        </w:tc>
        <w:tc>
          <w:tcPr>
            <w:tcW w:w="3685" w:type="dxa"/>
            <w:shd w:val="clear" w:color="auto" w:fill="auto"/>
          </w:tcPr>
          <w:p w:rsidR="002A434C" w:rsidRPr="002A434C" w:rsidRDefault="002A434C" w:rsidP="00085C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A434C">
              <w:rPr>
                <w:rFonts w:eastAsiaTheme="minorHAnsi"/>
                <w:lang w:eastAsia="en-US"/>
              </w:rPr>
              <w:t>Зміна податкового періоду подання Податкового розрахунку (з квартального на місячний) збільшить витрати часу на подання щомісячної звітності</w:t>
            </w:r>
          </w:p>
        </w:tc>
      </w:tr>
    </w:tbl>
    <w:p w:rsidR="00891E5B" w:rsidRPr="008E3A81" w:rsidRDefault="00891E5B" w:rsidP="0063218F">
      <w:pPr>
        <w:pStyle w:val="a4"/>
        <w:spacing w:before="0" w:beforeAutospacing="0" w:after="0" w:afterAutospacing="0"/>
        <w:ind w:firstLine="709"/>
        <w:jc w:val="both"/>
        <w:rPr>
          <w:b/>
          <w:spacing w:val="-8"/>
          <w:kern w:val="2"/>
          <w:sz w:val="28"/>
          <w:szCs w:val="28"/>
        </w:rPr>
      </w:pPr>
    </w:p>
    <w:p w:rsidR="00891E5B" w:rsidRDefault="00891E5B" w:rsidP="0063218F">
      <w:pPr>
        <w:pStyle w:val="a4"/>
        <w:spacing w:before="0" w:beforeAutospacing="0" w:after="0" w:afterAutospacing="0"/>
        <w:ind w:firstLine="709"/>
        <w:jc w:val="both"/>
        <w:rPr>
          <w:b/>
          <w:spacing w:val="-8"/>
          <w:kern w:val="2"/>
          <w:sz w:val="28"/>
          <w:szCs w:val="28"/>
        </w:rPr>
      </w:pPr>
    </w:p>
    <w:p w:rsidR="002A434C" w:rsidRDefault="00085CA0" w:rsidP="00085CA0">
      <w:pPr>
        <w:jc w:val="both"/>
        <w:rPr>
          <w:spacing w:val="-8"/>
          <w:kern w:val="2"/>
          <w:sz w:val="12"/>
          <w:szCs w:val="12"/>
          <w:lang w:eastAsia="uk-UA"/>
        </w:rPr>
      </w:pPr>
      <w:r>
        <w:rPr>
          <w:b/>
          <w:spacing w:val="-4"/>
          <w:sz w:val="28"/>
          <w:szCs w:val="28"/>
        </w:rPr>
        <w:t>М</w:t>
      </w:r>
      <w:r w:rsidR="00337F87">
        <w:rPr>
          <w:b/>
          <w:spacing w:val="-4"/>
          <w:sz w:val="28"/>
          <w:szCs w:val="28"/>
        </w:rPr>
        <w:t>іністр</w:t>
      </w:r>
      <w:r>
        <w:rPr>
          <w:b/>
          <w:spacing w:val="-4"/>
          <w:sz w:val="28"/>
          <w:szCs w:val="28"/>
        </w:rPr>
        <w:t xml:space="preserve"> </w:t>
      </w:r>
      <w:r w:rsidR="00337F87">
        <w:rPr>
          <w:b/>
          <w:spacing w:val="-4"/>
          <w:sz w:val="28"/>
          <w:szCs w:val="28"/>
        </w:rPr>
        <w:t xml:space="preserve">соціальної політики України            </w:t>
      </w:r>
      <w:r>
        <w:rPr>
          <w:b/>
          <w:spacing w:val="-4"/>
          <w:sz w:val="28"/>
          <w:szCs w:val="28"/>
        </w:rPr>
        <w:t xml:space="preserve">                                Марина ЛАЗЕБНА</w:t>
      </w:r>
    </w:p>
    <w:p w:rsidR="00410E4C" w:rsidRPr="002A434C" w:rsidRDefault="00410E4C" w:rsidP="0063218F">
      <w:pPr>
        <w:widowControl w:val="0"/>
        <w:tabs>
          <w:tab w:val="left" w:pos="9720"/>
        </w:tabs>
        <w:ind w:right="-363"/>
        <w:rPr>
          <w:spacing w:val="-8"/>
          <w:kern w:val="2"/>
          <w:sz w:val="12"/>
          <w:szCs w:val="12"/>
          <w:lang w:eastAsia="uk-UA"/>
        </w:rPr>
      </w:pPr>
    </w:p>
    <w:p w:rsidR="00DE7AE9" w:rsidRPr="0053319C" w:rsidRDefault="002B0CE6" w:rsidP="0063218F">
      <w:pPr>
        <w:widowControl w:val="0"/>
        <w:tabs>
          <w:tab w:val="left" w:pos="9720"/>
        </w:tabs>
        <w:ind w:right="-363"/>
        <w:rPr>
          <w:spacing w:val="-8"/>
          <w:kern w:val="2"/>
          <w:sz w:val="28"/>
          <w:szCs w:val="28"/>
          <w:lang w:eastAsia="uk-UA"/>
        </w:rPr>
      </w:pPr>
      <w:r w:rsidRPr="00122A93">
        <w:rPr>
          <w:spacing w:val="-8"/>
          <w:kern w:val="2"/>
          <w:sz w:val="28"/>
          <w:szCs w:val="28"/>
          <w:lang w:eastAsia="uk-UA"/>
        </w:rPr>
        <w:t>__</w:t>
      </w:r>
      <w:r w:rsidR="0053319C">
        <w:rPr>
          <w:spacing w:val="-8"/>
          <w:kern w:val="2"/>
          <w:sz w:val="28"/>
          <w:szCs w:val="28"/>
          <w:lang w:eastAsia="uk-UA"/>
        </w:rPr>
        <w:t>_</w:t>
      </w:r>
      <w:r w:rsidRPr="00122A93">
        <w:rPr>
          <w:spacing w:val="-8"/>
          <w:kern w:val="2"/>
          <w:sz w:val="28"/>
          <w:szCs w:val="28"/>
          <w:lang w:eastAsia="uk-UA"/>
        </w:rPr>
        <w:t>_ ________</w:t>
      </w:r>
      <w:r w:rsidR="0053319C">
        <w:rPr>
          <w:spacing w:val="-8"/>
          <w:kern w:val="2"/>
          <w:sz w:val="28"/>
          <w:szCs w:val="28"/>
          <w:lang w:eastAsia="uk-UA"/>
        </w:rPr>
        <w:t>___</w:t>
      </w:r>
      <w:r w:rsidRPr="00122A93">
        <w:rPr>
          <w:spacing w:val="-8"/>
          <w:kern w:val="2"/>
          <w:sz w:val="28"/>
          <w:szCs w:val="28"/>
          <w:lang w:eastAsia="uk-UA"/>
        </w:rPr>
        <w:t>____ 2021 </w:t>
      </w:r>
      <w:r w:rsidR="002A4DD2" w:rsidRPr="00122A93">
        <w:rPr>
          <w:spacing w:val="-8"/>
          <w:kern w:val="2"/>
          <w:sz w:val="28"/>
          <w:szCs w:val="28"/>
          <w:lang w:eastAsia="uk-UA"/>
        </w:rPr>
        <w:t>р.</w:t>
      </w:r>
    </w:p>
    <w:sectPr w:rsidR="00DE7AE9" w:rsidRPr="0053319C" w:rsidSect="00410E4C">
      <w:headerReference w:type="default" r:id="rId8"/>
      <w:pgSz w:w="11906" w:h="16838"/>
      <w:pgMar w:top="709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7D" w:rsidRDefault="0098287D" w:rsidP="00AE25C8">
      <w:r>
        <w:separator/>
      </w:r>
    </w:p>
  </w:endnote>
  <w:endnote w:type="continuationSeparator" w:id="0">
    <w:p w:rsidR="0098287D" w:rsidRDefault="0098287D" w:rsidP="00AE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7D" w:rsidRDefault="0098287D" w:rsidP="00AE25C8">
      <w:r>
        <w:separator/>
      </w:r>
    </w:p>
  </w:footnote>
  <w:footnote w:type="continuationSeparator" w:id="0">
    <w:p w:rsidR="0098287D" w:rsidRDefault="0098287D" w:rsidP="00AE2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070672"/>
      <w:docPartObj>
        <w:docPartGallery w:val="Page Numbers (Top of Page)"/>
        <w:docPartUnique/>
      </w:docPartObj>
    </w:sdtPr>
    <w:sdtEndPr/>
    <w:sdtContent>
      <w:p w:rsidR="00AE25C8" w:rsidRDefault="00AE25C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E44">
          <w:rPr>
            <w:noProof/>
          </w:rPr>
          <w:t>2</w:t>
        </w:r>
        <w:r>
          <w:fldChar w:fldCharType="end"/>
        </w:r>
      </w:p>
    </w:sdtContent>
  </w:sdt>
  <w:p w:rsidR="00AE25C8" w:rsidRDefault="00AE25C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B251A"/>
    <w:multiLevelType w:val="hybridMultilevel"/>
    <w:tmpl w:val="D54E935C"/>
    <w:lvl w:ilvl="0" w:tplc="0422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E9"/>
    <w:rsid w:val="00000BCA"/>
    <w:rsid w:val="000041A7"/>
    <w:rsid w:val="00013C13"/>
    <w:rsid w:val="00021EA8"/>
    <w:rsid w:val="00037890"/>
    <w:rsid w:val="00037D07"/>
    <w:rsid w:val="00046431"/>
    <w:rsid w:val="000515DB"/>
    <w:rsid w:val="00055B81"/>
    <w:rsid w:val="00061F32"/>
    <w:rsid w:val="00071C26"/>
    <w:rsid w:val="00074950"/>
    <w:rsid w:val="00076CEE"/>
    <w:rsid w:val="00080253"/>
    <w:rsid w:val="00081760"/>
    <w:rsid w:val="00082C77"/>
    <w:rsid w:val="00085CA0"/>
    <w:rsid w:val="00093F2A"/>
    <w:rsid w:val="000978D0"/>
    <w:rsid w:val="000A2277"/>
    <w:rsid w:val="000B529F"/>
    <w:rsid w:val="000C0521"/>
    <w:rsid w:val="000C4520"/>
    <w:rsid w:val="000C74E4"/>
    <w:rsid w:val="000C77B4"/>
    <w:rsid w:val="000D241E"/>
    <w:rsid w:val="000D3454"/>
    <w:rsid w:val="000E3D89"/>
    <w:rsid w:val="000E64EF"/>
    <w:rsid w:val="000F5783"/>
    <w:rsid w:val="000F59BE"/>
    <w:rsid w:val="00101653"/>
    <w:rsid w:val="0010295A"/>
    <w:rsid w:val="00105BE1"/>
    <w:rsid w:val="00122A93"/>
    <w:rsid w:val="00124B51"/>
    <w:rsid w:val="0013170B"/>
    <w:rsid w:val="00156414"/>
    <w:rsid w:val="0015764A"/>
    <w:rsid w:val="00157B87"/>
    <w:rsid w:val="001630D4"/>
    <w:rsid w:val="00173A77"/>
    <w:rsid w:val="001874B1"/>
    <w:rsid w:val="00190FC3"/>
    <w:rsid w:val="00194C53"/>
    <w:rsid w:val="001953E7"/>
    <w:rsid w:val="001A21C3"/>
    <w:rsid w:val="001C5B65"/>
    <w:rsid w:val="001C6CC7"/>
    <w:rsid w:val="001D785A"/>
    <w:rsid w:val="001E2FCF"/>
    <w:rsid w:val="001E4D56"/>
    <w:rsid w:val="001E72F3"/>
    <w:rsid w:val="001E7589"/>
    <w:rsid w:val="001F3818"/>
    <w:rsid w:val="001F718D"/>
    <w:rsid w:val="001F76AE"/>
    <w:rsid w:val="00205E45"/>
    <w:rsid w:val="0020654A"/>
    <w:rsid w:val="00206FCF"/>
    <w:rsid w:val="002128C3"/>
    <w:rsid w:val="00212DA5"/>
    <w:rsid w:val="00223C5D"/>
    <w:rsid w:val="00235883"/>
    <w:rsid w:val="002453C1"/>
    <w:rsid w:val="002526A1"/>
    <w:rsid w:val="00270463"/>
    <w:rsid w:val="002744B3"/>
    <w:rsid w:val="0027780B"/>
    <w:rsid w:val="00283C98"/>
    <w:rsid w:val="002845AF"/>
    <w:rsid w:val="002904F2"/>
    <w:rsid w:val="002A40E1"/>
    <w:rsid w:val="002A434C"/>
    <w:rsid w:val="002A4DD2"/>
    <w:rsid w:val="002A751D"/>
    <w:rsid w:val="002B0CE6"/>
    <w:rsid w:val="002C282D"/>
    <w:rsid w:val="002D062B"/>
    <w:rsid w:val="002D522B"/>
    <w:rsid w:val="002D683E"/>
    <w:rsid w:val="002E0DCB"/>
    <w:rsid w:val="002F6704"/>
    <w:rsid w:val="003011EC"/>
    <w:rsid w:val="00302744"/>
    <w:rsid w:val="003042D8"/>
    <w:rsid w:val="003043CC"/>
    <w:rsid w:val="00305E3A"/>
    <w:rsid w:val="003115AA"/>
    <w:rsid w:val="003220D1"/>
    <w:rsid w:val="003232BE"/>
    <w:rsid w:val="00323507"/>
    <w:rsid w:val="00325264"/>
    <w:rsid w:val="0033151C"/>
    <w:rsid w:val="0033156E"/>
    <w:rsid w:val="00334538"/>
    <w:rsid w:val="00337F87"/>
    <w:rsid w:val="00340C40"/>
    <w:rsid w:val="00341548"/>
    <w:rsid w:val="0034660C"/>
    <w:rsid w:val="00361337"/>
    <w:rsid w:val="0036135C"/>
    <w:rsid w:val="0036249D"/>
    <w:rsid w:val="00362BA9"/>
    <w:rsid w:val="00370930"/>
    <w:rsid w:val="00382F63"/>
    <w:rsid w:val="00385F95"/>
    <w:rsid w:val="00386BEB"/>
    <w:rsid w:val="003A18A3"/>
    <w:rsid w:val="003A40E1"/>
    <w:rsid w:val="003B37E6"/>
    <w:rsid w:val="003B3F39"/>
    <w:rsid w:val="003B6B25"/>
    <w:rsid w:val="003B7408"/>
    <w:rsid w:val="003C3755"/>
    <w:rsid w:val="003C4F80"/>
    <w:rsid w:val="003D1FA7"/>
    <w:rsid w:val="003D569E"/>
    <w:rsid w:val="00410E4C"/>
    <w:rsid w:val="00411244"/>
    <w:rsid w:val="00416D5F"/>
    <w:rsid w:val="0042214C"/>
    <w:rsid w:val="004366B0"/>
    <w:rsid w:val="0044357A"/>
    <w:rsid w:val="004615BD"/>
    <w:rsid w:val="004850E7"/>
    <w:rsid w:val="00494518"/>
    <w:rsid w:val="0049551A"/>
    <w:rsid w:val="004A3CB5"/>
    <w:rsid w:val="004A4CB2"/>
    <w:rsid w:val="004B135B"/>
    <w:rsid w:val="004B24B3"/>
    <w:rsid w:val="004B4227"/>
    <w:rsid w:val="004B49AF"/>
    <w:rsid w:val="004B55F8"/>
    <w:rsid w:val="004C2E27"/>
    <w:rsid w:val="004D2745"/>
    <w:rsid w:val="004D29F8"/>
    <w:rsid w:val="004D2F22"/>
    <w:rsid w:val="004F56EB"/>
    <w:rsid w:val="005139FA"/>
    <w:rsid w:val="005229AC"/>
    <w:rsid w:val="0053252A"/>
    <w:rsid w:val="00533051"/>
    <w:rsid w:val="0053319C"/>
    <w:rsid w:val="005474C6"/>
    <w:rsid w:val="005604F1"/>
    <w:rsid w:val="00575A6B"/>
    <w:rsid w:val="00575F6A"/>
    <w:rsid w:val="00592FF3"/>
    <w:rsid w:val="00594049"/>
    <w:rsid w:val="00595959"/>
    <w:rsid w:val="005A3270"/>
    <w:rsid w:val="005B463A"/>
    <w:rsid w:val="005C6ADC"/>
    <w:rsid w:val="005D12F1"/>
    <w:rsid w:val="005D3A02"/>
    <w:rsid w:val="005D4F40"/>
    <w:rsid w:val="005E1167"/>
    <w:rsid w:val="005F4D2A"/>
    <w:rsid w:val="005F7357"/>
    <w:rsid w:val="0060779B"/>
    <w:rsid w:val="0060798F"/>
    <w:rsid w:val="00613B21"/>
    <w:rsid w:val="00617F53"/>
    <w:rsid w:val="00630566"/>
    <w:rsid w:val="0063218F"/>
    <w:rsid w:val="00633F9E"/>
    <w:rsid w:val="00646BA3"/>
    <w:rsid w:val="00650D73"/>
    <w:rsid w:val="00653727"/>
    <w:rsid w:val="0066574B"/>
    <w:rsid w:val="006712F3"/>
    <w:rsid w:val="006811B4"/>
    <w:rsid w:val="00682AA3"/>
    <w:rsid w:val="006834C5"/>
    <w:rsid w:val="00686ABD"/>
    <w:rsid w:val="00692AB6"/>
    <w:rsid w:val="006A6268"/>
    <w:rsid w:val="006A6366"/>
    <w:rsid w:val="006B5E98"/>
    <w:rsid w:val="006B6120"/>
    <w:rsid w:val="006C1885"/>
    <w:rsid w:val="006C6B14"/>
    <w:rsid w:val="006D6E44"/>
    <w:rsid w:val="006F1062"/>
    <w:rsid w:val="006F1BEB"/>
    <w:rsid w:val="006F3114"/>
    <w:rsid w:val="0070016C"/>
    <w:rsid w:val="00704195"/>
    <w:rsid w:val="007361A3"/>
    <w:rsid w:val="00743B37"/>
    <w:rsid w:val="0074632E"/>
    <w:rsid w:val="007556AF"/>
    <w:rsid w:val="007564D8"/>
    <w:rsid w:val="0076035B"/>
    <w:rsid w:val="00762EAD"/>
    <w:rsid w:val="00764974"/>
    <w:rsid w:val="00765B57"/>
    <w:rsid w:val="007728D3"/>
    <w:rsid w:val="00785DDA"/>
    <w:rsid w:val="007870EA"/>
    <w:rsid w:val="00793354"/>
    <w:rsid w:val="00797001"/>
    <w:rsid w:val="007A010D"/>
    <w:rsid w:val="007A2B32"/>
    <w:rsid w:val="007B18B2"/>
    <w:rsid w:val="007B1BB6"/>
    <w:rsid w:val="007C73DA"/>
    <w:rsid w:val="007D15A0"/>
    <w:rsid w:val="007D485A"/>
    <w:rsid w:val="007D4E96"/>
    <w:rsid w:val="007D5709"/>
    <w:rsid w:val="007D6608"/>
    <w:rsid w:val="007F1B31"/>
    <w:rsid w:val="007F62DA"/>
    <w:rsid w:val="007F760C"/>
    <w:rsid w:val="008027E1"/>
    <w:rsid w:val="00804D5D"/>
    <w:rsid w:val="00812D34"/>
    <w:rsid w:val="00816F59"/>
    <w:rsid w:val="00836A1E"/>
    <w:rsid w:val="00841839"/>
    <w:rsid w:val="00843197"/>
    <w:rsid w:val="008473BC"/>
    <w:rsid w:val="008476A1"/>
    <w:rsid w:val="00861870"/>
    <w:rsid w:val="00864527"/>
    <w:rsid w:val="008722DF"/>
    <w:rsid w:val="00875D09"/>
    <w:rsid w:val="0088019C"/>
    <w:rsid w:val="0088707C"/>
    <w:rsid w:val="00887570"/>
    <w:rsid w:val="00891E5B"/>
    <w:rsid w:val="008B51CA"/>
    <w:rsid w:val="008B531F"/>
    <w:rsid w:val="008B5964"/>
    <w:rsid w:val="008B6599"/>
    <w:rsid w:val="008C6356"/>
    <w:rsid w:val="008D5093"/>
    <w:rsid w:val="008E3A81"/>
    <w:rsid w:val="008F09D4"/>
    <w:rsid w:val="008F6D51"/>
    <w:rsid w:val="009027EF"/>
    <w:rsid w:val="0090703B"/>
    <w:rsid w:val="009078A0"/>
    <w:rsid w:val="0091117A"/>
    <w:rsid w:val="009124B2"/>
    <w:rsid w:val="00914C44"/>
    <w:rsid w:val="00915640"/>
    <w:rsid w:val="00921506"/>
    <w:rsid w:val="00923FCC"/>
    <w:rsid w:val="0092576E"/>
    <w:rsid w:val="009328DA"/>
    <w:rsid w:val="0094002B"/>
    <w:rsid w:val="00940F90"/>
    <w:rsid w:val="00941C86"/>
    <w:rsid w:val="009432DB"/>
    <w:rsid w:val="00943B63"/>
    <w:rsid w:val="00944A09"/>
    <w:rsid w:val="00947B49"/>
    <w:rsid w:val="00964976"/>
    <w:rsid w:val="00966788"/>
    <w:rsid w:val="00973B72"/>
    <w:rsid w:val="0098287D"/>
    <w:rsid w:val="00985A87"/>
    <w:rsid w:val="00994729"/>
    <w:rsid w:val="00996660"/>
    <w:rsid w:val="009A1207"/>
    <w:rsid w:val="009B0527"/>
    <w:rsid w:val="009B1A81"/>
    <w:rsid w:val="009B1EA6"/>
    <w:rsid w:val="009B32EE"/>
    <w:rsid w:val="009B5A31"/>
    <w:rsid w:val="009C37B4"/>
    <w:rsid w:val="009D713F"/>
    <w:rsid w:val="009E4E49"/>
    <w:rsid w:val="00A01A31"/>
    <w:rsid w:val="00A01ACC"/>
    <w:rsid w:val="00A075C5"/>
    <w:rsid w:val="00A12742"/>
    <w:rsid w:val="00A12B91"/>
    <w:rsid w:val="00A25863"/>
    <w:rsid w:val="00A32CF2"/>
    <w:rsid w:val="00A44923"/>
    <w:rsid w:val="00A456CE"/>
    <w:rsid w:val="00A54414"/>
    <w:rsid w:val="00A56CFB"/>
    <w:rsid w:val="00A56F95"/>
    <w:rsid w:val="00A73301"/>
    <w:rsid w:val="00A87643"/>
    <w:rsid w:val="00A9340D"/>
    <w:rsid w:val="00A9652F"/>
    <w:rsid w:val="00AA0D65"/>
    <w:rsid w:val="00AA5272"/>
    <w:rsid w:val="00AA5288"/>
    <w:rsid w:val="00AC504E"/>
    <w:rsid w:val="00AC56B7"/>
    <w:rsid w:val="00AD1649"/>
    <w:rsid w:val="00AD3B9A"/>
    <w:rsid w:val="00AD511E"/>
    <w:rsid w:val="00AE1309"/>
    <w:rsid w:val="00AE25C8"/>
    <w:rsid w:val="00AF4635"/>
    <w:rsid w:val="00AF4820"/>
    <w:rsid w:val="00B17A4C"/>
    <w:rsid w:val="00B227F3"/>
    <w:rsid w:val="00B3223E"/>
    <w:rsid w:val="00B42FD8"/>
    <w:rsid w:val="00B4537E"/>
    <w:rsid w:val="00B46A5D"/>
    <w:rsid w:val="00B50629"/>
    <w:rsid w:val="00B514AC"/>
    <w:rsid w:val="00B5347E"/>
    <w:rsid w:val="00B56D85"/>
    <w:rsid w:val="00B70D3B"/>
    <w:rsid w:val="00B74B4F"/>
    <w:rsid w:val="00B90D2A"/>
    <w:rsid w:val="00B93D5D"/>
    <w:rsid w:val="00BA0466"/>
    <w:rsid w:val="00BA1ABB"/>
    <w:rsid w:val="00BE4365"/>
    <w:rsid w:val="00BE7C5D"/>
    <w:rsid w:val="00BF187B"/>
    <w:rsid w:val="00BF7F0C"/>
    <w:rsid w:val="00C04CF4"/>
    <w:rsid w:val="00C138D7"/>
    <w:rsid w:val="00C25D73"/>
    <w:rsid w:val="00C34643"/>
    <w:rsid w:val="00C519F6"/>
    <w:rsid w:val="00C52C71"/>
    <w:rsid w:val="00C56832"/>
    <w:rsid w:val="00C61119"/>
    <w:rsid w:val="00C62521"/>
    <w:rsid w:val="00CA466A"/>
    <w:rsid w:val="00CB4952"/>
    <w:rsid w:val="00CC1AA5"/>
    <w:rsid w:val="00CC6E71"/>
    <w:rsid w:val="00CD7FFC"/>
    <w:rsid w:val="00CE210D"/>
    <w:rsid w:val="00D145B2"/>
    <w:rsid w:val="00D15E00"/>
    <w:rsid w:val="00D21637"/>
    <w:rsid w:val="00D27E37"/>
    <w:rsid w:val="00D42BEB"/>
    <w:rsid w:val="00D551D8"/>
    <w:rsid w:val="00D563FD"/>
    <w:rsid w:val="00D601CC"/>
    <w:rsid w:val="00D7799C"/>
    <w:rsid w:val="00D83AC6"/>
    <w:rsid w:val="00D85D46"/>
    <w:rsid w:val="00D91FF0"/>
    <w:rsid w:val="00D93C2D"/>
    <w:rsid w:val="00DB2594"/>
    <w:rsid w:val="00DB2CCD"/>
    <w:rsid w:val="00DB2F65"/>
    <w:rsid w:val="00DB3259"/>
    <w:rsid w:val="00DC417A"/>
    <w:rsid w:val="00DC466F"/>
    <w:rsid w:val="00DE02D1"/>
    <w:rsid w:val="00DE3E44"/>
    <w:rsid w:val="00DE7AE9"/>
    <w:rsid w:val="00DF3476"/>
    <w:rsid w:val="00E022E6"/>
    <w:rsid w:val="00E07794"/>
    <w:rsid w:val="00E15C1C"/>
    <w:rsid w:val="00E46AC2"/>
    <w:rsid w:val="00E53355"/>
    <w:rsid w:val="00E55157"/>
    <w:rsid w:val="00E65CF8"/>
    <w:rsid w:val="00E73B3C"/>
    <w:rsid w:val="00E7539E"/>
    <w:rsid w:val="00E75422"/>
    <w:rsid w:val="00EA4755"/>
    <w:rsid w:val="00EB28DA"/>
    <w:rsid w:val="00EB4FBD"/>
    <w:rsid w:val="00EB5958"/>
    <w:rsid w:val="00ED065E"/>
    <w:rsid w:val="00ED30DB"/>
    <w:rsid w:val="00EE45C4"/>
    <w:rsid w:val="00EF3D4F"/>
    <w:rsid w:val="00F04CB2"/>
    <w:rsid w:val="00F14AF6"/>
    <w:rsid w:val="00F1534F"/>
    <w:rsid w:val="00F46C00"/>
    <w:rsid w:val="00F538B7"/>
    <w:rsid w:val="00F55DBD"/>
    <w:rsid w:val="00F623F0"/>
    <w:rsid w:val="00F63300"/>
    <w:rsid w:val="00F64984"/>
    <w:rsid w:val="00F66FDD"/>
    <w:rsid w:val="00F67A03"/>
    <w:rsid w:val="00F723EC"/>
    <w:rsid w:val="00F732E5"/>
    <w:rsid w:val="00F73EE4"/>
    <w:rsid w:val="00F823CD"/>
    <w:rsid w:val="00F879F9"/>
    <w:rsid w:val="00FA4646"/>
    <w:rsid w:val="00FB30FE"/>
    <w:rsid w:val="00FB4648"/>
    <w:rsid w:val="00FD33A6"/>
    <w:rsid w:val="00FD67A9"/>
    <w:rsid w:val="00FE39EB"/>
    <w:rsid w:val="00FE5337"/>
    <w:rsid w:val="00FE704C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E2474"/>
  <w15:docId w15:val="{6A038A74-79A1-4DF8-BDCE-B28FB5FE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E7AE9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</w:rPr>
  </w:style>
  <w:style w:type="paragraph" w:styleId="a4">
    <w:name w:val="Body Text"/>
    <w:basedOn w:val="a"/>
    <w:link w:val="a5"/>
    <w:rsid w:val="00DE7AE9"/>
    <w:pPr>
      <w:spacing w:before="100" w:beforeAutospacing="1" w:after="100" w:afterAutospacing="1"/>
    </w:pPr>
    <w:rPr>
      <w:lang w:eastAsia="uk-UA"/>
    </w:rPr>
  </w:style>
  <w:style w:type="character" w:customStyle="1" w:styleId="a5">
    <w:name w:val="Основний текст Знак"/>
    <w:basedOn w:val="a0"/>
    <w:link w:val="a4"/>
    <w:rsid w:val="00DE7AE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rsid w:val="00DE7AE9"/>
    <w:pPr>
      <w:spacing w:before="100" w:beforeAutospacing="1" w:after="100" w:afterAutospacing="1"/>
    </w:pPr>
  </w:style>
  <w:style w:type="paragraph" w:customStyle="1" w:styleId="a7">
    <w:name w:val="Нормальний текст"/>
    <w:basedOn w:val="a"/>
    <w:rsid w:val="00DE7AE9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Hyperlink"/>
    <w:rsid w:val="00DE7AE9"/>
    <w:rPr>
      <w:color w:val="0563C1"/>
      <w:u w:val="single"/>
    </w:rPr>
  </w:style>
  <w:style w:type="paragraph" w:styleId="a9">
    <w:name w:val="header"/>
    <w:basedOn w:val="a"/>
    <w:link w:val="aa"/>
    <w:uiPriority w:val="99"/>
    <w:unhideWhenUsed/>
    <w:rsid w:val="00AE25C8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E25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E25C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E25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2904F2"/>
  </w:style>
  <w:style w:type="character" w:customStyle="1" w:styleId="rvts0">
    <w:name w:val="rvts0"/>
    <w:rsid w:val="002904F2"/>
  </w:style>
  <w:style w:type="paragraph" w:styleId="ad">
    <w:name w:val="Balloon Text"/>
    <w:basedOn w:val="a"/>
    <w:link w:val="ae"/>
    <w:uiPriority w:val="99"/>
    <w:semiHidden/>
    <w:unhideWhenUsed/>
    <w:rsid w:val="00764974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76497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63300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uiPriority w:val="99"/>
    <w:semiHidden/>
    <w:rsid w:val="00F633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385F95"/>
    <w:pPr>
      <w:spacing w:before="100" w:beforeAutospacing="1" w:after="100" w:afterAutospacing="1"/>
    </w:pPr>
    <w:rPr>
      <w:lang w:eastAsia="uk-UA"/>
    </w:rPr>
  </w:style>
  <w:style w:type="paragraph" w:styleId="af1">
    <w:name w:val="List Paragraph"/>
    <w:basedOn w:val="a"/>
    <w:uiPriority w:val="34"/>
    <w:qFormat/>
    <w:rsid w:val="00941C86"/>
    <w:pPr>
      <w:spacing w:after="160" w:line="259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customStyle="1" w:styleId="rvps7">
    <w:name w:val="rvps7"/>
    <w:basedOn w:val="a"/>
    <w:rsid w:val="001874B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1874B1"/>
  </w:style>
  <w:style w:type="character" w:customStyle="1" w:styleId="rvts82">
    <w:name w:val="rvts82"/>
    <w:basedOn w:val="a0"/>
    <w:rsid w:val="001874B1"/>
  </w:style>
  <w:style w:type="character" w:customStyle="1" w:styleId="rvts9">
    <w:name w:val="rvts9"/>
    <w:basedOn w:val="a0"/>
    <w:rsid w:val="001874B1"/>
  </w:style>
  <w:style w:type="paragraph" w:customStyle="1" w:styleId="rvps12">
    <w:name w:val="rvps12"/>
    <w:basedOn w:val="a"/>
    <w:rsid w:val="001874B1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"/>
    <w:basedOn w:val="a"/>
    <w:rsid w:val="00302744"/>
    <w:rPr>
      <w:rFonts w:ascii="Verdana" w:hAnsi="Verdana"/>
      <w:sz w:val="20"/>
      <w:szCs w:val="20"/>
      <w:lang w:val="en-US" w:eastAsia="en-US"/>
    </w:rPr>
  </w:style>
  <w:style w:type="character" w:customStyle="1" w:styleId="rvts37">
    <w:name w:val="rvts37"/>
    <w:basedOn w:val="a0"/>
    <w:rsid w:val="00361337"/>
  </w:style>
  <w:style w:type="table" w:styleId="af3">
    <w:name w:val="Table Grid"/>
    <w:basedOn w:val="a1"/>
    <w:uiPriority w:val="59"/>
    <w:rsid w:val="00CE21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212D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14E69-C153-4EBF-8308-850699A4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5343</Words>
  <Characters>3046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Коменда Михайло</dc:creator>
  <cp:lastModifiedBy>Дудич Іван</cp:lastModifiedBy>
  <cp:revision>19</cp:revision>
  <cp:lastPrinted>2021-09-13T10:49:00Z</cp:lastPrinted>
  <dcterms:created xsi:type="dcterms:W3CDTF">2021-06-11T11:49:00Z</dcterms:created>
  <dcterms:modified xsi:type="dcterms:W3CDTF">2021-09-20T12:36:00Z</dcterms:modified>
</cp:coreProperties>
</file>