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C7" w:rsidRDefault="008623C7" w:rsidP="00206C7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623C7">
        <w:rPr>
          <w:rFonts w:ascii="Times New Roman" w:hAnsi="Times New Roman"/>
          <w:b/>
          <w:sz w:val="28"/>
          <w:szCs w:val="28"/>
        </w:rPr>
        <w:t>ПОЯСНЮВАЛЬНА</w:t>
      </w:r>
      <w:r w:rsidRPr="008623C7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ЗАПИСКА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23C7">
        <w:rPr>
          <w:rFonts w:ascii="Times New Roman" w:hAnsi="Times New Roman"/>
          <w:b/>
          <w:bCs/>
          <w:sz w:val="28"/>
          <w:szCs w:val="28"/>
        </w:rPr>
        <w:t>до</w:t>
      </w:r>
      <w:r w:rsidRPr="008623C7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проєкту</w:t>
      </w:r>
      <w:r w:rsidRPr="008623C7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Закону</w:t>
      </w:r>
      <w:r w:rsidRPr="008623C7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України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3C7">
        <w:rPr>
          <w:rFonts w:ascii="Times New Roman" w:hAnsi="Times New Roman"/>
          <w:b/>
          <w:sz w:val="28"/>
          <w:szCs w:val="28"/>
        </w:rPr>
        <w:t>«Про внесення змін до розділу VI «Прикінцеві та перехідні</w:t>
      </w:r>
      <w:r w:rsidRPr="008623C7">
        <w:rPr>
          <w:rFonts w:ascii="Times New Roman" w:hAnsi="Times New Roman"/>
          <w:b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положення»</w:t>
      </w:r>
      <w:r w:rsidRPr="008623C7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Закону</w:t>
      </w:r>
      <w:r w:rsidRPr="008623C7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України</w:t>
      </w:r>
      <w:r w:rsidRPr="008623C7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«Про</w:t>
      </w:r>
      <w:r w:rsidRPr="008623C7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житлово-комунальні</w:t>
      </w:r>
      <w:r w:rsidRPr="008623C7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sz w:val="28"/>
          <w:szCs w:val="28"/>
        </w:rPr>
        <w:t>послуги»</w:t>
      </w:r>
    </w:p>
    <w:p w:rsidR="008623C7" w:rsidRPr="00575985" w:rsidRDefault="008623C7" w:rsidP="00206C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623C7" w:rsidRPr="008623C7" w:rsidRDefault="008623C7" w:rsidP="00206C7C">
      <w:pPr>
        <w:widowControl w:val="0"/>
        <w:numPr>
          <w:ilvl w:val="1"/>
          <w:numId w:val="1"/>
        </w:numPr>
        <w:tabs>
          <w:tab w:val="left" w:pos="139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23C7">
        <w:rPr>
          <w:rFonts w:ascii="Times New Roman" w:hAnsi="Times New Roman"/>
          <w:b/>
          <w:bCs/>
          <w:sz w:val="28"/>
          <w:szCs w:val="28"/>
        </w:rPr>
        <w:t>Мета</w:t>
      </w:r>
    </w:p>
    <w:p w:rsidR="008623C7" w:rsidRDefault="008623C7" w:rsidP="00206C7C">
      <w:pPr>
        <w:widowControl w:val="0"/>
        <w:autoSpaceDE w:val="0"/>
        <w:autoSpaceDN w:val="0"/>
        <w:spacing w:after="0" w:line="240" w:lineRule="auto"/>
        <w:ind w:left="122"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Проєкт акта розроблено з метою вчасного призначення управителя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 будинку для всіх будинків на території України, шляхом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оголошення та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проведення конкурсу.</w:t>
      </w:r>
    </w:p>
    <w:p w:rsidR="00206C7C" w:rsidRPr="00575985" w:rsidRDefault="00206C7C" w:rsidP="00206C7C">
      <w:pPr>
        <w:widowControl w:val="0"/>
        <w:autoSpaceDE w:val="0"/>
        <w:autoSpaceDN w:val="0"/>
        <w:spacing w:after="0" w:line="240" w:lineRule="auto"/>
        <w:ind w:left="122" w:firstLine="851"/>
        <w:jc w:val="both"/>
        <w:rPr>
          <w:rFonts w:ascii="Times New Roman" w:hAnsi="Times New Roman"/>
          <w:sz w:val="16"/>
          <w:szCs w:val="16"/>
        </w:rPr>
      </w:pPr>
    </w:p>
    <w:p w:rsidR="008623C7" w:rsidRPr="008623C7" w:rsidRDefault="008623C7" w:rsidP="00206C7C">
      <w:pPr>
        <w:widowControl w:val="0"/>
        <w:numPr>
          <w:ilvl w:val="1"/>
          <w:numId w:val="1"/>
        </w:numPr>
        <w:tabs>
          <w:tab w:val="left" w:pos="139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23C7">
        <w:rPr>
          <w:rFonts w:ascii="Times New Roman" w:hAnsi="Times New Roman"/>
          <w:b/>
          <w:bCs/>
          <w:sz w:val="28"/>
          <w:szCs w:val="28"/>
        </w:rPr>
        <w:t>Обґрунтування</w:t>
      </w:r>
      <w:r w:rsidRPr="008623C7">
        <w:rPr>
          <w:rFonts w:ascii="Times New Roman" w:hAnsi="Times New Roman"/>
          <w:b/>
          <w:bCs/>
          <w:spacing w:val="-10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необхідності</w:t>
      </w:r>
      <w:r w:rsidRPr="008623C7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прийняття</w:t>
      </w:r>
      <w:r w:rsidRPr="008623C7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акта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122"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Згідно з положеннями пункту 6 Розділу VI Прикінцевих та перехідних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положень Закону України № 1060–IX «Про внесення змін до деяких законів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врегулювання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окремих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питань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сфері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надання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комунальних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послуг»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передбачалося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врегулювання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питання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проведення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органами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місцевого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самоврядування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управителів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багатоквартирних будинків.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122"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Законом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«Про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особливості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здійснення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права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власності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багатоквартирному будинку» (далі – Закон № 417) було встановлено право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співвласників багатоквартирного будинку на визначення форми управління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таким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–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створення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ОСББ,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обрання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управителя.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Це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право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прийняття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рішення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щодо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визначення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форми управління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будинком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часі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обмежено.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122"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При цьому, Прикінцевими та перехідними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положеннями Закону </w:t>
      </w:r>
      <w:r>
        <w:rPr>
          <w:rFonts w:ascii="Times New Roman" w:hAnsi="Times New Roman"/>
          <w:sz w:val="28"/>
          <w:szCs w:val="28"/>
        </w:rPr>
        <w:br/>
      </w: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417 передбачено, що у випадку не прийняття такого рішення співвласниками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протягом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дня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набрання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чинності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цим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Законом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(тобто з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 липня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2016 року), управитель призначається органом місцевого самоврядування за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результатами конкурсу. Строку, протягом якого часу має бути забезпечено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проведення</w:t>
      </w:r>
      <w:r w:rsidRPr="008623C7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органом</w:t>
      </w:r>
      <w:r w:rsidRPr="008623C7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місцевого</w:t>
      </w:r>
      <w:r w:rsidRPr="008623C7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самоврядування</w:t>
      </w:r>
      <w:r w:rsidRPr="008623C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таких</w:t>
      </w:r>
      <w:r w:rsidRPr="008623C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конкурсів,</w:t>
      </w:r>
      <w:r w:rsidRPr="008623C7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Законом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122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417 також</w:t>
      </w:r>
      <w:r w:rsidRPr="008623C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встановлено.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974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Закон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0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«Про</w:t>
      </w:r>
      <w:r w:rsidRPr="008623C7">
        <w:rPr>
          <w:rFonts w:ascii="Times New Roman" w:hAnsi="Times New Roman"/>
          <w:spacing w:val="10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житлово-комунальні</w:t>
      </w:r>
      <w:r w:rsidRPr="008623C7">
        <w:rPr>
          <w:rFonts w:ascii="Times New Roman" w:hAnsi="Times New Roman"/>
          <w:spacing w:val="10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послуги»</w:t>
      </w:r>
      <w:r w:rsidRPr="008623C7">
        <w:rPr>
          <w:rFonts w:ascii="Times New Roman" w:hAnsi="Times New Roman"/>
          <w:spacing w:val="10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(далі</w:t>
      </w:r>
      <w:r w:rsidRPr="008623C7">
        <w:rPr>
          <w:rFonts w:ascii="Times New Roman" w:hAnsi="Times New Roman"/>
          <w:spacing w:val="10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–</w:t>
      </w:r>
      <w:r w:rsidRPr="008623C7">
        <w:rPr>
          <w:rFonts w:ascii="Times New Roman" w:hAnsi="Times New Roman"/>
          <w:spacing w:val="10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left="122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2189)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прийнятий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Верховною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Радою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9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листопада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2017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частково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частині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регулювання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будинком)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введено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</w:t>
      </w:r>
      <w:r w:rsidRPr="008623C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дію</w:t>
      </w:r>
      <w:r w:rsidRPr="008623C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10 червня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2018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Прикінцевими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Перехідними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положеннями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2189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було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передбачено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окрему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норму,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те,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орган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місцевого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самоврядування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зобов’язаний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оголосити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провести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тримісячний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строк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отримання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протоколу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зборів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проханням</w:t>
      </w:r>
      <w:r w:rsidRPr="008623C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призначити управителя.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Водночас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змін</w:t>
      </w:r>
      <w:r w:rsidRPr="008623C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Закону</w:t>
      </w:r>
      <w:r w:rsidRPr="008623C7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417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внесено</w:t>
      </w:r>
      <w:r w:rsidRPr="008623C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було.</w:t>
      </w:r>
    </w:p>
    <w:p w:rsidR="00575985" w:rsidRDefault="008623C7" w:rsidP="00206C7C">
      <w:pPr>
        <w:pStyle w:val="a3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8623C7">
        <w:rPr>
          <w:rFonts w:ascii="Times New Roman" w:hAnsi="Times New Roman"/>
          <w:sz w:val="28"/>
          <w:szCs w:val="28"/>
        </w:rPr>
        <w:t>За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шість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прийняття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«Про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особливості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здійснення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права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власності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 багатоквартирному будинку»)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слід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відмітити,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свідомість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є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критично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низькою.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більшості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займають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пасивну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позицію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–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майже</w:t>
      </w:r>
      <w:r w:rsidRPr="008623C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третині</w:t>
      </w:r>
      <w:r w:rsidRPr="008623C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багатоквартирних</w:t>
      </w:r>
      <w:r w:rsidRPr="008623C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нині</w:t>
      </w:r>
      <w:r w:rsidRPr="008623C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створено</w:t>
      </w:r>
      <w:r w:rsidRPr="008623C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ОСББ,</w:t>
      </w:r>
      <w:r w:rsidRPr="008623C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обрано</w:t>
      </w:r>
      <w:r w:rsidRPr="008623C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75985" w:rsidRDefault="00575985" w:rsidP="00206C7C">
      <w:pPr>
        <w:pStyle w:val="a3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23C7" w:rsidRPr="008623C7" w:rsidRDefault="008623C7" w:rsidP="0057598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lastRenderedPageBreak/>
        <w:t>управителя.</w:t>
      </w:r>
    </w:p>
    <w:p w:rsidR="008623C7" w:rsidRDefault="008623C7" w:rsidP="00206C7C">
      <w:pPr>
        <w:widowControl w:val="0"/>
        <w:tabs>
          <w:tab w:val="left" w:pos="784"/>
          <w:tab w:val="left" w:pos="2300"/>
          <w:tab w:val="left" w:pos="3925"/>
          <w:tab w:val="left" w:pos="4400"/>
          <w:tab w:val="left" w:pos="5885"/>
          <w:tab w:val="left" w:pos="6225"/>
          <w:tab w:val="left" w:pos="7228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pacing w:val="-67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Станом</w:t>
      </w:r>
      <w:r w:rsidRPr="008623C7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</w:t>
      </w:r>
      <w:r w:rsidRPr="008623C7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</w:t>
      </w:r>
      <w:r w:rsidRPr="008623C7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квітня</w:t>
      </w:r>
      <w:r w:rsidRPr="008623C7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2021</w:t>
      </w:r>
      <w:r w:rsidRPr="008623C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року:</w:t>
      </w:r>
      <w:r w:rsidRPr="008623C7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із</w:t>
      </w:r>
      <w:r w:rsidRPr="008623C7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180</w:t>
      </w:r>
      <w:r w:rsidRPr="008623C7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тис.</w:t>
      </w:r>
      <w:r w:rsidRPr="008623C7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багатоквартирних</w:t>
      </w:r>
      <w:r w:rsidRPr="008623C7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</w:t>
      </w:r>
      <w:r w:rsidRPr="008623C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36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тис.</w:t>
      </w:r>
      <w:r w:rsidRPr="008623C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здійснюють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утворені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</w:t>
      </w:r>
      <w:r w:rsidRPr="008623C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них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ОСББ</w:t>
      </w:r>
      <w:r w:rsidRPr="008623C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(20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%);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71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тис.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нині</w:t>
      </w:r>
      <w:r w:rsidRPr="008623C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здійснено</w:t>
      </w:r>
      <w:r w:rsidRPr="008623C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перехід</w:t>
      </w:r>
      <w:r w:rsidRPr="008623C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надання</w:t>
      </w:r>
      <w:r w:rsidRPr="008623C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послуги</w:t>
      </w:r>
      <w:r w:rsidRPr="008623C7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багатоквартирним будинком – управителя обрано співвласниками самостійно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або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призначено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</w:t>
      </w:r>
      <w:r w:rsidRPr="008623C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результатами</w:t>
      </w:r>
      <w:r w:rsidRPr="008623C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конкурсу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органом місцевого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самоврядування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(39 %); 28 % багатоквартирних будинків «живуть» за старим законодавством.</w:t>
      </w:r>
    </w:p>
    <w:p w:rsidR="008623C7" w:rsidRPr="008623C7" w:rsidRDefault="008623C7" w:rsidP="00206C7C">
      <w:pPr>
        <w:widowControl w:val="0"/>
        <w:tabs>
          <w:tab w:val="left" w:pos="784"/>
          <w:tab w:val="left" w:pos="2300"/>
          <w:tab w:val="left" w:pos="3925"/>
          <w:tab w:val="left" w:pos="4400"/>
          <w:tab w:val="left" w:pos="5885"/>
          <w:tab w:val="left" w:pos="6225"/>
          <w:tab w:val="left" w:pos="7228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вбачається необхідним та </w:t>
      </w:r>
      <w:r w:rsidRPr="008623C7">
        <w:rPr>
          <w:rFonts w:ascii="Times New Roman" w:hAnsi="Times New Roman"/>
          <w:sz w:val="28"/>
          <w:szCs w:val="28"/>
        </w:rPr>
        <w:t>доцільни</w:t>
      </w:r>
      <w:r>
        <w:rPr>
          <w:rFonts w:ascii="Times New Roman" w:hAnsi="Times New Roman"/>
          <w:sz w:val="28"/>
          <w:szCs w:val="28"/>
        </w:rPr>
        <w:t xml:space="preserve">м з метою </w:t>
      </w:r>
      <w:r w:rsidRPr="008623C7">
        <w:rPr>
          <w:rFonts w:ascii="Times New Roman" w:hAnsi="Times New Roman"/>
          <w:sz w:val="28"/>
          <w:szCs w:val="28"/>
        </w:rPr>
        <w:t>завершення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«перехідного</w:t>
      </w:r>
      <w:r w:rsidRPr="008623C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періоду»</w:t>
      </w:r>
      <w:r w:rsidRPr="008623C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від</w:t>
      </w:r>
      <w:r w:rsidRPr="008623C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виконавця</w:t>
      </w:r>
      <w:r w:rsidRPr="008623C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</w:t>
      </w:r>
      <w:r w:rsidRPr="008623C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утримання</w:t>
      </w:r>
      <w:r w:rsidRPr="008623C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</w:t>
      </w:r>
      <w:r w:rsidRPr="008623C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споруд</w:t>
      </w:r>
      <w:r w:rsidRPr="008623C7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прибудинкових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територій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встановлення обов’язку органу місцевого самоврядування протягом певного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часу оголосити і провести конкурси з призначення управителя по будинках,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співвласники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яких не визначилися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формою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Саме</w:t>
      </w:r>
      <w:r w:rsidRPr="008623C7">
        <w:rPr>
          <w:rFonts w:ascii="Times New Roman" w:hAnsi="Times New Roman"/>
          <w:spacing w:val="10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така  </w:t>
      </w:r>
      <w:r w:rsidRPr="008623C7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норма  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передбачена  </w:t>
      </w:r>
      <w:r w:rsidRPr="008623C7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із  </w:t>
      </w:r>
      <w:r w:rsidRPr="008623C7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прийняттям  </w:t>
      </w:r>
      <w:r w:rsidRPr="008623C7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Закону  </w:t>
      </w:r>
      <w:r w:rsidRPr="008623C7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1060–IX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«Про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внесення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змін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деяких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врегулювання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окремих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питань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сфері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надання</w:t>
      </w:r>
      <w:r w:rsidRPr="008623C7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житлово-комунальних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послуг» – граничний термін проведення конкурсу з призначення управителя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</w:t>
      </w:r>
      <w:r w:rsidRPr="008623C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закінчувався 1 травня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2021</w:t>
      </w:r>
      <w:r w:rsidRPr="008623C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Проте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вказаний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набрав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чинності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01.05.2021,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тобто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часовий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проміжок</w:t>
      </w:r>
      <w:r w:rsidRPr="008623C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для проведення конкурсів</w:t>
      </w:r>
      <w:r w:rsidRPr="008623C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втрачено.</w:t>
      </w:r>
    </w:p>
    <w:p w:rsidR="008623C7" w:rsidRP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Ураховуючи вищевказане, та відповідно до абзацу 1 пункту 6 Розділу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VI Прикінцевих та перехідних положень Закону № 1060 – IX, Мінрегіоном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розроблені</w:t>
      </w:r>
      <w:r w:rsidRPr="008623C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зміни</w:t>
      </w:r>
      <w:r w:rsidRPr="008623C7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Прикінцевих</w:t>
      </w:r>
      <w:r w:rsidRPr="008623C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перехідних</w:t>
      </w:r>
      <w:r w:rsidRPr="008623C7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положень</w:t>
      </w:r>
      <w:r w:rsidRPr="008623C7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Закону</w:t>
      </w:r>
      <w:r w:rsidRPr="008623C7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України</w:t>
      </w:r>
    </w:p>
    <w:p w:rsid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«Про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житлово-комунальні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послуги»,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метою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проведення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 для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всіх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будинків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території України.</w:t>
      </w:r>
    </w:p>
    <w:p w:rsidR="00206C7C" w:rsidRPr="00575985" w:rsidRDefault="00206C7C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8623C7" w:rsidRPr="008623C7" w:rsidRDefault="008623C7" w:rsidP="00206C7C">
      <w:pPr>
        <w:pStyle w:val="a5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23C7">
        <w:rPr>
          <w:rFonts w:ascii="Times New Roman" w:hAnsi="Times New Roman"/>
          <w:b/>
          <w:bCs/>
          <w:sz w:val="28"/>
          <w:szCs w:val="28"/>
        </w:rPr>
        <w:t>Основні</w:t>
      </w:r>
      <w:r w:rsidRPr="008623C7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положення</w:t>
      </w:r>
      <w:r w:rsidRPr="008623C7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проєкту</w:t>
      </w:r>
      <w:r w:rsidRPr="008623C7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акта</w:t>
      </w:r>
    </w:p>
    <w:p w:rsid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623C7">
        <w:rPr>
          <w:rFonts w:ascii="Times New Roman" w:hAnsi="Times New Roman"/>
          <w:sz w:val="28"/>
          <w:szCs w:val="28"/>
        </w:rPr>
        <w:t>Проєкт акта передбачає для виконавчого органу відповідної місцевої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ради (або іншого органу - суб’єкта владних повноважень, якому делеговані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функції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здійснення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об’єктами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житлово-комунального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господарства,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забезпечення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їх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утримання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ефективної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експлуатації,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необхідного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рівня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якості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послуг)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обов’язок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щодо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оголошення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 xml:space="preserve">проведення    конкурсу </w:t>
      </w:r>
      <w:r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z w:val="28"/>
          <w:szCs w:val="28"/>
        </w:rPr>
        <w:t xml:space="preserve"> призначення управителя 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 1 березня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2022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року,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разі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якщо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багатоквартирного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було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проведено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1 травня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2021 року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та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співвласниками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прийнято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рішення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форму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управління</w:t>
      </w:r>
      <w:r w:rsidRPr="008623C7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багатоквартирним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будинком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і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не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оголошено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конкурс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призначення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управителя багатоквартирного будинку,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шляхом внесення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відповідних</w:t>
      </w:r>
      <w:r w:rsidRPr="008623C7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змін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до розділу VI Прикінцевих та перехідних положень Закону України «Про</w:t>
      </w:r>
      <w:r w:rsidRPr="008623C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23C7">
        <w:rPr>
          <w:rFonts w:ascii="Times New Roman" w:hAnsi="Times New Roman"/>
          <w:sz w:val="28"/>
          <w:szCs w:val="28"/>
        </w:rPr>
        <w:t>житлово-комунальні послуги».</w:t>
      </w:r>
    </w:p>
    <w:p w:rsidR="00206C7C" w:rsidRPr="00575985" w:rsidRDefault="00206C7C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206C7C" w:rsidRDefault="008623C7" w:rsidP="00206C7C">
      <w:pPr>
        <w:pStyle w:val="a5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23C7">
        <w:rPr>
          <w:rFonts w:ascii="Times New Roman" w:hAnsi="Times New Roman"/>
          <w:b/>
          <w:bCs/>
          <w:sz w:val="28"/>
          <w:szCs w:val="28"/>
        </w:rPr>
        <w:t>Правові</w:t>
      </w:r>
      <w:r w:rsidRPr="008623C7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8623C7">
        <w:rPr>
          <w:rFonts w:ascii="Times New Roman" w:hAnsi="Times New Roman"/>
          <w:b/>
          <w:bCs/>
          <w:sz w:val="28"/>
          <w:szCs w:val="28"/>
        </w:rPr>
        <w:t>аспекти</w:t>
      </w:r>
    </w:p>
    <w:p w:rsidR="00206C7C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Питання у цій сфері регулюється положеннями Закону України «Про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особливості здійснення права власності у багатоквартирному будинку» 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Закону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України «Про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житлово-комунальні</w:t>
      </w:r>
      <w:r w:rsidRPr="00206C7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послуги»</w:t>
      </w:r>
      <w:r w:rsidR="00206C7C">
        <w:rPr>
          <w:rFonts w:ascii="Times New Roman" w:hAnsi="Times New Roman"/>
          <w:sz w:val="28"/>
          <w:szCs w:val="28"/>
        </w:rPr>
        <w:t>.</w:t>
      </w:r>
    </w:p>
    <w:p w:rsidR="00206C7C" w:rsidRDefault="00206C7C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5985" w:rsidRDefault="00575985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06C7C" w:rsidRPr="00206C7C" w:rsidRDefault="00206C7C" w:rsidP="00206C7C">
      <w:pPr>
        <w:pStyle w:val="a5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06C7C">
        <w:rPr>
          <w:rFonts w:ascii="Times New Roman" w:hAnsi="Times New Roman"/>
          <w:b/>
          <w:bCs/>
          <w:sz w:val="28"/>
          <w:szCs w:val="28"/>
        </w:rPr>
        <w:lastRenderedPageBreak/>
        <w:t>Фінансове</w:t>
      </w:r>
      <w:r w:rsidRPr="00206C7C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Pr="00206C7C">
        <w:rPr>
          <w:rFonts w:ascii="Times New Roman" w:hAnsi="Times New Roman"/>
          <w:b/>
          <w:bCs/>
          <w:sz w:val="28"/>
          <w:szCs w:val="28"/>
        </w:rPr>
        <w:t>економічне</w:t>
      </w:r>
      <w:r w:rsidRPr="00206C7C">
        <w:rPr>
          <w:rFonts w:ascii="Times New Roman" w:hAnsi="Times New Roman"/>
          <w:b/>
          <w:bCs/>
          <w:spacing w:val="-10"/>
          <w:sz w:val="28"/>
          <w:szCs w:val="28"/>
        </w:rPr>
        <w:t xml:space="preserve"> </w:t>
      </w:r>
      <w:r w:rsidRPr="00206C7C">
        <w:rPr>
          <w:rFonts w:ascii="Times New Roman" w:hAnsi="Times New Roman"/>
          <w:b/>
          <w:bCs/>
          <w:sz w:val="28"/>
          <w:szCs w:val="28"/>
        </w:rPr>
        <w:t>обґрунтування</w:t>
      </w:r>
    </w:p>
    <w:p w:rsidR="00206C7C" w:rsidRDefault="00206C7C" w:rsidP="00206C7C">
      <w:pPr>
        <w:widowControl w:val="0"/>
        <w:autoSpaceDE w:val="0"/>
        <w:autoSpaceDN w:val="0"/>
        <w:spacing w:after="0" w:line="240" w:lineRule="auto"/>
        <w:ind w:right="105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Реалізація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потребуватиме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фінансування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державного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місцевого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бюджетів.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5" w:firstLine="851"/>
        <w:jc w:val="both"/>
        <w:rPr>
          <w:rFonts w:ascii="Times New Roman" w:hAnsi="Times New Roman"/>
          <w:sz w:val="28"/>
          <w:szCs w:val="28"/>
        </w:rPr>
      </w:pPr>
    </w:p>
    <w:p w:rsidR="00206C7C" w:rsidRPr="00206C7C" w:rsidRDefault="00206C7C" w:rsidP="00206C7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06C7C">
        <w:rPr>
          <w:rFonts w:ascii="Times New Roman" w:hAnsi="Times New Roman"/>
          <w:b/>
          <w:bCs/>
          <w:sz w:val="28"/>
          <w:szCs w:val="28"/>
        </w:rPr>
        <w:t>Позиція</w:t>
      </w:r>
      <w:r w:rsidRPr="00206C7C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206C7C">
        <w:rPr>
          <w:rFonts w:ascii="Times New Roman" w:hAnsi="Times New Roman"/>
          <w:b/>
          <w:bCs/>
          <w:sz w:val="28"/>
          <w:szCs w:val="28"/>
        </w:rPr>
        <w:t>заінтересованих</w:t>
      </w:r>
      <w:r w:rsidRPr="00206C7C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Pr="00206C7C">
        <w:rPr>
          <w:rFonts w:ascii="Times New Roman" w:hAnsi="Times New Roman"/>
          <w:b/>
          <w:bCs/>
          <w:sz w:val="28"/>
          <w:szCs w:val="28"/>
        </w:rPr>
        <w:t>сторін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3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 акта не потребує проведення консультацій з громадськістю 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розміщення</w:t>
      </w:r>
      <w:r w:rsidRPr="00206C7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</w:t>
      </w:r>
      <w:r w:rsidRPr="00206C7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офіційному</w:t>
      </w:r>
      <w:r w:rsidRPr="00206C7C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веб-сайті Мінрегіону.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2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стосується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соціально-трудової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сфери,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осіб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інвалідністю,</w:t>
      </w:r>
      <w:r w:rsidRPr="00206C7C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функціонування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застосування</w:t>
      </w:r>
      <w:r w:rsidRPr="00206C7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української</w:t>
      </w:r>
      <w:r w:rsidRPr="00206C7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мови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як</w:t>
      </w:r>
      <w:r w:rsidRPr="00206C7C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державної.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5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стосується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сфери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наукової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науково-технічної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діяльності, тому на розгляд Наукового комітету Національної ради з питань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розвитку</w:t>
      </w:r>
      <w:r w:rsidRPr="00206C7C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науки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технологій не надсилався.</w:t>
      </w:r>
    </w:p>
    <w:p w:rsidR="00206C7C" w:rsidRDefault="00206C7C" w:rsidP="00206C7C">
      <w:pPr>
        <w:widowControl w:val="0"/>
        <w:autoSpaceDE w:val="0"/>
        <w:autoSpaceDN w:val="0"/>
        <w:spacing w:after="0" w:line="240" w:lineRule="auto"/>
        <w:ind w:right="110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За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результатами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проведення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правової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експертизи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Міністерством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юстиції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надано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висновок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від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16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липня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2021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року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загальною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підсумковою</w:t>
      </w:r>
      <w:r w:rsidRPr="00206C7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оцінкою: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відповідний.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10" w:firstLine="851"/>
        <w:jc w:val="both"/>
        <w:rPr>
          <w:rFonts w:ascii="Times New Roman" w:hAnsi="Times New Roman"/>
          <w:sz w:val="28"/>
          <w:szCs w:val="28"/>
        </w:rPr>
      </w:pPr>
    </w:p>
    <w:p w:rsidR="00206C7C" w:rsidRPr="00206C7C" w:rsidRDefault="00206C7C" w:rsidP="00206C7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06C7C">
        <w:rPr>
          <w:rFonts w:ascii="Times New Roman" w:hAnsi="Times New Roman"/>
          <w:b/>
          <w:bCs/>
          <w:sz w:val="28"/>
          <w:szCs w:val="28"/>
        </w:rPr>
        <w:t>Оцінка</w:t>
      </w:r>
      <w:r w:rsidRPr="00206C7C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206C7C">
        <w:rPr>
          <w:rFonts w:ascii="Times New Roman" w:hAnsi="Times New Roman"/>
          <w:b/>
          <w:bCs/>
          <w:sz w:val="28"/>
          <w:szCs w:val="28"/>
        </w:rPr>
        <w:t>відповідності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8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проєкті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відсутні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положення,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які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стосуються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зобов’язань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України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</w:t>
      </w:r>
      <w:r w:rsidRPr="00206C7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сфері</w:t>
      </w:r>
      <w:r w:rsidRPr="00206C7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європейської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інтеграції</w:t>
      </w:r>
      <w:r w:rsidRPr="00206C7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(у</w:t>
      </w:r>
      <w:r w:rsidRPr="00206C7C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тому</w:t>
      </w:r>
      <w:r w:rsidRPr="00206C7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числі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міжнародно-правові).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предметом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правового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регулювання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належить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до</w:t>
      </w:r>
      <w:r w:rsidRPr="00206C7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сфер,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правовідносини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яких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регулюються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Європейського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союзу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(acquis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ЄС),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стосується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свобод,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гарантованих</w:t>
      </w:r>
      <w:r w:rsidRPr="00206C7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Конвенцією</w:t>
      </w:r>
      <w:r w:rsidRPr="00206C7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захист прав людини </w:t>
      </w:r>
      <w:r w:rsidRPr="00206C7C">
        <w:rPr>
          <w:rFonts w:ascii="Times New Roman" w:hAnsi="Times New Roman"/>
          <w:sz w:val="28"/>
          <w:szCs w:val="28"/>
        </w:rPr>
        <w:t>і основоположних свобод, не містить ризиків учинення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корупційних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правопорушень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правопорушень,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пов’язаних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корупцією,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дискримінаційних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положень,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положень,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що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впливають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забезпечення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рівних прав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та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можливостей жінок</w:t>
      </w:r>
      <w:r w:rsidRPr="00206C7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чоловіків.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відповідає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міжнародним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договорам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України,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згоду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обов’язковість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яких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надано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Верховною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Радою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України,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резолюціям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міжнародних конференцій, міжнародних організацій, їхніх органів,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тому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числі тих, що впливають на забезпечення рівних прав та можливостей жінок і</w:t>
      </w:r>
      <w:r w:rsidRPr="00206C7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чоловіків.</w:t>
      </w:r>
    </w:p>
    <w:p w:rsidR="00206C7C" w:rsidRPr="00206C7C" w:rsidRDefault="00206C7C" w:rsidP="00206C7C">
      <w:pPr>
        <w:widowControl w:val="0"/>
        <w:autoSpaceDE w:val="0"/>
        <w:autoSpaceDN w:val="0"/>
        <w:spacing w:after="0" w:line="240" w:lineRule="auto"/>
        <w:ind w:right="105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листом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Міністерства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розвитку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громад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територій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 xml:space="preserve">України від 09 червня 2021 року </w:t>
      </w:r>
      <w:r w:rsidRPr="00206C7C">
        <w:rPr>
          <w:rFonts w:ascii="Times New Roman" w:hAnsi="Times New Roman"/>
          <w:color w:val="1F1F22"/>
          <w:sz w:val="28"/>
          <w:szCs w:val="28"/>
        </w:rPr>
        <w:t xml:space="preserve">№ 7/9/8339-21 </w:t>
      </w:r>
      <w:r w:rsidRPr="00206C7C">
        <w:rPr>
          <w:rFonts w:ascii="Times New Roman" w:hAnsi="Times New Roman"/>
          <w:sz w:val="28"/>
          <w:szCs w:val="28"/>
        </w:rPr>
        <w:t>надіслано до Національного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агентства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питань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запобігання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корупції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для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визначення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необхідності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проведення антикорупційної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експертизи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(зареєстровано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Національному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агентстві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питань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запобігання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корупції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10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червня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2021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року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br/>
      </w:r>
      <w:r w:rsidRPr="00206C7C">
        <w:rPr>
          <w:rFonts w:ascii="Times New Roman" w:hAnsi="Times New Roman"/>
          <w:sz w:val="28"/>
          <w:szCs w:val="28"/>
        </w:rPr>
        <w:t>№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03/47313/21).</w:t>
      </w:r>
    </w:p>
    <w:p w:rsidR="00206C7C" w:rsidRDefault="00206C7C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  <w:r w:rsidRPr="00206C7C">
        <w:rPr>
          <w:rFonts w:ascii="Times New Roman" w:hAnsi="Times New Roman"/>
          <w:sz w:val="28"/>
          <w:szCs w:val="28"/>
        </w:rPr>
        <w:t>Проєкт акта 12 серпня 2021 року розглянуто на Урядовому комітеті з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питань економічної, фінансової політики, паливно-енергетичного комплексу,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розвитку громад і територій та захисту довкілля з погодженням пропозиції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Мінрегіону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стосовно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заміни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термінів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«1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серпня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2021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року»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та</w:t>
      </w:r>
      <w:r w:rsidRPr="00206C7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«1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pacing w:val="-1"/>
          <w:sz w:val="28"/>
          <w:szCs w:val="28"/>
        </w:rPr>
        <w:t xml:space="preserve">листопада 2021 року» на </w:t>
      </w:r>
      <w:r w:rsidRPr="00206C7C">
        <w:rPr>
          <w:rFonts w:ascii="Times New Roman" w:hAnsi="Times New Roman"/>
          <w:sz w:val="28"/>
          <w:szCs w:val="28"/>
        </w:rPr>
        <w:t>«1 листопада 2021 року» та «1 березня 2022 року»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відповідно, з метою запобігання втрати актуальності запропонованих змін</w:t>
      </w:r>
      <w:r w:rsidRPr="00206C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проєктом</w:t>
      </w:r>
      <w:r w:rsidRPr="00206C7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06C7C">
        <w:rPr>
          <w:rFonts w:ascii="Times New Roman" w:hAnsi="Times New Roman"/>
          <w:sz w:val="28"/>
          <w:szCs w:val="28"/>
        </w:rPr>
        <w:t>акта.</w:t>
      </w:r>
    </w:p>
    <w:p w:rsidR="00575985" w:rsidRDefault="00575985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</w:p>
    <w:p w:rsidR="00575985" w:rsidRDefault="00575985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</w:p>
    <w:p w:rsidR="00575985" w:rsidRPr="00206C7C" w:rsidRDefault="00575985" w:rsidP="00206C7C">
      <w:pPr>
        <w:widowControl w:val="0"/>
        <w:autoSpaceDE w:val="0"/>
        <w:autoSpaceDN w:val="0"/>
        <w:spacing w:after="0" w:line="240" w:lineRule="auto"/>
        <w:ind w:right="104" w:firstLine="851"/>
        <w:jc w:val="both"/>
        <w:rPr>
          <w:rFonts w:ascii="Times New Roman" w:hAnsi="Times New Roman"/>
          <w:sz w:val="28"/>
          <w:szCs w:val="28"/>
        </w:rPr>
      </w:pPr>
    </w:p>
    <w:p w:rsidR="00866416" w:rsidRPr="00866416" w:rsidRDefault="00866416" w:rsidP="00866416">
      <w:pPr>
        <w:pStyle w:val="a5"/>
        <w:widowControl w:val="0"/>
        <w:numPr>
          <w:ilvl w:val="1"/>
          <w:numId w:val="1"/>
        </w:numPr>
        <w:tabs>
          <w:tab w:val="left" w:pos="1399"/>
        </w:tabs>
        <w:autoSpaceDE w:val="0"/>
        <w:autoSpaceDN w:val="0"/>
        <w:spacing w:before="77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6416">
        <w:rPr>
          <w:rFonts w:ascii="Times New Roman" w:hAnsi="Times New Roman"/>
          <w:b/>
          <w:bCs/>
          <w:sz w:val="28"/>
          <w:szCs w:val="28"/>
        </w:rPr>
        <w:lastRenderedPageBreak/>
        <w:t>Прогноз</w:t>
      </w:r>
      <w:r w:rsidRPr="00866416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866416">
        <w:rPr>
          <w:rFonts w:ascii="Times New Roman" w:hAnsi="Times New Roman"/>
          <w:b/>
          <w:bCs/>
          <w:sz w:val="28"/>
          <w:szCs w:val="28"/>
        </w:rPr>
        <w:t>результатів</w:t>
      </w:r>
    </w:p>
    <w:p w:rsidR="00866416" w:rsidRPr="00866416" w:rsidRDefault="00866416" w:rsidP="00866416">
      <w:pPr>
        <w:widowControl w:val="0"/>
        <w:autoSpaceDE w:val="0"/>
        <w:autoSpaceDN w:val="0"/>
        <w:spacing w:after="0" w:line="240" w:lineRule="auto"/>
        <w:ind w:left="122" w:right="103" w:firstLine="851"/>
        <w:jc w:val="both"/>
        <w:rPr>
          <w:rFonts w:ascii="Times New Roman" w:hAnsi="Times New Roman"/>
          <w:sz w:val="28"/>
          <w:szCs w:val="28"/>
        </w:rPr>
      </w:pPr>
      <w:r w:rsidRPr="00866416">
        <w:rPr>
          <w:rFonts w:ascii="Times New Roman" w:hAnsi="Times New Roman"/>
          <w:sz w:val="28"/>
          <w:szCs w:val="28"/>
        </w:rPr>
        <w:t>Реалізація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проєкту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акта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не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матиме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вплив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на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розвиток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регіонів,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навколишнє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природне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середовище,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обсяг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природних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ресурсів,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рівень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забруднення атмосферного повітря ринок праці, рівень зайнятості населення;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громадське здоров’я, покращення чи погіршення стану здоров’я населення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або</w:t>
      </w:r>
      <w:r w:rsidRPr="0086641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його</w:t>
      </w:r>
      <w:r w:rsidRPr="0086641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окремих</w:t>
      </w:r>
      <w:r w:rsidRPr="0086641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груп.</w:t>
      </w:r>
    </w:p>
    <w:p w:rsidR="00866416" w:rsidRPr="00866416" w:rsidRDefault="00866416" w:rsidP="00866416">
      <w:pPr>
        <w:widowControl w:val="0"/>
        <w:autoSpaceDE w:val="0"/>
        <w:autoSpaceDN w:val="0"/>
        <w:spacing w:after="0" w:line="240" w:lineRule="auto"/>
        <w:ind w:left="122" w:right="104" w:firstLine="851"/>
        <w:jc w:val="both"/>
        <w:rPr>
          <w:rFonts w:ascii="Times New Roman" w:hAnsi="Times New Roman"/>
          <w:sz w:val="28"/>
          <w:szCs w:val="28"/>
        </w:rPr>
      </w:pPr>
      <w:r w:rsidRPr="00866416">
        <w:rPr>
          <w:rFonts w:ascii="Times New Roman" w:hAnsi="Times New Roman"/>
          <w:sz w:val="28"/>
          <w:szCs w:val="28"/>
        </w:rPr>
        <w:t>Реалізація акта дасть змогу вчасно оголосити та провести конкурс з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призначення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управителя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багатоквартирного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будинку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для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всіх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будинків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на</w:t>
      </w:r>
      <w:r w:rsidRPr="00866416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території України.</w:t>
      </w:r>
    </w:p>
    <w:p w:rsidR="00866416" w:rsidRPr="00866416" w:rsidRDefault="00866416" w:rsidP="00866416">
      <w:pPr>
        <w:widowControl w:val="0"/>
        <w:autoSpaceDE w:val="0"/>
        <w:autoSpaceDN w:val="0"/>
        <w:spacing w:after="0" w:line="240" w:lineRule="auto"/>
        <w:ind w:left="122" w:right="110" w:firstLine="851"/>
        <w:jc w:val="both"/>
        <w:rPr>
          <w:rFonts w:ascii="Times New Roman" w:hAnsi="Times New Roman"/>
          <w:sz w:val="28"/>
          <w:szCs w:val="28"/>
        </w:rPr>
      </w:pPr>
      <w:r w:rsidRPr="00866416">
        <w:rPr>
          <w:rFonts w:ascii="Times New Roman" w:hAnsi="Times New Roman"/>
          <w:sz w:val="28"/>
          <w:szCs w:val="28"/>
        </w:rPr>
        <w:t>Реалізація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проєкту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акта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матиме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вплив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на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забезпечення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прав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та</w:t>
      </w:r>
      <w:r w:rsidRPr="0086641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законних інтересів</w:t>
      </w:r>
      <w:r w:rsidRPr="0086641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громадян,</w:t>
      </w:r>
      <w:r w:rsidRPr="0086641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суб’єктів</w:t>
      </w:r>
      <w:r w:rsidRPr="0086641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господарювання.</w:t>
      </w:r>
    </w:p>
    <w:p w:rsidR="00866416" w:rsidRPr="00866416" w:rsidRDefault="00866416" w:rsidP="00866416">
      <w:pPr>
        <w:widowControl w:val="0"/>
        <w:autoSpaceDE w:val="0"/>
        <w:autoSpaceDN w:val="0"/>
        <w:spacing w:after="0" w:line="240" w:lineRule="auto"/>
        <w:ind w:left="974"/>
        <w:jc w:val="both"/>
        <w:rPr>
          <w:rFonts w:ascii="Times New Roman" w:hAnsi="Times New Roman"/>
          <w:sz w:val="28"/>
          <w:szCs w:val="28"/>
        </w:rPr>
      </w:pPr>
      <w:r w:rsidRPr="00866416">
        <w:rPr>
          <w:rFonts w:ascii="Times New Roman" w:hAnsi="Times New Roman"/>
          <w:sz w:val="28"/>
          <w:szCs w:val="28"/>
        </w:rPr>
        <w:t>Реалізація</w:t>
      </w:r>
      <w:r w:rsidRPr="00866416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проєкту</w:t>
      </w:r>
      <w:r w:rsidRPr="00866416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акта</w:t>
      </w:r>
      <w:r w:rsidRPr="00866416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матиме</w:t>
      </w:r>
      <w:r w:rsidRPr="00866416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вплив</w:t>
      </w:r>
      <w:r w:rsidRPr="00866416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на</w:t>
      </w:r>
      <w:r w:rsidRPr="00866416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інтереси</w:t>
      </w:r>
      <w:r w:rsidRPr="00866416">
        <w:rPr>
          <w:rFonts w:ascii="Times New Roman" w:hAnsi="Times New Roman"/>
          <w:spacing w:val="79"/>
          <w:sz w:val="28"/>
          <w:szCs w:val="28"/>
        </w:rPr>
        <w:t xml:space="preserve"> </w:t>
      </w:r>
      <w:r w:rsidRPr="00866416">
        <w:rPr>
          <w:rFonts w:ascii="Times New Roman" w:hAnsi="Times New Roman"/>
          <w:sz w:val="28"/>
          <w:szCs w:val="28"/>
        </w:rPr>
        <w:t>заінтересованих</w:t>
      </w:r>
    </w:p>
    <w:p w:rsidR="00866416" w:rsidRPr="00866416" w:rsidRDefault="00866416" w:rsidP="00866416">
      <w:pPr>
        <w:widowControl w:val="0"/>
        <w:autoSpaceDE w:val="0"/>
        <w:autoSpaceDN w:val="0"/>
        <w:spacing w:after="0" w:line="320" w:lineRule="exact"/>
        <w:ind w:left="122"/>
        <w:rPr>
          <w:rFonts w:ascii="Times New Roman" w:hAnsi="Times New Roman"/>
          <w:sz w:val="28"/>
          <w:szCs w:val="28"/>
        </w:rPr>
      </w:pPr>
      <w:r w:rsidRPr="00866416">
        <w:rPr>
          <w:rFonts w:ascii="Times New Roman" w:hAnsi="Times New Roman"/>
          <w:sz w:val="28"/>
          <w:szCs w:val="28"/>
        </w:rPr>
        <w:t>сторін.</w:t>
      </w:r>
    </w:p>
    <w:p w:rsidR="008623C7" w:rsidRDefault="008623C7" w:rsidP="00206C7C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9244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3445"/>
        <w:gridCol w:w="2666"/>
      </w:tblGrid>
      <w:tr w:rsidR="00866416" w:rsidRPr="00866416" w:rsidTr="00575985">
        <w:trPr>
          <w:trHeight w:val="966"/>
        </w:trPr>
        <w:tc>
          <w:tcPr>
            <w:tcW w:w="3133" w:type="dxa"/>
          </w:tcPr>
          <w:p w:rsidR="00866416" w:rsidRPr="00866416" w:rsidRDefault="00866416" w:rsidP="00866416">
            <w:pPr>
              <w:ind w:left="1070" w:right="848" w:hanging="466"/>
              <w:rPr>
                <w:rFonts w:ascii="Times New Roman" w:hAnsi="Times New Roman"/>
                <w:b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Заінтересована</w:t>
            </w:r>
            <w:r w:rsidRPr="00866416">
              <w:rPr>
                <w:rFonts w:ascii="Times New Roman" w:hAnsi="Times New Roman"/>
                <w:b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сторона</w:t>
            </w:r>
          </w:p>
        </w:tc>
        <w:tc>
          <w:tcPr>
            <w:tcW w:w="3445" w:type="dxa"/>
          </w:tcPr>
          <w:p w:rsidR="00866416" w:rsidRPr="00866416" w:rsidRDefault="00866416" w:rsidP="00866416">
            <w:pPr>
              <w:ind w:left="412" w:right="404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b/>
                <w:spacing w:val="-1"/>
                <w:sz w:val="24"/>
                <w:lang w:val="uk-UA"/>
              </w:rPr>
              <w:t>Вплив</w:t>
            </w:r>
            <w:r w:rsidRPr="00866416">
              <w:rPr>
                <w:rFonts w:ascii="Times New Roman" w:hAnsi="Times New Roman"/>
                <w:b/>
                <w:spacing w:val="-14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реалізації</w:t>
            </w:r>
            <w:r w:rsidRPr="00866416">
              <w:rPr>
                <w:rFonts w:ascii="Times New Roman" w:hAnsi="Times New Roman"/>
                <w:b/>
                <w:spacing w:val="-5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акта</w:t>
            </w:r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на</w:t>
            </w:r>
            <w:r w:rsidRPr="00866416">
              <w:rPr>
                <w:rFonts w:ascii="Times New Roman" w:hAnsi="Times New Roman"/>
                <w:b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заінтересовану</w:t>
            </w:r>
          </w:p>
          <w:p w:rsidR="00866416" w:rsidRPr="00866416" w:rsidRDefault="00866416" w:rsidP="00866416">
            <w:pPr>
              <w:ind w:left="412" w:right="402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сторону</w:t>
            </w:r>
          </w:p>
        </w:tc>
        <w:tc>
          <w:tcPr>
            <w:tcW w:w="2666" w:type="dxa"/>
          </w:tcPr>
          <w:p w:rsidR="00866416" w:rsidRPr="00866416" w:rsidRDefault="00866416" w:rsidP="00866416">
            <w:pPr>
              <w:ind w:left="282" w:right="210" w:firstLine="480"/>
              <w:rPr>
                <w:rFonts w:ascii="Times New Roman" w:hAnsi="Times New Roman"/>
                <w:b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Пояснення</w:t>
            </w:r>
            <w:r w:rsidRPr="00866416">
              <w:rPr>
                <w:rFonts w:ascii="Times New Roman" w:hAnsi="Times New Roman"/>
                <w:b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pacing w:val="-1"/>
                <w:sz w:val="24"/>
                <w:lang w:val="uk-UA"/>
              </w:rPr>
              <w:t>очікуваного</w:t>
            </w:r>
            <w:r w:rsidRPr="00866416">
              <w:rPr>
                <w:rFonts w:ascii="Times New Roman" w:hAnsi="Times New Roman"/>
                <w:b/>
                <w:spacing w:val="-13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b/>
                <w:sz w:val="24"/>
                <w:lang w:val="uk-UA"/>
              </w:rPr>
              <w:t>впливу</w:t>
            </w:r>
          </w:p>
        </w:tc>
      </w:tr>
      <w:tr w:rsidR="00866416" w:rsidRPr="00866416" w:rsidTr="00575985">
        <w:trPr>
          <w:trHeight w:val="5796"/>
        </w:trPr>
        <w:tc>
          <w:tcPr>
            <w:tcW w:w="3133" w:type="dxa"/>
          </w:tcPr>
          <w:p w:rsidR="00866416" w:rsidRPr="00866416" w:rsidRDefault="00866416" w:rsidP="00866416">
            <w:pPr>
              <w:spacing w:line="268" w:lineRule="exact"/>
              <w:ind w:left="1106" w:right="1093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sz w:val="24"/>
                <w:lang w:val="uk-UA"/>
              </w:rPr>
              <w:t>Держава</w:t>
            </w:r>
          </w:p>
        </w:tc>
        <w:tc>
          <w:tcPr>
            <w:tcW w:w="3445" w:type="dxa"/>
          </w:tcPr>
          <w:p w:rsidR="00866416" w:rsidRPr="00866416" w:rsidRDefault="00866416" w:rsidP="00866416">
            <w:pPr>
              <w:tabs>
                <w:tab w:val="left" w:pos="2423"/>
              </w:tabs>
              <w:ind w:left="145" w:right="181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Позитивний 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>(вдасться</w:t>
            </w:r>
            <w:r w:rsidRPr="00866416">
              <w:rPr>
                <w:rFonts w:ascii="Times New Roman" w:hAnsi="Times New Roman"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забезпечити права громадян та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виконати</w:t>
            </w:r>
            <w:r w:rsidRPr="00866416">
              <w:rPr>
                <w:rFonts w:ascii="Times New Roman" w:hAnsi="Times New Roman"/>
                <w:spacing w:val="4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вимоги</w:t>
            </w:r>
            <w:r w:rsidRPr="00866416">
              <w:rPr>
                <w:rFonts w:ascii="Times New Roman" w:hAnsi="Times New Roman"/>
                <w:spacing w:val="46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Закону</w:t>
            </w:r>
            <w:r w:rsidRPr="00866416">
              <w:rPr>
                <w:rFonts w:ascii="Times New Roman" w:hAnsi="Times New Roman"/>
                <w:spacing w:val="45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після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1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травня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2021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року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щодо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призначення 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>управителя</w:t>
            </w:r>
            <w:r w:rsidRPr="00866416">
              <w:rPr>
                <w:rFonts w:ascii="Times New Roman" w:hAnsi="Times New Roman"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шляхом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оголошення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боку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виконавчого 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>органу</w:t>
            </w:r>
            <w:r w:rsidRPr="00866416">
              <w:rPr>
                <w:rFonts w:ascii="Times New Roman" w:hAnsi="Times New Roman"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відповідної місцевої ради (або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іншого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органу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-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суб’єкта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владних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повноважень,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якому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делеговані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функції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із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здійснення 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>управління</w:t>
            </w:r>
            <w:r>
              <w:rPr>
                <w:rFonts w:ascii="Times New Roman" w:hAnsi="Times New Roman"/>
                <w:spacing w:val="-1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об’єктами 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>житлово-</w:t>
            </w:r>
            <w:r w:rsidRPr="00866416">
              <w:rPr>
                <w:rFonts w:ascii="Times New Roman" w:hAnsi="Times New Roman"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комунального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господарства,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забезпечення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їх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утримання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та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ефективної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експлуатації,</w:t>
            </w:r>
            <w:r w:rsidRPr="00866416">
              <w:rPr>
                <w:rFonts w:ascii="Times New Roman" w:hAnsi="Times New Roman"/>
                <w:spacing w:val="-58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необхідного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рівня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та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якості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послуг)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та</w:t>
            </w:r>
            <w:r w:rsidRPr="00866416">
              <w:rPr>
                <w:rFonts w:ascii="Times New Roman" w:hAnsi="Times New Roman"/>
                <w:spacing w:val="6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проведення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конкурсу з призначення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управителя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багатоквартирного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будинку)</w:t>
            </w:r>
          </w:p>
        </w:tc>
        <w:tc>
          <w:tcPr>
            <w:tcW w:w="2666" w:type="dxa"/>
          </w:tcPr>
          <w:p w:rsidR="00866416" w:rsidRPr="00866416" w:rsidRDefault="00866416" w:rsidP="00866416">
            <w:pPr>
              <w:ind w:left="102" w:right="158" w:firstLine="4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sz w:val="24"/>
                <w:lang w:val="uk-UA"/>
              </w:rPr>
              <w:t>Перенесення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граничного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терміну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до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1</w:t>
            </w:r>
            <w:r w:rsidRPr="00866416">
              <w:rPr>
                <w:rFonts w:ascii="Times New Roman" w:hAnsi="Times New Roman"/>
                <w:spacing w:val="6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березня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2022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року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дасть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змогу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вчасно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виконати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вимоги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Закону</w:t>
            </w:r>
          </w:p>
        </w:tc>
      </w:tr>
      <w:tr w:rsidR="00866416" w:rsidRPr="00866416" w:rsidTr="00575985">
        <w:trPr>
          <w:trHeight w:val="1538"/>
        </w:trPr>
        <w:tc>
          <w:tcPr>
            <w:tcW w:w="3133" w:type="dxa"/>
          </w:tcPr>
          <w:p w:rsidR="00866416" w:rsidRPr="00866416" w:rsidRDefault="00866416" w:rsidP="00866416">
            <w:pPr>
              <w:spacing w:line="268" w:lineRule="exact"/>
              <w:ind w:left="20" w:right="138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sz w:val="24"/>
                <w:lang w:val="uk-UA"/>
              </w:rPr>
              <w:t>Управителі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багатоквартирного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будинку,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об’єднання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співвласників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багатоквартирного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будинку,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власники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квартир</w:t>
            </w:r>
          </w:p>
        </w:tc>
        <w:tc>
          <w:tcPr>
            <w:tcW w:w="3445" w:type="dxa"/>
          </w:tcPr>
          <w:p w:rsidR="00866416" w:rsidRPr="00866416" w:rsidRDefault="00866416" w:rsidP="00866416">
            <w:pPr>
              <w:ind w:left="121" w:firstLine="24"/>
              <w:rPr>
                <w:rFonts w:ascii="Times New Roman" w:hAnsi="Times New Roman"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sz w:val="24"/>
                <w:lang w:val="uk-UA"/>
              </w:rPr>
              <w:t>Позитивний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(реалізація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норм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передбачених</w:t>
            </w:r>
            <w:r w:rsidRPr="00866416">
              <w:rPr>
                <w:rFonts w:ascii="Times New Roman" w:hAnsi="Times New Roman"/>
                <w:spacing w:val="-5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законом)</w:t>
            </w:r>
          </w:p>
        </w:tc>
        <w:tc>
          <w:tcPr>
            <w:tcW w:w="2666" w:type="dxa"/>
          </w:tcPr>
          <w:p w:rsidR="00866416" w:rsidRPr="00866416" w:rsidRDefault="00866416" w:rsidP="00866416">
            <w:pPr>
              <w:ind w:left="1" w:right="22" w:firstLine="4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66416">
              <w:rPr>
                <w:rFonts w:ascii="Times New Roman" w:hAnsi="Times New Roman"/>
                <w:sz w:val="24"/>
                <w:lang w:val="uk-UA"/>
              </w:rPr>
              <w:t>Перенесення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граничного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терміну до 1березня 2022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року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дасть змогу</w:t>
            </w:r>
            <w:r w:rsidRPr="00866416">
              <w:rPr>
                <w:rFonts w:ascii="Times New Roman" w:hAnsi="Times New Roman"/>
                <w:spacing w:val="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вчасно</w:t>
            </w:r>
            <w:r w:rsidRPr="00866416">
              <w:rPr>
                <w:rFonts w:ascii="Times New Roman" w:hAnsi="Times New Roman"/>
                <w:spacing w:val="-57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виконати</w:t>
            </w:r>
            <w:r w:rsidRPr="00866416">
              <w:rPr>
                <w:rFonts w:ascii="Times New Roman" w:hAnsi="Times New Roman"/>
                <w:spacing w:val="-1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вимоги</w:t>
            </w:r>
            <w:r w:rsidRPr="00866416">
              <w:rPr>
                <w:rFonts w:ascii="Times New Roman" w:hAnsi="Times New Roman"/>
                <w:spacing w:val="-2"/>
                <w:sz w:val="24"/>
                <w:lang w:val="uk-UA"/>
              </w:rPr>
              <w:t xml:space="preserve"> </w:t>
            </w:r>
            <w:r w:rsidRPr="00866416">
              <w:rPr>
                <w:rFonts w:ascii="Times New Roman" w:hAnsi="Times New Roman"/>
                <w:sz w:val="24"/>
                <w:lang w:val="uk-UA"/>
              </w:rPr>
              <w:t>Закону</w:t>
            </w:r>
          </w:p>
        </w:tc>
      </w:tr>
    </w:tbl>
    <w:p w:rsidR="00575985" w:rsidRDefault="00575985" w:rsidP="00575985">
      <w:pPr>
        <w:widowControl w:val="0"/>
        <w:tabs>
          <w:tab w:val="left" w:pos="1399"/>
        </w:tabs>
        <w:autoSpaceDE w:val="0"/>
        <w:autoSpaceDN w:val="0"/>
        <w:spacing w:before="77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75985" w:rsidRPr="00575985" w:rsidRDefault="00575985" w:rsidP="00575985">
      <w:pPr>
        <w:widowControl w:val="0"/>
        <w:tabs>
          <w:tab w:val="left" w:pos="1399"/>
        </w:tabs>
        <w:autoSpaceDE w:val="0"/>
        <w:autoSpaceDN w:val="0"/>
        <w:spacing w:before="77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75985">
        <w:rPr>
          <w:rFonts w:ascii="Times New Roman" w:hAnsi="Times New Roman"/>
          <w:b/>
          <w:bCs/>
          <w:sz w:val="28"/>
          <w:szCs w:val="28"/>
        </w:rPr>
        <w:t xml:space="preserve">Міністр розвитку громад </w:t>
      </w:r>
    </w:p>
    <w:p w:rsidR="00575985" w:rsidRPr="00575985" w:rsidRDefault="00575985" w:rsidP="00575985">
      <w:pPr>
        <w:widowControl w:val="0"/>
        <w:tabs>
          <w:tab w:val="left" w:pos="1399"/>
        </w:tabs>
        <w:autoSpaceDE w:val="0"/>
        <w:autoSpaceDN w:val="0"/>
        <w:spacing w:before="77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75985">
        <w:rPr>
          <w:rFonts w:ascii="Times New Roman" w:hAnsi="Times New Roman"/>
          <w:b/>
          <w:bCs/>
          <w:sz w:val="28"/>
          <w:szCs w:val="28"/>
        </w:rPr>
        <w:t xml:space="preserve">та територій України </w:t>
      </w:r>
      <w:r w:rsidRPr="00575985">
        <w:rPr>
          <w:rFonts w:ascii="Times New Roman" w:hAnsi="Times New Roman"/>
          <w:b/>
          <w:bCs/>
          <w:sz w:val="28"/>
          <w:szCs w:val="28"/>
        </w:rPr>
        <w:tab/>
      </w:r>
      <w:r w:rsidRPr="00575985">
        <w:rPr>
          <w:rFonts w:ascii="Times New Roman" w:hAnsi="Times New Roman"/>
          <w:b/>
          <w:bCs/>
          <w:sz w:val="28"/>
          <w:szCs w:val="28"/>
        </w:rPr>
        <w:tab/>
      </w:r>
      <w:r w:rsidRPr="00575985">
        <w:rPr>
          <w:rFonts w:ascii="Times New Roman" w:hAnsi="Times New Roman"/>
          <w:b/>
          <w:bCs/>
          <w:sz w:val="28"/>
          <w:szCs w:val="28"/>
        </w:rPr>
        <w:tab/>
      </w:r>
      <w:r w:rsidRPr="00575985">
        <w:rPr>
          <w:rFonts w:ascii="Times New Roman" w:hAnsi="Times New Roman"/>
          <w:b/>
          <w:bCs/>
          <w:sz w:val="28"/>
          <w:szCs w:val="28"/>
        </w:rPr>
        <w:tab/>
      </w:r>
      <w:r w:rsidRPr="00575985">
        <w:rPr>
          <w:rFonts w:ascii="Times New Roman" w:hAnsi="Times New Roman"/>
          <w:b/>
          <w:bCs/>
          <w:sz w:val="28"/>
          <w:szCs w:val="28"/>
        </w:rPr>
        <w:tab/>
      </w:r>
      <w:r w:rsidRPr="00575985">
        <w:rPr>
          <w:rFonts w:ascii="Times New Roman" w:hAnsi="Times New Roman"/>
          <w:b/>
          <w:bCs/>
          <w:sz w:val="28"/>
          <w:szCs w:val="28"/>
        </w:rPr>
        <w:tab/>
        <w:t xml:space="preserve">Олексій ЧЕРНИШОВ </w:t>
      </w:r>
    </w:p>
    <w:p w:rsidR="00966D23" w:rsidRPr="00575985" w:rsidRDefault="00966D23" w:rsidP="00575985">
      <w:pPr>
        <w:widowControl w:val="0"/>
        <w:tabs>
          <w:tab w:val="left" w:pos="1399"/>
        </w:tabs>
        <w:autoSpaceDE w:val="0"/>
        <w:autoSpaceDN w:val="0"/>
        <w:spacing w:before="77" w:after="0" w:line="321" w:lineRule="exact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sectPr w:rsidR="00966D23" w:rsidRPr="00575985" w:rsidSect="00575985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F1847"/>
    <w:multiLevelType w:val="hybridMultilevel"/>
    <w:tmpl w:val="3B5CAB38"/>
    <w:lvl w:ilvl="0" w:tplc="CD12EA38">
      <w:start w:val="1"/>
      <w:numFmt w:val="decimal"/>
      <w:lvlText w:val="%1."/>
      <w:lvlJc w:val="left"/>
      <w:pPr>
        <w:ind w:left="1398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2A0E66"/>
    <w:multiLevelType w:val="hybridMultilevel"/>
    <w:tmpl w:val="32984CD0"/>
    <w:lvl w:ilvl="0" w:tplc="CD12EA38">
      <w:start w:val="1"/>
      <w:numFmt w:val="decimal"/>
      <w:lvlText w:val="%1."/>
      <w:lvlJc w:val="left"/>
      <w:pPr>
        <w:ind w:left="1398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9937DB0"/>
    <w:multiLevelType w:val="hybridMultilevel"/>
    <w:tmpl w:val="36221F88"/>
    <w:lvl w:ilvl="0" w:tplc="1840B87A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D12EA38">
      <w:start w:val="1"/>
      <w:numFmt w:val="decimal"/>
      <w:lvlText w:val="%2."/>
      <w:lvlJc w:val="left"/>
      <w:pPr>
        <w:ind w:left="1398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FA620FE4">
      <w:numFmt w:val="bullet"/>
      <w:lvlText w:val="•"/>
      <w:lvlJc w:val="left"/>
      <w:pPr>
        <w:ind w:left="2309" w:hanging="425"/>
      </w:pPr>
      <w:rPr>
        <w:rFonts w:hint="default"/>
      </w:rPr>
    </w:lvl>
    <w:lvl w:ilvl="3" w:tplc="F19A699C">
      <w:numFmt w:val="bullet"/>
      <w:lvlText w:val="•"/>
      <w:lvlJc w:val="left"/>
      <w:pPr>
        <w:ind w:left="3219" w:hanging="425"/>
      </w:pPr>
      <w:rPr>
        <w:rFonts w:hint="default"/>
      </w:rPr>
    </w:lvl>
    <w:lvl w:ilvl="4" w:tplc="E1063782">
      <w:numFmt w:val="bullet"/>
      <w:lvlText w:val="•"/>
      <w:lvlJc w:val="left"/>
      <w:pPr>
        <w:ind w:left="4129" w:hanging="425"/>
      </w:pPr>
      <w:rPr>
        <w:rFonts w:hint="default"/>
      </w:rPr>
    </w:lvl>
    <w:lvl w:ilvl="5" w:tplc="F502ED38">
      <w:numFmt w:val="bullet"/>
      <w:lvlText w:val="•"/>
      <w:lvlJc w:val="left"/>
      <w:pPr>
        <w:ind w:left="5039" w:hanging="425"/>
      </w:pPr>
      <w:rPr>
        <w:rFonts w:hint="default"/>
      </w:rPr>
    </w:lvl>
    <w:lvl w:ilvl="6" w:tplc="3E1C3690">
      <w:numFmt w:val="bullet"/>
      <w:lvlText w:val="•"/>
      <w:lvlJc w:val="left"/>
      <w:pPr>
        <w:ind w:left="5949" w:hanging="425"/>
      </w:pPr>
      <w:rPr>
        <w:rFonts w:hint="default"/>
      </w:rPr>
    </w:lvl>
    <w:lvl w:ilvl="7" w:tplc="7F206EEE">
      <w:numFmt w:val="bullet"/>
      <w:lvlText w:val="•"/>
      <w:lvlJc w:val="left"/>
      <w:pPr>
        <w:ind w:left="6859" w:hanging="425"/>
      </w:pPr>
      <w:rPr>
        <w:rFonts w:hint="default"/>
      </w:rPr>
    </w:lvl>
    <w:lvl w:ilvl="8" w:tplc="049C2396">
      <w:numFmt w:val="bullet"/>
      <w:lvlText w:val="•"/>
      <w:lvlJc w:val="left"/>
      <w:pPr>
        <w:ind w:left="7769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23C7"/>
    <w:rsid w:val="000A0474"/>
    <w:rsid w:val="000A6F7F"/>
    <w:rsid w:val="001120E4"/>
    <w:rsid w:val="00137987"/>
    <w:rsid w:val="001B0E36"/>
    <w:rsid w:val="00206C7C"/>
    <w:rsid w:val="0046492D"/>
    <w:rsid w:val="00575985"/>
    <w:rsid w:val="005A5A3B"/>
    <w:rsid w:val="0066056E"/>
    <w:rsid w:val="006B011A"/>
    <w:rsid w:val="006F30D7"/>
    <w:rsid w:val="0080556B"/>
    <w:rsid w:val="008623C7"/>
    <w:rsid w:val="00866416"/>
    <w:rsid w:val="008664DC"/>
    <w:rsid w:val="00966D23"/>
    <w:rsid w:val="00B87730"/>
    <w:rsid w:val="00BA2C7D"/>
    <w:rsid w:val="00E6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97FD55-3CD9-4350-98D4-BA87A8AC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206C7C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06C7C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8623C7"/>
    <w:pPr>
      <w:spacing w:after="120"/>
    </w:pPr>
  </w:style>
  <w:style w:type="paragraph" w:styleId="a5">
    <w:name w:val="List Paragraph"/>
    <w:basedOn w:val="a"/>
    <w:uiPriority w:val="34"/>
    <w:qFormat/>
    <w:rsid w:val="008623C7"/>
    <w:pPr>
      <w:ind w:left="720"/>
      <w:contextualSpacing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sid w:val="008623C7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866416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5943</Words>
  <Characters>3389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Павлюк Павло Петрович</cp:lastModifiedBy>
  <cp:revision>2</cp:revision>
  <dcterms:created xsi:type="dcterms:W3CDTF">2021-09-27T11:12:00Z</dcterms:created>
  <dcterms:modified xsi:type="dcterms:W3CDTF">2021-09-27T11:12:00Z</dcterms:modified>
</cp:coreProperties>
</file>