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F6" w:rsidRPr="00C5515E" w:rsidRDefault="00C5515E" w:rsidP="00C551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515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Проект</w:t>
      </w:r>
    </w:p>
    <w:p w:rsidR="00AE60F6" w:rsidRPr="00FA4EBC" w:rsidRDefault="00AE60F6" w:rsidP="00AE60F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60F6" w:rsidRPr="00FA4EBC" w:rsidRDefault="00AE60F6" w:rsidP="00AE60F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60F6" w:rsidRPr="00FA4EBC" w:rsidRDefault="00AE60F6" w:rsidP="00AE60F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1123" w:rsidRPr="00FA4EBC" w:rsidRDefault="00A21123" w:rsidP="00A21123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A21123" w:rsidRPr="00FA4EBC" w:rsidRDefault="00A21123" w:rsidP="00A21123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A21123" w:rsidRPr="00FA4EBC" w:rsidRDefault="00A21123" w:rsidP="00A21123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t>ПОСТАНОВА</w:t>
      </w: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br/>
        <w:t xml:space="preserve">Верховної Ради України </w:t>
      </w:r>
    </w:p>
    <w:p w:rsidR="00A21123" w:rsidRPr="00FA4EBC" w:rsidRDefault="00A21123" w:rsidP="00A21123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A21123" w:rsidRPr="00FA4EBC" w:rsidRDefault="00A21123" w:rsidP="00A21123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Про внесення змін до порядку денного </w:t>
      </w:r>
      <w:r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шостої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сесії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br/>
        <w:t xml:space="preserve">Верховної Ради України </w:t>
      </w:r>
      <w:r w:rsidRPr="00D15F22">
        <w:rPr>
          <w:rFonts w:ascii="Times New Roman" w:hAnsi="Times New Roman"/>
          <w:sz w:val="28"/>
          <w:szCs w:val="28"/>
        </w:rPr>
        <w:t>дев'ятого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A21123" w:rsidRPr="00FA4EBC" w:rsidTr="000375C8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A21123" w:rsidRPr="00FA4EBC" w:rsidRDefault="00A21123" w:rsidP="000375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A21123" w:rsidRPr="00FA4EBC" w:rsidRDefault="00A21123" w:rsidP="00A21123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Верховна Рада України п о с т а н о в л я є:</w:t>
      </w:r>
    </w:p>
    <w:p w:rsidR="00A21123" w:rsidRDefault="00A21123" w:rsidP="00A21123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1.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Включити до порядку денного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шостої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сесії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Верховної Ради України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Pr="00D15F22">
        <w:rPr>
          <w:rFonts w:ascii="Times New Roman" w:hAnsi="Times New Roman"/>
          <w:sz w:val="28"/>
          <w:szCs w:val="28"/>
        </w:rPr>
        <w:t>дев'ятого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скликання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затвердженого Постановою Верховної Ради України від </w:t>
      </w:r>
      <w:r w:rsidRPr="00654EF1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7</w:t>
      </w:r>
      <w:r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Pr="00654EF1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вересня 2021 року № 1708-IX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</w:t>
      </w:r>
      <w:r w:rsidR="00732F3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проект Закону</w:t>
      </w:r>
      <w:r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="00207F86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України </w:t>
      </w:r>
      <w:bookmarkStart w:id="0" w:name="_GoBack"/>
      <w:bookmarkEnd w:id="0"/>
      <w:r w:rsidR="00732F39" w:rsidRPr="00732F3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про внесення змін до Закону України "Про державну службу" щодо організаційних питань роботи Кримської платформи </w:t>
      </w:r>
      <w:r w:rsidR="00732F3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(реєстр. № 5867)</w:t>
      </w:r>
      <w:r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.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</w:p>
    <w:p w:rsidR="00A21123" w:rsidRPr="00257375" w:rsidRDefault="00A21123" w:rsidP="00A21123">
      <w:pPr>
        <w:spacing w:before="120" w:after="12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25737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2. Ця Постанова набирає чинності з моменту її прийняття.</w:t>
      </w:r>
    </w:p>
    <w:p w:rsidR="00A21123" w:rsidRDefault="00A21123" w:rsidP="00A21123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A21123" w:rsidRPr="00FA4EBC" w:rsidRDefault="00A21123" w:rsidP="00A21123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A21123" w:rsidRPr="00FA4EBC" w:rsidRDefault="00A21123" w:rsidP="00A21123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A21123" w:rsidRPr="00FA4EBC" w:rsidRDefault="00A21123" w:rsidP="00A2112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A21123" w:rsidRPr="00FA4EBC" w:rsidTr="000375C8">
        <w:tc>
          <w:tcPr>
            <w:tcW w:w="4873" w:type="dxa"/>
          </w:tcPr>
          <w:p w:rsidR="00A21123" w:rsidRPr="00FA4EBC" w:rsidRDefault="00A21123" w:rsidP="000375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Голова Верховної Ради</w:t>
            </w:r>
          </w:p>
          <w:p w:rsidR="00A21123" w:rsidRPr="00FA4EBC" w:rsidRDefault="00A21123" w:rsidP="000375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A21123" w:rsidRPr="00FA4EBC" w:rsidRDefault="00A21123" w:rsidP="00037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 </w:t>
            </w:r>
          </w:p>
          <w:p w:rsidR="00A21123" w:rsidRPr="00FA4EBC" w:rsidRDefault="00A21123" w:rsidP="00037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Д.РАЗУМКОВ</w:t>
            </w:r>
          </w:p>
        </w:tc>
      </w:tr>
    </w:tbl>
    <w:p w:rsidR="00A21123" w:rsidRPr="00FA4EBC" w:rsidRDefault="00A21123" w:rsidP="00A211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E60F6" w:rsidRPr="00FA4EBC" w:rsidRDefault="00AE60F6" w:rsidP="00A21123">
      <w:pPr>
        <w:rPr>
          <w:lang w:eastAsia="ru-RU"/>
        </w:rPr>
      </w:pPr>
    </w:p>
    <w:p w:rsidR="00AE60F6" w:rsidRPr="00FA4EBC" w:rsidRDefault="00AE60F6" w:rsidP="00AE60F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AE60F6" w:rsidRPr="00FA4EBC" w:rsidSect="000B06E7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F6"/>
    <w:rsid w:val="00031BB9"/>
    <w:rsid w:val="00207F86"/>
    <w:rsid w:val="003F516E"/>
    <w:rsid w:val="0044788E"/>
    <w:rsid w:val="00732F39"/>
    <w:rsid w:val="00A21123"/>
    <w:rsid w:val="00A94888"/>
    <w:rsid w:val="00AE60F6"/>
    <w:rsid w:val="00BA45A9"/>
    <w:rsid w:val="00C5515E"/>
    <w:rsid w:val="00E72CB5"/>
    <w:rsid w:val="00ED7D29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928F"/>
  <w15:chartTrackingRefBased/>
  <w15:docId w15:val="{0189FC6A-FA5A-4193-B675-1708DFD1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8</cp:revision>
  <cp:lastPrinted>2021-09-24T09:21:00Z</cp:lastPrinted>
  <dcterms:created xsi:type="dcterms:W3CDTF">2021-09-23T11:36:00Z</dcterms:created>
  <dcterms:modified xsi:type="dcterms:W3CDTF">2021-09-24T09:27:00Z</dcterms:modified>
</cp:coreProperties>
</file>