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1BC94D18" w:rsidRDefault="1BC94D18" w:rsidP="1D69283D">
      <w:pPr>
        <w:spacing w:after="0"/>
        <w:jc w:val="center"/>
        <w:rPr>
          <w:rFonts w:ascii="Times New Roman" w:hAnsi="Times New Roman"/>
          <w:sz w:val="28"/>
          <w:szCs w:val="28"/>
        </w:rPr>
      </w:pPr>
      <w:bookmarkStart w:id="0" w:name="_GoBack"/>
      <w:bookmarkEnd w:id="0"/>
      <w:r w:rsidRPr="1D69283D">
        <w:rPr>
          <w:rFonts w:ascii="Times New Roman" w:hAnsi="Times New Roman"/>
          <w:b/>
          <w:bCs/>
          <w:sz w:val="28"/>
          <w:szCs w:val="28"/>
          <w:lang w:val="uk"/>
        </w:rPr>
        <w:t>ПОЯСНЮВАЛЬНА ЗАПИСКА</w:t>
      </w:r>
      <w:r w:rsidRPr="1D69283D">
        <w:rPr>
          <w:rFonts w:ascii="Times New Roman" w:hAnsi="Times New Roman"/>
          <w:sz w:val="28"/>
          <w:szCs w:val="28"/>
        </w:rPr>
        <w:t xml:space="preserve"> </w:t>
      </w:r>
    </w:p>
    <w:p w:rsidR="00023233" w:rsidRDefault="1BC94D18" w:rsidP="1D69283D">
      <w:pPr>
        <w:spacing w:after="0"/>
        <w:jc w:val="center"/>
        <w:rPr>
          <w:rFonts w:ascii="Times New Roman" w:hAnsi="Times New Roman"/>
          <w:b/>
          <w:bCs/>
          <w:sz w:val="28"/>
          <w:szCs w:val="28"/>
        </w:rPr>
      </w:pPr>
      <w:r w:rsidRPr="1D69283D">
        <w:rPr>
          <w:rFonts w:ascii="Times New Roman" w:hAnsi="Times New Roman"/>
          <w:b/>
          <w:bCs/>
          <w:sz w:val="28"/>
          <w:szCs w:val="28"/>
          <w:lang w:val="uk"/>
        </w:rPr>
        <w:t>до</w:t>
      </w:r>
      <w:r w:rsidR="00023233">
        <w:rPr>
          <w:rFonts w:ascii="Times New Roman" w:hAnsi="Times New Roman"/>
          <w:b/>
          <w:bCs/>
          <w:sz w:val="28"/>
          <w:szCs w:val="28"/>
        </w:rPr>
        <w:t xml:space="preserve"> проекту Закону України</w:t>
      </w:r>
    </w:p>
    <w:p w:rsidR="1BC94D18" w:rsidRDefault="1BC94D18" w:rsidP="1D69283D">
      <w:pPr>
        <w:spacing w:after="0"/>
        <w:jc w:val="center"/>
        <w:rPr>
          <w:rFonts w:ascii="Times New Roman" w:hAnsi="Times New Roman"/>
          <w:sz w:val="28"/>
          <w:szCs w:val="28"/>
        </w:rPr>
      </w:pPr>
      <w:r w:rsidRPr="1D69283D">
        <w:rPr>
          <w:rFonts w:ascii="Times New Roman" w:hAnsi="Times New Roman"/>
          <w:b/>
          <w:bCs/>
          <w:sz w:val="28"/>
          <w:szCs w:val="28"/>
        </w:rPr>
        <w:t xml:space="preserve">Про внесення змін до деяких законів України </w:t>
      </w:r>
      <w:r w:rsidR="00806138" w:rsidRPr="00806138">
        <w:rPr>
          <w:rFonts w:ascii="Times New Roman" w:hAnsi="Times New Roman"/>
          <w:b/>
          <w:bCs/>
          <w:sz w:val="28"/>
          <w:szCs w:val="28"/>
        </w:rPr>
        <w:t>(щодо врегулювання кризи неплатежів на ринку електричної енергії та питання сертифікації оператора системи передачі)</w:t>
      </w:r>
      <w:r w:rsidRPr="1D69283D">
        <w:rPr>
          <w:rFonts w:ascii="Times New Roman" w:hAnsi="Times New Roman"/>
          <w:sz w:val="28"/>
          <w:szCs w:val="28"/>
        </w:rPr>
        <w:t xml:space="preserve"> </w:t>
      </w:r>
    </w:p>
    <w:p w:rsidR="1BC94D18" w:rsidRDefault="1BC94D18" w:rsidP="1D69283D">
      <w:pPr>
        <w:spacing w:after="0"/>
        <w:jc w:val="center"/>
        <w:rPr>
          <w:rFonts w:ascii="Times New Roman" w:hAnsi="Times New Roman"/>
          <w:sz w:val="28"/>
          <w:szCs w:val="28"/>
        </w:rPr>
      </w:pP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1. Обґрунтування необхідності прийняття акта</w:t>
      </w:r>
      <w:r w:rsidRPr="1D69283D">
        <w:rPr>
          <w:rFonts w:ascii="Times New Roman" w:hAnsi="Times New Roman"/>
          <w:sz w:val="28"/>
          <w:szCs w:val="28"/>
        </w:rPr>
        <w:t xml:space="preserve"> </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 xml:space="preserve">13 квітня 2017 року Верховною Радою України прийнято Закон України «Про ринок електричної енергії» №2019-VIII (далі – Закон), який набув чинності 11 червня 2017 року. </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 xml:space="preserve">Даний Закон передбачає впровадження ринку електричної енергії відповідно до положень Третього Енергетичного пакету законодавства ЄС та Енергетичного Співтовариства, що відповідає зобов’язанням України відповідно до Договору про заснування Енергетичного Співтовариства та Угоди про Асоціацію між Україною та ЄС.   </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Зокрема, Закон імплементував у законодавство України положення Директиви Європейського Парламенту та Ради 2009/72/ЄС від 13 липня 2009 року про спільні правила внутрішнього ринку електроенергії</w:t>
      </w:r>
      <w:r w:rsidR="003B10AD">
        <w:rPr>
          <w:rFonts w:ascii="Times New Roman" w:hAnsi="Times New Roman"/>
          <w:sz w:val="28"/>
          <w:szCs w:val="28"/>
        </w:rPr>
        <w:t xml:space="preserve"> (далі – Директиви 2009/72/ЄС)</w:t>
      </w:r>
      <w:r w:rsidRPr="006476BB">
        <w:rPr>
          <w:rFonts w:ascii="Times New Roman" w:hAnsi="Times New Roman"/>
          <w:sz w:val="28"/>
          <w:szCs w:val="28"/>
        </w:rPr>
        <w:t xml:space="preserve">, щодо відокремлення оператора системи передачі електричної енергії та його сертифікації органом регулювання. </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 xml:space="preserve">Стаття 33 Закону визначає функції, права та обов’язки оператора системи передачі електричної енергії (далі – ОСП) на ринку електричної енергії, зокрема, щодо забезпечення недискримінаційного доступу до системи передачі, надання послуг з приєднання до системи передачі, розвитку системи передачі, здійснення диспетчерського (оперативно-технологічного) управління ОЕС України, забезпечення роботи балансуючого ринку, ринку допоміжних послуг тощо. </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Оператор системи передачі має бути рівновіддаленим від учасників ринку, не надавати переваг окремим учасникам ринку, у тому числі, в рамках вертикально інтегрованого суб’єкта господарювання, не мати власного інтересу в частині здійснення діяльності на ринку електричної енергії.</w:t>
      </w:r>
    </w:p>
    <w:p w:rsidR="00D36D49" w:rsidRPr="006476BB" w:rsidRDefault="00D36D49"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t>З цією метою Законом встановлюються вимоги щодо відокремлення ОСП, зокрема, відповідно до яких ОСП не є складовою частиною вертикально інтегрованого суб'єкта господарювання та здійснює господарську діяльність, що не залежить від діяльності з виробництва, розподілу, постачання електричної енергії та трейдерської діяльності.</w:t>
      </w:r>
    </w:p>
    <w:p w:rsidR="008722BE" w:rsidRDefault="00D36D49" w:rsidP="1D69283D">
      <w:pPr>
        <w:spacing w:after="0" w:line="257" w:lineRule="auto"/>
        <w:ind w:firstLine="709"/>
        <w:jc w:val="both"/>
        <w:rPr>
          <w:rFonts w:ascii="Times New Roman" w:hAnsi="Times New Roman"/>
          <w:sz w:val="28"/>
          <w:szCs w:val="28"/>
        </w:rPr>
      </w:pPr>
      <w:r>
        <w:rPr>
          <w:rFonts w:ascii="Times New Roman" w:hAnsi="Times New Roman"/>
          <w:sz w:val="28"/>
          <w:szCs w:val="28"/>
        </w:rPr>
        <w:t xml:space="preserve">Згідно </w:t>
      </w:r>
      <w:r w:rsidR="008722BE">
        <w:rPr>
          <w:rFonts w:ascii="Times New Roman" w:hAnsi="Times New Roman"/>
          <w:sz w:val="28"/>
          <w:szCs w:val="28"/>
        </w:rPr>
        <w:t xml:space="preserve">з частиною 3 статті 32, чинної редакції Закону ОСП може бути виключно власник системи передачі. </w:t>
      </w:r>
    </w:p>
    <w:p w:rsidR="008722BE" w:rsidRPr="006476BB" w:rsidRDefault="008722BE" w:rsidP="00A75952">
      <w:pPr>
        <w:spacing w:after="0" w:line="257" w:lineRule="auto"/>
        <w:ind w:firstLine="709"/>
        <w:jc w:val="both"/>
        <w:rPr>
          <w:rFonts w:ascii="Times New Roman" w:hAnsi="Times New Roman"/>
          <w:sz w:val="28"/>
          <w:szCs w:val="28"/>
        </w:rPr>
      </w:pPr>
      <w:r w:rsidRPr="006476BB">
        <w:rPr>
          <w:rFonts w:ascii="Times New Roman" w:hAnsi="Times New Roman"/>
          <w:sz w:val="28"/>
          <w:szCs w:val="28"/>
        </w:rPr>
        <w:t>НЕК «Укренерго» подано до НКРЕКП запит на здійснення сертифікації оператора системи передачі</w:t>
      </w:r>
      <w:r w:rsidR="00A75952">
        <w:rPr>
          <w:rFonts w:ascii="Times New Roman" w:hAnsi="Times New Roman"/>
          <w:sz w:val="28"/>
          <w:szCs w:val="28"/>
        </w:rPr>
        <w:t xml:space="preserve">, за результатом розгляду якого було </w:t>
      </w:r>
      <w:r w:rsidRPr="006476BB">
        <w:rPr>
          <w:rFonts w:ascii="Times New Roman" w:hAnsi="Times New Roman"/>
          <w:sz w:val="28"/>
          <w:szCs w:val="28"/>
        </w:rPr>
        <w:t>прийня</w:t>
      </w:r>
      <w:r w:rsidR="00A75952">
        <w:rPr>
          <w:rFonts w:ascii="Times New Roman" w:hAnsi="Times New Roman"/>
          <w:sz w:val="28"/>
          <w:szCs w:val="28"/>
        </w:rPr>
        <w:t>то</w:t>
      </w:r>
      <w:r w:rsidRPr="006476BB">
        <w:rPr>
          <w:rFonts w:ascii="Times New Roman" w:hAnsi="Times New Roman"/>
          <w:sz w:val="28"/>
          <w:szCs w:val="28"/>
        </w:rPr>
        <w:t xml:space="preserve"> попереднє рішення про сертифікацію оператора системи передачі електричної енергії</w:t>
      </w:r>
      <w:r>
        <w:rPr>
          <w:rFonts w:ascii="Times New Roman" w:hAnsi="Times New Roman"/>
          <w:sz w:val="28"/>
          <w:szCs w:val="28"/>
        </w:rPr>
        <w:t>, а також</w:t>
      </w:r>
      <w:r w:rsidR="006476BB">
        <w:rPr>
          <w:rFonts w:ascii="Times New Roman" w:hAnsi="Times New Roman"/>
          <w:sz w:val="28"/>
          <w:szCs w:val="28"/>
        </w:rPr>
        <w:t xml:space="preserve"> </w:t>
      </w:r>
      <w:r w:rsidRPr="006476BB">
        <w:rPr>
          <w:rFonts w:ascii="Times New Roman" w:hAnsi="Times New Roman"/>
          <w:sz w:val="28"/>
          <w:szCs w:val="28"/>
        </w:rPr>
        <w:t>повідом</w:t>
      </w:r>
      <w:r w:rsidR="00A75952">
        <w:rPr>
          <w:rFonts w:ascii="Times New Roman" w:hAnsi="Times New Roman"/>
          <w:sz w:val="28"/>
          <w:szCs w:val="28"/>
        </w:rPr>
        <w:t>лено</w:t>
      </w:r>
      <w:r w:rsidRPr="006476BB">
        <w:rPr>
          <w:rFonts w:ascii="Times New Roman" w:hAnsi="Times New Roman"/>
          <w:sz w:val="28"/>
          <w:szCs w:val="28"/>
        </w:rPr>
        <w:t xml:space="preserve"> Секретаріат Енергетичного Співтовариства.</w:t>
      </w:r>
    </w:p>
    <w:p w:rsidR="008722BE" w:rsidRPr="006476BB" w:rsidRDefault="008722BE" w:rsidP="006476BB">
      <w:pPr>
        <w:spacing w:after="0" w:line="257" w:lineRule="auto"/>
        <w:ind w:firstLine="709"/>
        <w:jc w:val="both"/>
        <w:rPr>
          <w:rFonts w:ascii="Times New Roman" w:hAnsi="Times New Roman"/>
          <w:sz w:val="28"/>
          <w:szCs w:val="28"/>
        </w:rPr>
      </w:pPr>
      <w:r w:rsidRPr="006476BB">
        <w:rPr>
          <w:rFonts w:ascii="Times New Roman" w:hAnsi="Times New Roman"/>
          <w:sz w:val="28"/>
          <w:szCs w:val="28"/>
        </w:rPr>
        <w:lastRenderedPageBreak/>
        <w:t>05 лютого 2020 року отримано висновок Секретаріату Енергетичного Співтовариства № 1/20, згідно з яким НЕК «Укренерго» не може бути сертифіковане за моделлю відокремлення власності (OU), враховуючи специфіку українського законодавства.</w:t>
      </w:r>
    </w:p>
    <w:p w:rsidR="00D36D49" w:rsidRDefault="008722BE" w:rsidP="1D69283D">
      <w:pPr>
        <w:spacing w:after="0" w:line="257" w:lineRule="auto"/>
        <w:ind w:firstLine="709"/>
        <w:jc w:val="both"/>
        <w:rPr>
          <w:rFonts w:ascii="Times New Roman" w:hAnsi="Times New Roman"/>
          <w:sz w:val="28"/>
          <w:szCs w:val="28"/>
        </w:rPr>
      </w:pPr>
      <w:r>
        <w:rPr>
          <w:rFonts w:ascii="Times New Roman" w:hAnsi="Times New Roman"/>
          <w:sz w:val="28"/>
          <w:szCs w:val="28"/>
        </w:rPr>
        <w:t xml:space="preserve">Разом з цим, висновок Секретаріату містив пропозиції щодо опрацювання питання внесення змін до Закону, в частині </w:t>
      </w:r>
      <w:r w:rsidR="00776128">
        <w:rPr>
          <w:rFonts w:ascii="Times New Roman" w:hAnsi="Times New Roman"/>
          <w:sz w:val="28"/>
          <w:szCs w:val="28"/>
        </w:rPr>
        <w:t xml:space="preserve">запровадження моделі відокремлення </w:t>
      </w:r>
      <w:r w:rsidR="00776128">
        <w:rPr>
          <w:rFonts w:ascii="Times New Roman" w:hAnsi="Times New Roman"/>
          <w:sz w:val="28"/>
          <w:szCs w:val="28"/>
          <w:lang w:val="en-US"/>
        </w:rPr>
        <w:t>ISO</w:t>
      </w:r>
      <w:r w:rsidR="00776128">
        <w:rPr>
          <w:rFonts w:ascii="Times New Roman" w:hAnsi="Times New Roman"/>
          <w:sz w:val="28"/>
          <w:szCs w:val="28"/>
          <w:lang w:val="ru-RU"/>
        </w:rPr>
        <w:t xml:space="preserve"> для</w:t>
      </w:r>
      <w:r>
        <w:rPr>
          <w:rFonts w:ascii="Times New Roman" w:hAnsi="Times New Roman"/>
          <w:sz w:val="28"/>
          <w:szCs w:val="28"/>
        </w:rPr>
        <w:t xml:space="preserve"> </w:t>
      </w:r>
      <w:r w:rsidR="00776128">
        <w:rPr>
          <w:rFonts w:ascii="Times New Roman" w:hAnsi="Times New Roman"/>
          <w:sz w:val="28"/>
          <w:szCs w:val="28"/>
          <w:lang w:val="ru-RU"/>
        </w:rPr>
        <w:t xml:space="preserve">оператора </w:t>
      </w:r>
      <w:r w:rsidR="00776128">
        <w:rPr>
          <w:rFonts w:ascii="Times New Roman" w:hAnsi="Times New Roman"/>
          <w:sz w:val="28"/>
          <w:szCs w:val="28"/>
        </w:rPr>
        <w:t>системи в електроенергетиці.</w:t>
      </w:r>
    </w:p>
    <w:p w:rsidR="00776128" w:rsidRPr="003B10AD" w:rsidRDefault="00776128" w:rsidP="1D69283D">
      <w:pPr>
        <w:spacing w:after="0" w:line="257" w:lineRule="auto"/>
        <w:ind w:firstLine="709"/>
        <w:jc w:val="both"/>
        <w:rPr>
          <w:rFonts w:ascii="Times New Roman" w:hAnsi="Times New Roman"/>
          <w:sz w:val="28"/>
          <w:szCs w:val="28"/>
        </w:rPr>
      </w:pPr>
      <w:r>
        <w:rPr>
          <w:rFonts w:ascii="Times New Roman" w:hAnsi="Times New Roman"/>
          <w:sz w:val="28"/>
          <w:szCs w:val="28"/>
        </w:rPr>
        <w:t>Зважаючи на вимоги національного законодавства</w:t>
      </w:r>
      <w:r w:rsidR="003B10AD">
        <w:rPr>
          <w:rFonts w:ascii="Times New Roman" w:hAnsi="Times New Roman"/>
          <w:sz w:val="28"/>
          <w:szCs w:val="28"/>
        </w:rPr>
        <w:t>, Директиви 2009/72/ЄС, а також пропозиції Секретаріату згідно з отриманим висновком №1/20 розроблено проект Закону України «</w:t>
      </w:r>
      <w:r w:rsidR="003B10AD" w:rsidRPr="006476BB">
        <w:rPr>
          <w:rFonts w:ascii="Times New Roman" w:hAnsi="Times New Roman"/>
          <w:sz w:val="28"/>
          <w:szCs w:val="28"/>
        </w:rPr>
        <w:t>Про внесення змін до деяких законів України у зв'язку з відокремленням діяльності з передачі електричної енергії»</w:t>
      </w:r>
      <w:r w:rsidR="003B10AD" w:rsidRPr="1D69283D">
        <w:rPr>
          <w:rFonts w:ascii="Times New Roman" w:hAnsi="Times New Roman"/>
          <w:sz w:val="28"/>
          <w:szCs w:val="28"/>
        </w:rPr>
        <w:t xml:space="preserve"> </w:t>
      </w:r>
      <w:r w:rsidR="003B10AD" w:rsidRPr="006476BB">
        <w:rPr>
          <w:rFonts w:ascii="Times New Roman" w:hAnsi="Times New Roman"/>
          <w:sz w:val="28"/>
          <w:szCs w:val="28"/>
        </w:rPr>
        <w:t>(щодо запровадження моделі відокремлення ISO)</w:t>
      </w:r>
      <w:r w:rsidR="003B10AD">
        <w:rPr>
          <w:rFonts w:ascii="Times New Roman" w:hAnsi="Times New Roman"/>
          <w:sz w:val="28"/>
          <w:szCs w:val="28"/>
        </w:rPr>
        <w:t>» (далі – проект Закону).</w:t>
      </w:r>
    </w:p>
    <w:p w:rsidR="003B10AD" w:rsidRDefault="003B10AD" w:rsidP="006A58D2">
      <w:pPr>
        <w:spacing w:after="0" w:line="257" w:lineRule="auto"/>
        <w:ind w:firstLine="708"/>
        <w:jc w:val="both"/>
        <w:rPr>
          <w:rFonts w:ascii="Times New Roman" w:hAnsi="Times New Roman"/>
          <w:sz w:val="28"/>
          <w:szCs w:val="28"/>
          <w:lang w:val="uk"/>
        </w:rPr>
      </w:pPr>
      <w:r>
        <w:rPr>
          <w:rFonts w:ascii="Times New Roman" w:hAnsi="Times New Roman"/>
          <w:sz w:val="28"/>
          <w:szCs w:val="28"/>
          <w:lang w:val="uk"/>
        </w:rPr>
        <w:t>Зазначеним проектом Закону врегульовуються питання щодо відповідності моделі відокремлення</w:t>
      </w:r>
      <w:r w:rsidR="008C0642">
        <w:rPr>
          <w:rFonts w:ascii="Times New Roman" w:hAnsi="Times New Roman"/>
          <w:sz w:val="28"/>
          <w:szCs w:val="28"/>
          <w:lang w:val="uk"/>
        </w:rPr>
        <w:t xml:space="preserve"> ОСП</w:t>
      </w:r>
      <w:r>
        <w:rPr>
          <w:rFonts w:ascii="Times New Roman" w:hAnsi="Times New Roman"/>
          <w:sz w:val="28"/>
          <w:szCs w:val="28"/>
          <w:lang w:val="uk"/>
        </w:rPr>
        <w:t xml:space="preserve"> вимогам європейського законодавства, з урахування</w:t>
      </w:r>
      <w:r w:rsidR="008C0642">
        <w:rPr>
          <w:rFonts w:ascii="Times New Roman" w:hAnsi="Times New Roman"/>
          <w:sz w:val="28"/>
          <w:szCs w:val="28"/>
          <w:lang w:val="uk"/>
        </w:rPr>
        <w:t>м чинного</w:t>
      </w:r>
      <w:r>
        <w:rPr>
          <w:rFonts w:ascii="Times New Roman" w:hAnsi="Times New Roman"/>
          <w:sz w:val="28"/>
          <w:szCs w:val="28"/>
          <w:lang w:val="uk"/>
        </w:rPr>
        <w:t xml:space="preserve"> національного законодавства</w:t>
      </w:r>
      <w:r w:rsidR="008C0642">
        <w:rPr>
          <w:rFonts w:ascii="Times New Roman" w:hAnsi="Times New Roman"/>
          <w:sz w:val="28"/>
          <w:szCs w:val="28"/>
          <w:lang w:val="uk"/>
        </w:rPr>
        <w:t>, зокрема, в сфері управління об’єктами державної власності.</w:t>
      </w:r>
    </w:p>
    <w:p w:rsidR="006476BB" w:rsidRDefault="008C0642" w:rsidP="1D69283D">
      <w:pPr>
        <w:spacing w:after="0" w:line="257" w:lineRule="auto"/>
        <w:ind w:firstLine="709"/>
        <w:jc w:val="both"/>
        <w:rPr>
          <w:rFonts w:ascii="Times New Roman" w:hAnsi="Times New Roman"/>
          <w:sz w:val="28"/>
          <w:szCs w:val="28"/>
        </w:rPr>
      </w:pPr>
      <w:r>
        <w:rPr>
          <w:rFonts w:ascii="Times New Roman" w:hAnsi="Times New Roman"/>
          <w:sz w:val="28"/>
          <w:szCs w:val="28"/>
          <w:lang w:val="uk"/>
        </w:rPr>
        <w:t xml:space="preserve">Слід зазначити, що пропоновані зміни є </w:t>
      </w:r>
      <w:r w:rsidR="00EE20E4">
        <w:rPr>
          <w:rFonts w:ascii="Times New Roman" w:hAnsi="Times New Roman"/>
          <w:sz w:val="28"/>
          <w:szCs w:val="28"/>
          <w:lang w:val="uk"/>
        </w:rPr>
        <w:t xml:space="preserve">сумісними із вимогами щодо відокремлення за моделлю </w:t>
      </w:r>
      <w:r w:rsidR="00F00A30" w:rsidRPr="1604C7BC">
        <w:rPr>
          <w:rFonts w:ascii="Times New Roman" w:hAnsi="Times New Roman"/>
          <w:sz w:val="28"/>
          <w:szCs w:val="28"/>
        </w:rPr>
        <w:t>ISO</w:t>
      </w:r>
      <w:r w:rsidR="00F00A30">
        <w:rPr>
          <w:rFonts w:ascii="Times New Roman" w:hAnsi="Times New Roman"/>
          <w:sz w:val="28"/>
          <w:szCs w:val="28"/>
        </w:rPr>
        <w:t xml:space="preserve">, які були застосовані при сертифікації Оператора газотранспортної системи України. При цьому, зазначені положення </w:t>
      </w:r>
      <w:r w:rsidR="00F00A30" w:rsidRPr="1604C7BC">
        <w:rPr>
          <w:rFonts w:ascii="Times New Roman" w:hAnsi="Times New Roman"/>
          <w:sz w:val="28"/>
          <w:szCs w:val="28"/>
        </w:rPr>
        <w:t xml:space="preserve">Законів України </w:t>
      </w:r>
      <w:r w:rsidR="006476BB">
        <w:rPr>
          <w:rFonts w:ascii="Times New Roman" w:hAnsi="Times New Roman"/>
          <w:sz w:val="28"/>
          <w:szCs w:val="28"/>
        </w:rPr>
        <w:t>«</w:t>
      </w:r>
      <w:r w:rsidR="00F00A30" w:rsidRPr="1604C7BC">
        <w:rPr>
          <w:rFonts w:ascii="Times New Roman" w:hAnsi="Times New Roman"/>
          <w:sz w:val="28"/>
          <w:szCs w:val="28"/>
        </w:rPr>
        <w:t>Про ринок природного газу</w:t>
      </w:r>
      <w:r w:rsidR="006476BB">
        <w:rPr>
          <w:rFonts w:ascii="Times New Roman" w:hAnsi="Times New Roman"/>
          <w:sz w:val="28"/>
          <w:szCs w:val="28"/>
        </w:rPr>
        <w:t>»</w:t>
      </w:r>
      <w:r w:rsidR="00F00A30" w:rsidRPr="1604C7BC">
        <w:rPr>
          <w:rFonts w:ascii="Times New Roman" w:hAnsi="Times New Roman"/>
          <w:sz w:val="28"/>
          <w:szCs w:val="28"/>
        </w:rPr>
        <w:t xml:space="preserve"> та «Про відокремлення діяльності з транспортування природного газу та забезпечення діяльності оператора газотранспортної системи»</w:t>
      </w:r>
      <w:r w:rsidR="00F00A30">
        <w:rPr>
          <w:rFonts w:ascii="Times New Roman" w:hAnsi="Times New Roman"/>
          <w:sz w:val="28"/>
          <w:szCs w:val="28"/>
        </w:rPr>
        <w:t xml:space="preserve"> </w:t>
      </w:r>
      <w:r w:rsidR="00B12F26">
        <w:rPr>
          <w:rFonts w:ascii="Times New Roman" w:hAnsi="Times New Roman"/>
          <w:sz w:val="28"/>
          <w:szCs w:val="28"/>
        </w:rPr>
        <w:t xml:space="preserve">створили умови для </w:t>
      </w:r>
      <w:r w:rsidR="00F00A30">
        <w:rPr>
          <w:rFonts w:ascii="Times New Roman" w:hAnsi="Times New Roman"/>
          <w:sz w:val="28"/>
          <w:szCs w:val="28"/>
        </w:rPr>
        <w:t>прийнят</w:t>
      </w:r>
      <w:r w:rsidR="00B12F26">
        <w:rPr>
          <w:rFonts w:ascii="Times New Roman" w:hAnsi="Times New Roman"/>
          <w:sz w:val="28"/>
          <w:szCs w:val="28"/>
        </w:rPr>
        <w:t>тя НКРЕКП</w:t>
      </w:r>
      <w:r w:rsidR="00F00A30">
        <w:rPr>
          <w:rFonts w:ascii="Times New Roman" w:hAnsi="Times New Roman"/>
          <w:sz w:val="28"/>
          <w:szCs w:val="28"/>
        </w:rPr>
        <w:t xml:space="preserve"> рішення </w:t>
      </w:r>
      <w:r w:rsidR="00B12F26">
        <w:rPr>
          <w:rFonts w:ascii="Times New Roman" w:hAnsi="Times New Roman"/>
          <w:sz w:val="28"/>
          <w:szCs w:val="28"/>
        </w:rPr>
        <w:t>про</w:t>
      </w:r>
      <w:r w:rsidR="00F00A30">
        <w:rPr>
          <w:rFonts w:ascii="Times New Roman" w:hAnsi="Times New Roman"/>
          <w:sz w:val="28"/>
          <w:szCs w:val="28"/>
        </w:rPr>
        <w:t xml:space="preserve"> </w:t>
      </w:r>
      <w:r w:rsidR="006476BB">
        <w:rPr>
          <w:rFonts w:ascii="Times New Roman" w:hAnsi="Times New Roman"/>
          <w:sz w:val="28"/>
          <w:szCs w:val="28"/>
        </w:rPr>
        <w:t xml:space="preserve">остаточну </w:t>
      </w:r>
      <w:r w:rsidR="00F00A30">
        <w:rPr>
          <w:rFonts w:ascii="Times New Roman" w:hAnsi="Times New Roman"/>
          <w:sz w:val="28"/>
          <w:szCs w:val="28"/>
        </w:rPr>
        <w:t>сертифікаці</w:t>
      </w:r>
      <w:r w:rsidR="00B12F26">
        <w:rPr>
          <w:rFonts w:ascii="Times New Roman" w:hAnsi="Times New Roman"/>
          <w:sz w:val="28"/>
          <w:szCs w:val="28"/>
        </w:rPr>
        <w:t>ю</w:t>
      </w:r>
      <w:r w:rsidR="00F00A30">
        <w:rPr>
          <w:rFonts w:ascii="Times New Roman" w:hAnsi="Times New Roman"/>
          <w:sz w:val="28"/>
          <w:szCs w:val="28"/>
        </w:rPr>
        <w:t xml:space="preserve"> Оператора газотранспортної системи України</w:t>
      </w:r>
      <w:r w:rsidR="00B12F26">
        <w:rPr>
          <w:rFonts w:ascii="Times New Roman" w:hAnsi="Times New Roman"/>
          <w:sz w:val="28"/>
          <w:szCs w:val="28"/>
        </w:rPr>
        <w:t>, яке було підтримане європейськими партнерами. Узгодженість законодавчих вимог національного та європейського законодавства дозволила забезпечити енергетичну безпеку України, шляхом підписання довгострокового контракту на транзит природного газу</w:t>
      </w:r>
      <w:r w:rsidR="006476BB">
        <w:rPr>
          <w:rFonts w:ascii="Times New Roman" w:hAnsi="Times New Roman"/>
          <w:sz w:val="28"/>
          <w:szCs w:val="28"/>
        </w:rPr>
        <w:t>.</w:t>
      </w:r>
    </w:p>
    <w:p w:rsidR="006476BB" w:rsidRDefault="006476BB" w:rsidP="006476BB">
      <w:pPr>
        <w:spacing w:after="0" w:line="257" w:lineRule="auto"/>
        <w:ind w:firstLine="709"/>
        <w:jc w:val="both"/>
        <w:rPr>
          <w:rFonts w:ascii="Times New Roman" w:hAnsi="Times New Roman"/>
          <w:sz w:val="28"/>
          <w:szCs w:val="28"/>
        </w:rPr>
      </w:pPr>
      <w:r>
        <w:rPr>
          <w:rFonts w:ascii="Times New Roman" w:hAnsi="Times New Roman"/>
          <w:sz w:val="28"/>
          <w:szCs w:val="28"/>
        </w:rPr>
        <w:t>Зважаючи на викладене прийняття зазначеного проекту Закону дозволить зміцнити рівень безпеки постачання в електроенергетиці України шляхом створення передумов:</w:t>
      </w:r>
    </w:p>
    <w:p w:rsidR="006476BB" w:rsidRDefault="006476BB" w:rsidP="006476BB">
      <w:pPr>
        <w:spacing w:after="0" w:line="257" w:lineRule="auto"/>
        <w:ind w:firstLine="709"/>
        <w:jc w:val="both"/>
        <w:rPr>
          <w:rFonts w:ascii="Times New Roman" w:hAnsi="Times New Roman"/>
          <w:sz w:val="28"/>
          <w:szCs w:val="28"/>
        </w:rPr>
      </w:pPr>
      <w:r>
        <w:rPr>
          <w:rFonts w:ascii="Times New Roman" w:hAnsi="Times New Roman"/>
          <w:sz w:val="28"/>
          <w:szCs w:val="28"/>
        </w:rPr>
        <w:t xml:space="preserve">для набуття повноправного членства ОСП в об’єднанні європейських операторів систем передачі </w:t>
      </w:r>
      <w:r w:rsidRPr="006A58D2">
        <w:rPr>
          <w:rFonts w:ascii="Times New Roman" w:hAnsi="Times New Roman"/>
          <w:sz w:val="28"/>
          <w:szCs w:val="28"/>
        </w:rPr>
        <w:t>ENTSO-e</w:t>
      </w:r>
      <w:r w:rsidR="00824BFD">
        <w:rPr>
          <w:rFonts w:ascii="Times New Roman" w:hAnsi="Times New Roman"/>
          <w:sz w:val="28"/>
          <w:szCs w:val="28"/>
        </w:rPr>
        <w:t xml:space="preserve"> та отримання доступу до спільних механізмів фінансування проектів будівництва міждержавних з’єднань, спрямованих на синхронізацію О</w:t>
      </w:r>
      <w:r w:rsidR="006A58D2">
        <w:rPr>
          <w:rFonts w:ascii="Times New Roman" w:hAnsi="Times New Roman"/>
          <w:sz w:val="28"/>
          <w:szCs w:val="28"/>
        </w:rPr>
        <w:t>Е</w:t>
      </w:r>
      <w:r w:rsidR="00824BFD">
        <w:rPr>
          <w:rFonts w:ascii="Times New Roman" w:hAnsi="Times New Roman"/>
          <w:sz w:val="28"/>
          <w:szCs w:val="28"/>
        </w:rPr>
        <w:t xml:space="preserve">С України з об’єднанням </w:t>
      </w:r>
      <w:r w:rsidR="00824BFD" w:rsidRPr="0084120D">
        <w:rPr>
          <w:rFonts w:ascii="Times New Roman" w:hAnsi="Times New Roman"/>
          <w:sz w:val="28"/>
          <w:szCs w:val="28"/>
        </w:rPr>
        <w:t>ENTSO-e</w:t>
      </w:r>
      <w:r>
        <w:rPr>
          <w:rFonts w:ascii="Times New Roman" w:hAnsi="Times New Roman"/>
          <w:sz w:val="28"/>
          <w:szCs w:val="28"/>
        </w:rPr>
        <w:t>;</w:t>
      </w:r>
    </w:p>
    <w:p w:rsidR="00824BFD" w:rsidRDefault="006476BB" w:rsidP="00824BFD">
      <w:pPr>
        <w:spacing w:after="0" w:line="257" w:lineRule="auto"/>
        <w:ind w:firstLine="709"/>
        <w:jc w:val="both"/>
        <w:rPr>
          <w:rFonts w:ascii="Times New Roman" w:hAnsi="Times New Roman"/>
          <w:sz w:val="28"/>
          <w:szCs w:val="28"/>
        </w:rPr>
      </w:pPr>
      <w:r>
        <w:rPr>
          <w:rFonts w:ascii="Times New Roman" w:hAnsi="Times New Roman"/>
          <w:sz w:val="28"/>
          <w:szCs w:val="28"/>
        </w:rPr>
        <w:t>приєднання до спільного механізму</w:t>
      </w:r>
      <w:r w:rsidR="00824BFD">
        <w:rPr>
          <w:rFonts w:ascii="Times New Roman" w:hAnsi="Times New Roman"/>
          <w:sz w:val="28"/>
          <w:szCs w:val="28"/>
        </w:rPr>
        <w:t xml:space="preserve"> </w:t>
      </w:r>
      <w:r w:rsidR="00824BFD" w:rsidRPr="006A58D2">
        <w:rPr>
          <w:rFonts w:ascii="Times New Roman" w:hAnsi="Times New Roman"/>
          <w:sz w:val="28"/>
          <w:szCs w:val="28"/>
        </w:rPr>
        <w:t>компенсації витрат, що виникають при транскордонній передачі електроенергії</w:t>
      </w:r>
      <w:r>
        <w:rPr>
          <w:rFonts w:ascii="Times New Roman" w:hAnsi="Times New Roman"/>
          <w:sz w:val="28"/>
          <w:szCs w:val="28"/>
        </w:rPr>
        <w:t xml:space="preserve"> </w:t>
      </w:r>
      <w:r w:rsidR="00824BFD" w:rsidRPr="006A58D2">
        <w:rPr>
          <w:rFonts w:ascii="Times New Roman" w:hAnsi="Times New Roman"/>
          <w:sz w:val="28"/>
          <w:szCs w:val="28"/>
        </w:rPr>
        <w:t>(</w:t>
      </w:r>
      <w:r w:rsidR="00824BFD" w:rsidRPr="1D69283D">
        <w:rPr>
          <w:rFonts w:ascii="Times New Roman" w:hAnsi="Times New Roman"/>
          <w:sz w:val="28"/>
          <w:szCs w:val="28"/>
        </w:rPr>
        <w:t>ITC</w:t>
      </w:r>
      <w:r w:rsidR="00824BFD" w:rsidRPr="006A58D2">
        <w:rPr>
          <w:rFonts w:ascii="Times New Roman" w:hAnsi="Times New Roman"/>
          <w:sz w:val="28"/>
          <w:szCs w:val="28"/>
        </w:rPr>
        <w:t xml:space="preserve"> </w:t>
      </w:r>
      <w:r w:rsidR="00824BFD">
        <w:rPr>
          <w:rFonts w:ascii="Times New Roman" w:hAnsi="Times New Roman"/>
          <w:sz w:val="28"/>
          <w:szCs w:val="28"/>
        </w:rPr>
        <w:t>механізму</w:t>
      </w:r>
      <w:r w:rsidR="00824BFD" w:rsidRPr="1D69283D">
        <w:rPr>
          <w:rFonts w:ascii="Times New Roman" w:hAnsi="Times New Roman"/>
          <w:sz w:val="28"/>
          <w:szCs w:val="28"/>
        </w:rPr>
        <w:t xml:space="preserve"> (Inter-Transmission System Operator Compensation)</w:t>
      </w:r>
      <w:r w:rsidR="00824BFD">
        <w:rPr>
          <w:rFonts w:ascii="Times New Roman" w:hAnsi="Times New Roman"/>
          <w:sz w:val="28"/>
          <w:szCs w:val="28"/>
        </w:rPr>
        <w:t xml:space="preserve">, відповідно до вимог Регламенту ЄС </w:t>
      </w:r>
      <w:r w:rsidR="00824BFD" w:rsidRPr="1D69283D">
        <w:rPr>
          <w:rFonts w:ascii="Times New Roman" w:hAnsi="Times New Roman"/>
          <w:sz w:val="28"/>
          <w:szCs w:val="28"/>
        </w:rPr>
        <w:t>838/2010</w:t>
      </w:r>
      <w:r w:rsidR="00824BFD">
        <w:rPr>
          <w:rFonts w:ascii="Times New Roman" w:hAnsi="Times New Roman"/>
          <w:sz w:val="28"/>
          <w:szCs w:val="28"/>
        </w:rPr>
        <w:t xml:space="preserve"> «</w:t>
      </w:r>
      <w:r w:rsidR="00824BFD" w:rsidRPr="006A58D2">
        <w:rPr>
          <w:rFonts w:ascii="Times New Roman" w:hAnsi="Times New Roman"/>
          <w:sz w:val="28"/>
          <w:szCs w:val="28"/>
        </w:rPr>
        <w:t>Про встановлення настанов, що стосуються механізму компенсації операторів систем передачі електроенергії та загального нормативного підходу до плати за передачу електроенергії</w:t>
      </w:r>
      <w:r w:rsidR="00824BFD">
        <w:rPr>
          <w:rFonts w:ascii="Times New Roman" w:hAnsi="Times New Roman"/>
          <w:sz w:val="28"/>
          <w:szCs w:val="28"/>
        </w:rPr>
        <w:t>»;</w:t>
      </w:r>
    </w:p>
    <w:p w:rsidR="008C0642" w:rsidRDefault="006A58D2" w:rsidP="00824BFD">
      <w:pPr>
        <w:spacing w:after="0" w:line="257" w:lineRule="auto"/>
        <w:ind w:firstLine="709"/>
        <w:jc w:val="both"/>
        <w:rPr>
          <w:rFonts w:ascii="Times New Roman" w:hAnsi="Times New Roman"/>
          <w:sz w:val="28"/>
          <w:szCs w:val="28"/>
          <w:lang w:val="uk"/>
        </w:rPr>
      </w:pPr>
      <w:r>
        <w:rPr>
          <w:rFonts w:ascii="Times New Roman" w:hAnsi="Times New Roman"/>
          <w:sz w:val="28"/>
          <w:szCs w:val="28"/>
        </w:rPr>
        <w:t xml:space="preserve">виконання Україною міжнародних зобов’язань, зокрема, зобов’язань щодо сертифікації Оператора системи передачі згідно із </w:t>
      </w:r>
      <w:r w:rsidR="00847199">
        <w:rPr>
          <w:rFonts w:ascii="Times New Roman" w:hAnsi="Times New Roman"/>
          <w:sz w:val="28"/>
          <w:szCs w:val="28"/>
        </w:rPr>
        <w:t xml:space="preserve">положеннями </w:t>
      </w:r>
      <w:r w:rsidR="00847199" w:rsidRPr="1604C7BC">
        <w:rPr>
          <w:rFonts w:ascii="Times New Roman" w:hAnsi="Times New Roman"/>
          <w:sz w:val="28"/>
          <w:szCs w:val="28"/>
          <w:lang w:val="uk"/>
        </w:rPr>
        <w:t>Меморандум</w:t>
      </w:r>
      <w:r w:rsidR="00847199">
        <w:rPr>
          <w:rFonts w:ascii="Times New Roman" w:hAnsi="Times New Roman"/>
          <w:sz w:val="28"/>
          <w:szCs w:val="28"/>
          <w:lang w:val="uk"/>
        </w:rPr>
        <w:t>у</w:t>
      </w:r>
      <w:r w:rsidR="00847199" w:rsidRPr="1604C7BC">
        <w:rPr>
          <w:rFonts w:ascii="Times New Roman" w:hAnsi="Times New Roman"/>
          <w:sz w:val="28"/>
          <w:szCs w:val="28"/>
          <w:lang w:val="uk"/>
        </w:rPr>
        <w:t xml:space="preserve"> </w:t>
      </w:r>
      <w:r w:rsidRPr="1604C7BC">
        <w:rPr>
          <w:rFonts w:ascii="Times New Roman" w:hAnsi="Times New Roman"/>
          <w:sz w:val="28"/>
          <w:szCs w:val="28"/>
          <w:lang w:val="uk"/>
        </w:rPr>
        <w:t xml:space="preserve">про </w:t>
      </w:r>
      <w:r w:rsidRPr="1604C7BC">
        <w:rPr>
          <w:rFonts w:ascii="Times New Roman" w:hAnsi="Times New Roman"/>
          <w:sz w:val="28"/>
          <w:szCs w:val="28"/>
          <w:lang w:val="uk"/>
        </w:rPr>
        <w:lastRenderedPageBreak/>
        <w:t>взаєморозуміння між Європейським Союзом, як кредитором, та Україною, як позичальником, від 14 вересня 2018 року</w:t>
      </w:r>
      <w:r>
        <w:rPr>
          <w:rFonts w:ascii="Times New Roman" w:hAnsi="Times New Roman"/>
          <w:sz w:val="28"/>
          <w:szCs w:val="28"/>
          <w:lang w:val="uk"/>
        </w:rPr>
        <w:t>.</w:t>
      </w:r>
    </w:p>
    <w:p w:rsidR="00806138" w:rsidRPr="006A58D2" w:rsidRDefault="00806138" w:rsidP="00824BFD">
      <w:pPr>
        <w:spacing w:after="0" w:line="257" w:lineRule="auto"/>
        <w:ind w:firstLine="709"/>
        <w:jc w:val="both"/>
        <w:rPr>
          <w:sz w:val="28"/>
          <w:szCs w:val="28"/>
        </w:rPr>
      </w:pPr>
      <w:r>
        <w:rPr>
          <w:rFonts w:ascii="Times New Roman" w:hAnsi="Times New Roman"/>
          <w:sz w:val="28"/>
          <w:szCs w:val="28"/>
          <w:lang w:val="uk"/>
        </w:rPr>
        <w:t xml:space="preserve">Крім того, проект закону </w:t>
      </w:r>
      <w:r w:rsidR="000873E3">
        <w:rPr>
          <w:rFonts w:ascii="Times New Roman" w:hAnsi="Times New Roman"/>
          <w:sz w:val="28"/>
          <w:szCs w:val="28"/>
          <w:lang w:val="uk"/>
        </w:rPr>
        <w:t xml:space="preserve">спрямований на вирішення питання врегулювання </w:t>
      </w:r>
      <w:r w:rsidR="009B1104">
        <w:rPr>
          <w:rFonts w:ascii="Times New Roman" w:hAnsi="Times New Roman"/>
          <w:sz w:val="28"/>
          <w:szCs w:val="28"/>
          <w:lang w:val="uk"/>
        </w:rPr>
        <w:t xml:space="preserve">використання доходів </w:t>
      </w:r>
      <w:r w:rsidR="009B1104" w:rsidRPr="000873E3">
        <w:rPr>
          <w:rFonts w:ascii="Times New Roman" w:hAnsi="Times New Roman"/>
          <w:sz w:val="28"/>
          <w:szCs w:val="28"/>
        </w:rPr>
        <w:t xml:space="preserve">від розподілу пропускної спроможності міждержавного перетину </w:t>
      </w:r>
      <w:r w:rsidR="009B1104">
        <w:rPr>
          <w:rFonts w:ascii="Times New Roman" w:hAnsi="Times New Roman"/>
          <w:sz w:val="28"/>
          <w:szCs w:val="28"/>
        </w:rPr>
        <w:t xml:space="preserve">Оператора системи передачі, а також вжиття заходів з подолання </w:t>
      </w:r>
      <w:r w:rsidR="000873E3">
        <w:rPr>
          <w:rFonts w:ascii="Times New Roman" w:hAnsi="Times New Roman"/>
          <w:sz w:val="28"/>
          <w:szCs w:val="28"/>
          <w:lang w:val="uk"/>
        </w:rPr>
        <w:t>кризи неплатежів, що виникла на ринку електричної енергії у І-ІІ кварталах 2020 року через утворення заборгованості ДП «Гарантований покупець».</w:t>
      </w:r>
    </w:p>
    <w:p w:rsidR="00B12F26" w:rsidRDefault="00B12F26" w:rsidP="1D69283D">
      <w:pPr>
        <w:spacing w:after="0" w:line="257" w:lineRule="auto"/>
        <w:ind w:firstLine="709"/>
        <w:jc w:val="both"/>
        <w:rPr>
          <w:rFonts w:ascii="Times New Roman" w:hAnsi="Times New Roman"/>
          <w:sz w:val="28"/>
          <w:szCs w:val="28"/>
        </w:rPr>
      </w:pPr>
    </w:p>
    <w:p w:rsidR="00023233" w:rsidRPr="006476BB" w:rsidRDefault="00023233" w:rsidP="1D69283D">
      <w:pPr>
        <w:spacing w:after="0" w:line="257" w:lineRule="auto"/>
        <w:ind w:firstLine="709"/>
        <w:jc w:val="both"/>
        <w:rPr>
          <w:rFonts w:ascii="Times New Roman" w:hAnsi="Times New Roman"/>
          <w:sz w:val="28"/>
          <w:szCs w:val="28"/>
        </w:rPr>
      </w:pP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2. Мета і шляхи її досягнення</w:t>
      </w:r>
      <w:r w:rsidRPr="1D69283D">
        <w:rPr>
          <w:rFonts w:ascii="Times New Roman" w:hAnsi="Times New Roman"/>
          <w:sz w:val="28"/>
          <w:szCs w:val="28"/>
        </w:rPr>
        <w:t xml:space="preserve"> </w:t>
      </w:r>
    </w:p>
    <w:p w:rsidR="1BC94D18" w:rsidRDefault="00D05A32" w:rsidP="1D69283D">
      <w:pPr>
        <w:spacing w:after="0"/>
        <w:ind w:firstLine="705"/>
        <w:jc w:val="both"/>
        <w:rPr>
          <w:rFonts w:ascii="Times New Roman" w:hAnsi="Times New Roman"/>
          <w:sz w:val="28"/>
          <w:szCs w:val="28"/>
        </w:rPr>
      </w:pPr>
      <w:hyperlink r:id="rId10">
        <w:r w:rsidR="1BC94D18" w:rsidRPr="1D69283D">
          <w:rPr>
            <w:rStyle w:val="a3"/>
            <w:rFonts w:ascii="Times New Roman" w:hAnsi="Times New Roman"/>
            <w:color w:val="auto"/>
            <w:sz w:val="28"/>
            <w:szCs w:val="28"/>
            <w:u w:val="none"/>
            <w:lang w:val="uk"/>
          </w:rPr>
          <w:t>Законопроект</w:t>
        </w:r>
      </w:hyperlink>
      <w:r w:rsidR="1BC94D18" w:rsidRPr="1D69283D">
        <w:rPr>
          <w:rFonts w:ascii="Times New Roman" w:hAnsi="Times New Roman"/>
          <w:sz w:val="28"/>
          <w:szCs w:val="28"/>
          <w:lang w:val="uk"/>
        </w:rPr>
        <w:t> розроблено з метою здійснення сертифікації оператора системи передачі електричної енергії у відповідності з вимогами Третього енергопакету ЄС.</w:t>
      </w:r>
      <w:r w:rsidR="1BC94D18" w:rsidRPr="1D69283D">
        <w:rPr>
          <w:rFonts w:ascii="Times New Roman" w:hAnsi="Times New Roman"/>
          <w:sz w:val="28"/>
          <w:szCs w:val="28"/>
        </w:rPr>
        <w:t xml:space="preserve"> </w:t>
      </w:r>
    </w:p>
    <w:p w:rsidR="1BC94D18" w:rsidRPr="00EC593B"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 xml:space="preserve">Основним завданням законопроекту є законодавче </w:t>
      </w:r>
      <w:r w:rsidR="006A58D2">
        <w:rPr>
          <w:rFonts w:ascii="Times New Roman" w:hAnsi="Times New Roman"/>
          <w:sz w:val="28"/>
          <w:szCs w:val="28"/>
          <w:lang w:val="uk"/>
        </w:rPr>
        <w:t>врегулювання питання</w:t>
      </w:r>
      <w:r w:rsidRPr="1D69283D">
        <w:rPr>
          <w:rFonts w:ascii="Times New Roman" w:hAnsi="Times New Roman"/>
          <w:sz w:val="28"/>
          <w:szCs w:val="28"/>
          <w:lang w:val="uk"/>
        </w:rPr>
        <w:t xml:space="preserve"> сертифікації оператора системи передачі електричної енергії за моделлю відокремлення ISO</w:t>
      </w:r>
      <w:r w:rsidRPr="1D69283D">
        <w:rPr>
          <w:rFonts w:ascii="Times New Roman" w:hAnsi="Times New Roman"/>
          <w:sz w:val="28"/>
          <w:szCs w:val="28"/>
        </w:rPr>
        <w:t xml:space="preserve">, яка передбачає, що оператор системи користується </w:t>
      </w:r>
      <w:r w:rsidR="006A58D2" w:rsidRPr="006A58D2">
        <w:rPr>
          <w:rFonts w:ascii="Times New Roman" w:hAnsi="Times New Roman"/>
          <w:sz w:val="28"/>
          <w:szCs w:val="28"/>
        </w:rPr>
        <w:t xml:space="preserve">майном, яке забезпечує цілісність об’єднаної енергетичної системи України та диспетчерське (оперативно-технологічне) управління, магістральні та міждержавні електричні мережі </w:t>
      </w:r>
      <w:r w:rsidR="006A58D2">
        <w:rPr>
          <w:rFonts w:ascii="Times New Roman" w:hAnsi="Times New Roman"/>
          <w:sz w:val="28"/>
          <w:szCs w:val="28"/>
        </w:rPr>
        <w:t>праві господарського відання</w:t>
      </w:r>
      <w:r w:rsidRPr="1D69283D">
        <w:rPr>
          <w:rFonts w:ascii="Times New Roman" w:hAnsi="Times New Roman"/>
          <w:sz w:val="28"/>
          <w:szCs w:val="28"/>
        </w:rPr>
        <w:t>, при цьому</w:t>
      </w:r>
      <w:r w:rsidR="00847199">
        <w:rPr>
          <w:rFonts w:ascii="Times New Roman" w:hAnsi="Times New Roman"/>
          <w:sz w:val="28"/>
          <w:szCs w:val="28"/>
        </w:rPr>
        <w:t>,</w:t>
      </w:r>
      <w:r w:rsidRPr="1D69283D">
        <w:rPr>
          <w:rFonts w:ascii="Times New Roman" w:hAnsi="Times New Roman"/>
          <w:sz w:val="28"/>
          <w:szCs w:val="28"/>
        </w:rPr>
        <w:t xml:space="preserve"> </w:t>
      </w:r>
      <w:r w:rsidR="006A58D2">
        <w:rPr>
          <w:rFonts w:ascii="Times New Roman" w:hAnsi="Times New Roman"/>
          <w:sz w:val="28"/>
          <w:szCs w:val="28"/>
        </w:rPr>
        <w:t>зазначене майно</w:t>
      </w:r>
      <w:r w:rsidR="006A58D2" w:rsidRPr="1D69283D">
        <w:rPr>
          <w:rFonts w:ascii="Times New Roman" w:hAnsi="Times New Roman"/>
          <w:sz w:val="28"/>
          <w:szCs w:val="28"/>
        </w:rPr>
        <w:t xml:space="preserve"> </w:t>
      </w:r>
      <w:r w:rsidRPr="1D69283D">
        <w:rPr>
          <w:rFonts w:ascii="Times New Roman" w:hAnsi="Times New Roman"/>
          <w:sz w:val="28"/>
          <w:szCs w:val="28"/>
        </w:rPr>
        <w:t xml:space="preserve">залишається у </w:t>
      </w:r>
      <w:r w:rsidR="00847199">
        <w:rPr>
          <w:rFonts w:ascii="Times New Roman" w:hAnsi="Times New Roman"/>
          <w:sz w:val="28"/>
          <w:szCs w:val="28"/>
        </w:rPr>
        <w:t xml:space="preserve">власності </w:t>
      </w:r>
      <w:r w:rsidRPr="1D69283D">
        <w:rPr>
          <w:rFonts w:ascii="Times New Roman" w:hAnsi="Times New Roman"/>
          <w:sz w:val="28"/>
          <w:szCs w:val="28"/>
        </w:rPr>
        <w:t>держави</w:t>
      </w:r>
      <w:r w:rsidR="00EC593B" w:rsidRPr="00EC593B">
        <w:rPr>
          <w:rFonts w:ascii="Times New Roman" w:hAnsi="Times New Roman"/>
          <w:sz w:val="28"/>
          <w:szCs w:val="28"/>
        </w:rPr>
        <w:t xml:space="preserve"> </w:t>
      </w:r>
      <w:r w:rsidR="00EC593B">
        <w:rPr>
          <w:rFonts w:ascii="Times New Roman" w:hAnsi="Times New Roman"/>
          <w:sz w:val="28"/>
          <w:szCs w:val="28"/>
        </w:rPr>
        <w:t xml:space="preserve">та </w:t>
      </w:r>
      <w:r w:rsidR="00EC593B" w:rsidRPr="00EC593B">
        <w:rPr>
          <w:rFonts w:ascii="Times New Roman" w:hAnsi="Times New Roman"/>
          <w:bCs/>
          <w:sz w:val="28"/>
          <w:szCs w:val="28"/>
        </w:rPr>
        <w:t>врегулювання кризи неплатежів на ринку електричної енергії</w:t>
      </w:r>
      <w:r w:rsidRPr="00EC593B">
        <w:rPr>
          <w:rFonts w:ascii="Times New Roman" w:hAnsi="Times New Roman"/>
          <w:sz w:val="28"/>
          <w:szCs w:val="28"/>
        </w:rPr>
        <w:t>.</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3. Загальна характеристика та основні положення законопроекту</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 xml:space="preserve">Поданим проектом </w:t>
      </w:r>
      <w:r w:rsidRPr="1D69283D">
        <w:rPr>
          <w:rFonts w:ascii="Times New Roman" w:hAnsi="Times New Roman"/>
          <w:sz w:val="28"/>
          <w:szCs w:val="28"/>
        </w:rPr>
        <w:t xml:space="preserve">вносяться зміни і доповнення: </w:t>
      </w:r>
    </w:p>
    <w:p w:rsidR="1BC94D18" w:rsidRDefault="1BC94D18" w:rsidP="1D69283D">
      <w:pPr>
        <w:pStyle w:val="a4"/>
        <w:numPr>
          <w:ilvl w:val="1"/>
          <w:numId w:val="4"/>
        </w:numPr>
        <w:spacing w:after="0"/>
        <w:jc w:val="both"/>
        <w:rPr>
          <w:rFonts w:ascii="Times New Roman" w:hAnsi="Times New Roman"/>
          <w:sz w:val="28"/>
          <w:szCs w:val="28"/>
        </w:rPr>
      </w:pPr>
      <w:r w:rsidRPr="1D69283D">
        <w:rPr>
          <w:rFonts w:ascii="Times New Roman" w:hAnsi="Times New Roman"/>
          <w:sz w:val="28"/>
          <w:szCs w:val="28"/>
          <w:lang w:val="uk"/>
        </w:rPr>
        <w:t xml:space="preserve">до </w:t>
      </w:r>
      <w:r w:rsidRPr="1D69283D">
        <w:rPr>
          <w:rFonts w:ascii="Times New Roman" w:hAnsi="Times New Roman"/>
          <w:sz w:val="28"/>
          <w:szCs w:val="28"/>
        </w:rPr>
        <w:t xml:space="preserve">Закону України «Про ринок електричної енергії», якими визначаються: </w:t>
      </w:r>
    </w:p>
    <w:p w:rsidR="1BC94D18" w:rsidRDefault="1BC94D18" w:rsidP="1D69283D">
      <w:pPr>
        <w:pStyle w:val="a4"/>
        <w:numPr>
          <w:ilvl w:val="0"/>
          <w:numId w:val="3"/>
        </w:numPr>
        <w:spacing w:after="0"/>
        <w:jc w:val="both"/>
        <w:rPr>
          <w:rFonts w:ascii="Times New Roman" w:hAnsi="Times New Roman"/>
          <w:sz w:val="28"/>
          <w:szCs w:val="28"/>
        </w:rPr>
      </w:pPr>
      <w:r w:rsidRPr="1D69283D">
        <w:rPr>
          <w:rFonts w:ascii="Times New Roman" w:hAnsi="Times New Roman"/>
          <w:sz w:val="28"/>
          <w:szCs w:val="28"/>
          <w:lang w:val="uk"/>
        </w:rPr>
        <w:t>особливі вимо</w:t>
      </w:r>
      <w:r w:rsidRPr="1D69283D">
        <w:rPr>
          <w:rFonts w:ascii="Times New Roman" w:hAnsi="Times New Roman"/>
          <w:sz w:val="28"/>
          <w:szCs w:val="28"/>
        </w:rPr>
        <w:t xml:space="preserve">ги про відокремлення і незалежність оператора системи передачі за моделлю відокремлення ISO; </w:t>
      </w:r>
    </w:p>
    <w:p w:rsidR="1BC94D18" w:rsidRDefault="1BC94D18" w:rsidP="1D69283D">
      <w:pPr>
        <w:pStyle w:val="a4"/>
        <w:numPr>
          <w:ilvl w:val="0"/>
          <w:numId w:val="3"/>
        </w:numPr>
        <w:spacing w:after="0"/>
        <w:jc w:val="both"/>
        <w:rPr>
          <w:sz w:val="28"/>
          <w:szCs w:val="28"/>
        </w:rPr>
      </w:pPr>
      <w:r w:rsidRPr="1D69283D">
        <w:rPr>
          <w:rFonts w:ascii="Times New Roman" w:hAnsi="Times New Roman"/>
          <w:sz w:val="28"/>
          <w:szCs w:val="28"/>
          <w:lang w:val="uk"/>
        </w:rPr>
        <w:t xml:space="preserve">обов’язки Регулятора, </w:t>
      </w:r>
      <w:r w:rsidRPr="1D69283D">
        <w:rPr>
          <w:rFonts w:ascii="Times New Roman" w:hAnsi="Times New Roman"/>
          <w:sz w:val="28"/>
          <w:szCs w:val="28"/>
        </w:rPr>
        <w:t>оператора системи передачі та власника системи передачі відповідно до моделі відокремлення ISO;</w:t>
      </w:r>
    </w:p>
    <w:p w:rsidR="1BC94D18" w:rsidRDefault="1BC94D18" w:rsidP="1D69283D">
      <w:pPr>
        <w:pStyle w:val="a4"/>
        <w:numPr>
          <w:ilvl w:val="0"/>
          <w:numId w:val="3"/>
        </w:numPr>
        <w:spacing w:after="0"/>
        <w:jc w:val="both"/>
        <w:rPr>
          <w:sz w:val="28"/>
          <w:szCs w:val="28"/>
        </w:rPr>
      </w:pPr>
      <w:r w:rsidRPr="1D69283D">
        <w:rPr>
          <w:rFonts w:ascii="Times New Roman" w:hAnsi="Times New Roman"/>
          <w:sz w:val="28"/>
          <w:szCs w:val="28"/>
          <w:lang w:val="uk"/>
        </w:rPr>
        <w:t xml:space="preserve">вимоги до </w:t>
      </w:r>
      <w:r w:rsidRPr="1D69283D">
        <w:rPr>
          <w:rFonts w:ascii="Times New Roman" w:hAnsi="Times New Roman"/>
          <w:sz w:val="28"/>
          <w:szCs w:val="28"/>
        </w:rPr>
        <w:t>незалежності власника системи передачі та зобов’язання</w:t>
      </w:r>
      <w:r w:rsidRPr="1D69283D">
        <w:rPr>
          <w:rFonts w:ascii="Times New Roman" w:hAnsi="Times New Roman"/>
          <w:b/>
          <w:bCs/>
          <w:sz w:val="28"/>
          <w:szCs w:val="28"/>
        </w:rPr>
        <w:t xml:space="preserve"> </w:t>
      </w:r>
      <w:r w:rsidRPr="1D69283D">
        <w:rPr>
          <w:rFonts w:ascii="Times New Roman" w:hAnsi="Times New Roman"/>
          <w:sz w:val="28"/>
          <w:szCs w:val="28"/>
        </w:rPr>
        <w:t xml:space="preserve">ОСП в частині розроблення і запровадження програми відповідності, в якій визначаються заходи для уникнення дискримінаційних дій з боку оператора системи передачі та моніторингу виконання таких заходів.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Д</w:t>
      </w:r>
      <w:r w:rsidRPr="1D69283D">
        <w:rPr>
          <w:rFonts w:ascii="Times New Roman" w:hAnsi="Times New Roman"/>
          <w:sz w:val="28"/>
          <w:szCs w:val="28"/>
        </w:rPr>
        <w:t>ля забезпечення незалежності ОСП законопроектом також пропонується:</w:t>
      </w:r>
    </w:p>
    <w:p w:rsidR="1BC94D18" w:rsidRDefault="1BC94D18" w:rsidP="1D69283D">
      <w:pPr>
        <w:pStyle w:val="a4"/>
        <w:numPr>
          <w:ilvl w:val="0"/>
          <w:numId w:val="2"/>
        </w:numPr>
        <w:spacing w:after="0"/>
        <w:jc w:val="both"/>
        <w:rPr>
          <w:rFonts w:ascii="Times New Roman" w:hAnsi="Times New Roman"/>
          <w:sz w:val="28"/>
          <w:szCs w:val="28"/>
        </w:rPr>
      </w:pPr>
      <w:r w:rsidRPr="1D69283D">
        <w:rPr>
          <w:rFonts w:ascii="Times New Roman" w:hAnsi="Times New Roman"/>
          <w:sz w:val="28"/>
          <w:szCs w:val="28"/>
          <w:lang w:val="uk"/>
        </w:rPr>
        <w:t xml:space="preserve">виключити з повноважень </w:t>
      </w:r>
      <w:r w:rsidRPr="1D69283D">
        <w:rPr>
          <w:rFonts w:ascii="Times New Roman" w:hAnsi="Times New Roman"/>
          <w:sz w:val="28"/>
          <w:szCs w:val="28"/>
        </w:rPr>
        <w:t>центрального органу виконавчої влади, що забезпечує формування та реалізацію державної політики в електроенергетичному комплексі, право погодження інвестиційних програм оператора системи передачі, а з повноважень центрального органу виконавчої влади, що реалізує державну політику у сфері нагляду (контролю) в галузі електроенергетики, - надання центральному органу виконавчої влади, що забезпечує формування та реалізацію державної політики в електроенергетичному комплексі;</w:t>
      </w:r>
    </w:p>
    <w:p w:rsidR="1BC94D18" w:rsidRDefault="1BC94D18" w:rsidP="1D69283D">
      <w:pPr>
        <w:pStyle w:val="a4"/>
        <w:numPr>
          <w:ilvl w:val="0"/>
          <w:numId w:val="2"/>
        </w:numPr>
        <w:spacing w:after="0"/>
        <w:jc w:val="both"/>
        <w:rPr>
          <w:sz w:val="28"/>
          <w:szCs w:val="28"/>
        </w:rPr>
      </w:pPr>
      <w:r w:rsidRPr="1D69283D">
        <w:rPr>
          <w:rFonts w:ascii="Times New Roman" w:hAnsi="Times New Roman"/>
          <w:sz w:val="28"/>
          <w:szCs w:val="28"/>
          <w:lang w:val="uk"/>
        </w:rPr>
        <w:lastRenderedPageBreak/>
        <w:t>передбачити відповідальність власника системи передачі за порушення вимог про відокремлення і незалежність оператора системи передачі, передбачених Законом;</w:t>
      </w:r>
      <w:r w:rsidRPr="1D69283D">
        <w:rPr>
          <w:rFonts w:ascii="Times New Roman" w:hAnsi="Times New Roman"/>
          <w:sz w:val="28"/>
          <w:szCs w:val="28"/>
        </w:rPr>
        <w:t xml:space="preserve"> </w:t>
      </w:r>
    </w:p>
    <w:p w:rsidR="1BC94D18" w:rsidRDefault="1BC94D18" w:rsidP="1D69283D">
      <w:pPr>
        <w:pStyle w:val="a4"/>
        <w:numPr>
          <w:ilvl w:val="1"/>
          <w:numId w:val="4"/>
        </w:numPr>
        <w:spacing w:after="0"/>
        <w:jc w:val="both"/>
        <w:rPr>
          <w:rFonts w:ascii="Times New Roman" w:hAnsi="Times New Roman"/>
          <w:sz w:val="28"/>
          <w:szCs w:val="28"/>
        </w:rPr>
      </w:pPr>
      <w:r w:rsidRPr="1D69283D">
        <w:rPr>
          <w:rFonts w:ascii="Times New Roman" w:hAnsi="Times New Roman"/>
          <w:sz w:val="28"/>
          <w:szCs w:val="28"/>
          <w:lang w:val="uk"/>
        </w:rPr>
        <w:t xml:space="preserve">до Господарського кодексу України, якими передбачено, що </w:t>
      </w:r>
      <w:r w:rsidRPr="1D69283D">
        <w:rPr>
          <w:rFonts w:ascii="Times New Roman" w:hAnsi="Times New Roman"/>
          <w:sz w:val="28"/>
          <w:szCs w:val="28"/>
        </w:rPr>
        <w:t>Регулятор під час погодження інвестицій ОСП керується, зокрема, необхідністю забезпечення безпеки передачі електричної енергії, операційної безпеки ОЕС України. Також вносяться зміни, згідно з якими об'єкти державної власності, що використовуються у процесі провадження діяльності з передачі електричної енергії, закріплюються на праві господарського відання відповідному суб’єкту господарювання на підставі рішення суб'єкта управління та договору;</w:t>
      </w:r>
    </w:p>
    <w:p w:rsidR="1BC94D18" w:rsidRDefault="1BC94D18" w:rsidP="1D69283D">
      <w:pPr>
        <w:pStyle w:val="a4"/>
        <w:numPr>
          <w:ilvl w:val="1"/>
          <w:numId w:val="4"/>
        </w:numPr>
        <w:spacing w:after="0"/>
        <w:jc w:val="both"/>
        <w:rPr>
          <w:sz w:val="28"/>
          <w:szCs w:val="28"/>
        </w:rPr>
      </w:pPr>
      <w:r w:rsidRPr="1D69283D">
        <w:rPr>
          <w:rFonts w:ascii="Times New Roman" w:hAnsi="Times New Roman"/>
          <w:sz w:val="28"/>
          <w:szCs w:val="28"/>
          <w:lang w:val="uk"/>
        </w:rPr>
        <w:t>до Закону України «Про управління об’єктами державної власності»</w:t>
      </w:r>
      <w:r w:rsidRPr="1D69283D">
        <w:rPr>
          <w:rFonts w:ascii="Times New Roman" w:hAnsi="Times New Roman"/>
          <w:sz w:val="28"/>
          <w:szCs w:val="28"/>
        </w:rPr>
        <w:t>, згідно з якими суб'єктом управління об'єктами державної власності, що використовуються у процесі провадження діяльності з передачі електричної енергії може бути лише уповноважене Кабінетом Міністрів України міністерство;</w:t>
      </w:r>
    </w:p>
    <w:p w:rsidR="1BC94D18" w:rsidRDefault="1BC94D18" w:rsidP="1D69283D">
      <w:pPr>
        <w:pStyle w:val="a4"/>
        <w:numPr>
          <w:ilvl w:val="1"/>
          <w:numId w:val="4"/>
        </w:numPr>
        <w:spacing w:after="0"/>
        <w:jc w:val="both"/>
        <w:rPr>
          <w:sz w:val="28"/>
          <w:szCs w:val="28"/>
        </w:rPr>
      </w:pPr>
      <w:r w:rsidRPr="1D69283D">
        <w:rPr>
          <w:rFonts w:ascii="Times New Roman" w:hAnsi="Times New Roman"/>
          <w:sz w:val="28"/>
          <w:szCs w:val="28"/>
          <w:lang w:val="uk"/>
        </w:rPr>
        <w:t>до Закону України «Про Кабінет Міністрів України», згідно з якими:</w:t>
      </w:r>
      <w:r w:rsidRPr="1D69283D">
        <w:rPr>
          <w:rFonts w:ascii="Times New Roman" w:hAnsi="Times New Roman"/>
          <w:sz w:val="28"/>
          <w:szCs w:val="28"/>
        </w:rPr>
        <w:t xml:space="preserve"> </w:t>
      </w:r>
    </w:p>
    <w:p w:rsidR="1BC94D18" w:rsidRDefault="1BC94D18" w:rsidP="1D69283D">
      <w:pPr>
        <w:pStyle w:val="a4"/>
        <w:numPr>
          <w:ilvl w:val="0"/>
          <w:numId w:val="1"/>
        </w:numPr>
        <w:spacing w:after="0"/>
        <w:jc w:val="both"/>
        <w:rPr>
          <w:rFonts w:ascii="Times New Roman" w:hAnsi="Times New Roman"/>
          <w:sz w:val="28"/>
          <w:szCs w:val="28"/>
        </w:rPr>
      </w:pPr>
      <w:r w:rsidRPr="1D69283D">
        <w:rPr>
          <w:rFonts w:ascii="Times New Roman" w:hAnsi="Times New Roman"/>
          <w:sz w:val="28"/>
          <w:szCs w:val="28"/>
          <w:lang w:val="uk"/>
        </w:rPr>
        <w:t>повноваження Уряду скасовувати акти міністерств та інших центральних органів виконавчої влади повністю чи в окремій частині не поширюється на уповноважених органів управління у процесі здійснення повноважень з управління корпоративними правами держави у статутному капіталі суб’єкта господарювання, який провадить діяльність з передачі електричної енергії;</w:t>
      </w:r>
    </w:p>
    <w:p w:rsidR="1BC94D18" w:rsidRPr="000873E3" w:rsidRDefault="1BC94D18" w:rsidP="1D69283D">
      <w:pPr>
        <w:pStyle w:val="a4"/>
        <w:numPr>
          <w:ilvl w:val="0"/>
          <w:numId w:val="1"/>
        </w:numPr>
        <w:spacing w:after="0"/>
        <w:jc w:val="both"/>
        <w:rPr>
          <w:sz w:val="28"/>
          <w:szCs w:val="28"/>
        </w:rPr>
      </w:pPr>
      <w:r w:rsidRPr="1D69283D">
        <w:rPr>
          <w:rFonts w:ascii="Times New Roman" w:hAnsi="Times New Roman"/>
          <w:sz w:val="28"/>
          <w:szCs w:val="28"/>
          <w:lang w:val="uk"/>
        </w:rPr>
        <w:t>виключно за погодженням з Кабінетом Міністрів України приймаються рішення щодо правочинів, наслідком яких може бути припинення права господарського відання на майно, що використовується у процесі провадження діяльності з передачі електричної енергії.</w:t>
      </w:r>
      <w:r w:rsidRPr="1D69283D">
        <w:rPr>
          <w:rFonts w:ascii="Times New Roman" w:hAnsi="Times New Roman"/>
          <w:sz w:val="28"/>
          <w:szCs w:val="28"/>
        </w:rPr>
        <w:t xml:space="preserve"> </w:t>
      </w:r>
    </w:p>
    <w:p w:rsidR="000873E3" w:rsidRDefault="000873E3" w:rsidP="009B1104">
      <w:pPr>
        <w:pStyle w:val="a4"/>
        <w:spacing w:after="0"/>
        <w:ind w:firstLine="709"/>
        <w:jc w:val="both"/>
        <w:rPr>
          <w:sz w:val="28"/>
          <w:szCs w:val="28"/>
        </w:rPr>
      </w:pPr>
      <w:r>
        <w:rPr>
          <w:rFonts w:ascii="Times New Roman" w:hAnsi="Times New Roman"/>
          <w:sz w:val="28"/>
          <w:szCs w:val="28"/>
        </w:rPr>
        <w:t>Крім того, пропонується внести відповідні доповнення до Закону України «Про ринок електричної енергії», відп</w:t>
      </w:r>
      <w:r w:rsidR="009B1104">
        <w:rPr>
          <w:rFonts w:ascii="Times New Roman" w:hAnsi="Times New Roman"/>
          <w:sz w:val="28"/>
          <w:szCs w:val="28"/>
        </w:rPr>
        <w:t>овідно до яких врегульовується питання використання доходів</w:t>
      </w:r>
      <w:r>
        <w:rPr>
          <w:rFonts w:ascii="Times New Roman" w:hAnsi="Times New Roman"/>
          <w:sz w:val="28"/>
          <w:szCs w:val="28"/>
        </w:rPr>
        <w:t xml:space="preserve"> </w:t>
      </w:r>
      <w:r w:rsidRPr="000873E3">
        <w:rPr>
          <w:rFonts w:ascii="Times New Roman" w:hAnsi="Times New Roman"/>
          <w:sz w:val="28"/>
          <w:szCs w:val="28"/>
        </w:rPr>
        <w:t>від розподілу пропускної спроможності міждержавного перетину</w:t>
      </w:r>
      <w:r w:rsidR="009B1104">
        <w:rPr>
          <w:rFonts w:ascii="Times New Roman" w:hAnsi="Times New Roman"/>
          <w:sz w:val="28"/>
          <w:szCs w:val="28"/>
        </w:rPr>
        <w:t xml:space="preserve">. З метою подолання кризи неплатежів у електроенергетиці тимчасово </w:t>
      </w:r>
      <w:r w:rsidRPr="000873E3">
        <w:rPr>
          <w:rFonts w:ascii="Times New Roman" w:hAnsi="Times New Roman"/>
          <w:sz w:val="28"/>
          <w:szCs w:val="28"/>
        </w:rPr>
        <w:t xml:space="preserve"> </w:t>
      </w:r>
      <w:r w:rsidR="009B1104" w:rsidRPr="009B1104">
        <w:rPr>
          <w:rFonts w:ascii="Times New Roman" w:hAnsi="Times New Roman"/>
          <w:sz w:val="28"/>
          <w:szCs w:val="28"/>
        </w:rPr>
        <w:t xml:space="preserve">на період дії карантину, встановленого Кабінетом Міністрів України на всій території України з метою запобігання поширенню на території України коронавірусної хвороби (COVID-19), </w:t>
      </w:r>
      <w:r w:rsidR="00166A22" w:rsidRPr="00166A22">
        <w:rPr>
          <w:rFonts w:ascii="Times New Roman" w:hAnsi="Times New Roman"/>
          <w:sz w:val="28"/>
          <w:szCs w:val="28"/>
        </w:rPr>
        <w:t xml:space="preserve">кошти, наявні станом на 1 квітня 2020 року, отриманні Оператором системи передачі від розподілу пропускної спроможності міждержавного перетину, </w:t>
      </w:r>
      <w:r w:rsidR="009B1104" w:rsidRPr="009B1104">
        <w:rPr>
          <w:rFonts w:ascii="Times New Roman" w:hAnsi="Times New Roman"/>
          <w:sz w:val="28"/>
          <w:szCs w:val="28"/>
        </w:rPr>
        <w:t xml:space="preserve">можуть також використовуватися для </w:t>
      </w:r>
      <w:r w:rsidR="009B1104">
        <w:rPr>
          <w:rFonts w:ascii="Times New Roman" w:hAnsi="Times New Roman"/>
          <w:sz w:val="28"/>
          <w:szCs w:val="28"/>
        </w:rPr>
        <w:t xml:space="preserve"> </w:t>
      </w:r>
      <w:r w:rsidR="00166A22" w:rsidRPr="00166A22">
        <w:rPr>
          <w:rFonts w:ascii="Times New Roman" w:hAnsi="Times New Roman"/>
          <w:sz w:val="28"/>
          <w:szCs w:val="28"/>
        </w:rPr>
        <w:t>погашення заборгованості перед Гарантованим покупцем за наданні послуги із забезпечення збільшення частки виробництва електричної енергії з альтернативних джерел</w:t>
      </w:r>
      <w:r w:rsidRPr="000873E3">
        <w:rPr>
          <w:rFonts w:ascii="Times New Roman" w:hAnsi="Times New Roman"/>
          <w:sz w:val="28"/>
          <w:szCs w:val="28"/>
        </w:rPr>
        <w:t>.</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4. Стан нормативно-правової бази у даній сфері правового регулювання</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У цій сфері правового регулювання діють:</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lastRenderedPageBreak/>
        <w:t>Господарський кодекс України</w:t>
      </w:r>
      <w:r w:rsidRPr="1D69283D">
        <w:rPr>
          <w:rFonts w:ascii="Times New Roman" w:hAnsi="Times New Roman"/>
          <w:sz w:val="28"/>
          <w:szCs w:val="28"/>
        </w:rPr>
        <w:t xml:space="preserve"> </w:t>
      </w:r>
    </w:p>
    <w:p w:rsidR="1BC94D18" w:rsidRDefault="00D05A32" w:rsidP="1D69283D">
      <w:pPr>
        <w:spacing w:after="0"/>
        <w:ind w:firstLine="705"/>
        <w:jc w:val="both"/>
        <w:rPr>
          <w:rFonts w:ascii="Times New Roman" w:hAnsi="Times New Roman"/>
          <w:sz w:val="28"/>
          <w:szCs w:val="28"/>
        </w:rPr>
      </w:pPr>
      <w:hyperlink r:id="rId11">
        <w:r w:rsidR="1BC94D18" w:rsidRPr="1D69283D">
          <w:rPr>
            <w:rStyle w:val="a3"/>
            <w:rFonts w:ascii="Times New Roman" w:hAnsi="Times New Roman"/>
            <w:color w:val="auto"/>
            <w:sz w:val="28"/>
            <w:szCs w:val="28"/>
            <w:u w:val="none"/>
          </w:rPr>
          <w:t>Закон України «Про ратифікацію Протоколу про приєднання України до Договору про заснування Енергетичного Співтовариства</w:t>
        </w:r>
      </w:hyperlink>
      <w:r w:rsidR="1BC94D18" w:rsidRPr="1D69283D">
        <w:rPr>
          <w:rFonts w:ascii="Times New Roman" w:hAnsi="Times New Roman"/>
          <w:sz w:val="28"/>
          <w:szCs w:val="28"/>
          <w:lang w:val="uk"/>
        </w:rPr>
        <w:t>»</w:t>
      </w:r>
      <w:r w:rsidR="1BC94D18" w:rsidRPr="1D69283D">
        <w:rPr>
          <w:rFonts w:ascii="Times New Roman" w:hAnsi="Times New Roman"/>
          <w:sz w:val="28"/>
          <w:szCs w:val="28"/>
        </w:rPr>
        <w:t xml:space="preserve">; </w:t>
      </w:r>
    </w:p>
    <w:p w:rsidR="1BC94D18" w:rsidRDefault="00D05A32" w:rsidP="1D69283D">
      <w:pPr>
        <w:spacing w:after="0"/>
        <w:ind w:firstLine="705"/>
        <w:jc w:val="both"/>
        <w:rPr>
          <w:rFonts w:ascii="Times New Roman" w:hAnsi="Times New Roman"/>
          <w:sz w:val="28"/>
          <w:szCs w:val="28"/>
        </w:rPr>
      </w:pPr>
      <w:hyperlink r:id="rId12">
        <w:r w:rsidR="1BC94D18" w:rsidRPr="1D69283D">
          <w:rPr>
            <w:rStyle w:val="a3"/>
            <w:rFonts w:ascii="Times New Roman" w:hAnsi="Times New Roman"/>
            <w:color w:val="auto"/>
            <w:sz w:val="28"/>
            <w:szCs w:val="28"/>
            <w:u w:val="none"/>
          </w:rPr>
          <w:t>Закон України «Про ринок електричної енергії</w:t>
        </w:r>
      </w:hyperlink>
      <w:r w:rsidR="1BC94D18" w:rsidRPr="1D69283D">
        <w:rPr>
          <w:rFonts w:ascii="Times New Roman" w:hAnsi="Times New Roman"/>
          <w:sz w:val="28"/>
          <w:szCs w:val="28"/>
          <w:lang w:val="uk"/>
        </w:rPr>
        <w:t>»</w:t>
      </w:r>
      <w:r w:rsidR="1BC94D18"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 xml:space="preserve">Закон України </w:t>
      </w:r>
      <w:r w:rsidRPr="1D69283D">
        <w:rPr>
          <w:rFonts w:ascii="Times New Roman" w:hAnsi="Times New Roman"/>
          <w:sz w:val="28"/>
          <w:szCs w:val="28"/>
        </w:rPr>
        <w:t xml:space="preserve">«Про приватизацію державного і комунального майна»;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Закон України «</w:t>
      </w:r>
      <w:r w:rsidRPr="1D69283D">
        <w:rPr>
          <w:rFonts w:ascii="Times New Roman" w:hAnsi="Times New Roman"/>
          <w:sz w:val="28"/>
          <w:szCs w:val="28"/>
        </w:rPr>
        <w:t xml:space="preserve">Про управління об’єктами державної власності»;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Закон України «Про Кабінет Міністрів України»</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5. Фінансово-економічне обґрунтування</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Реалізація законопроекту після його прийняття не потребує додаткових витрат із Державного бюджету України.</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b/>
          <w:bCs/>
          <w:sz w:val="28"/>
          <w:szCs w:val="28"/>
          <w:lang w:val="uk"/>
        </w:rPr>
        <w:t xml:space="preserve">6. </w:t>
      </w:r>
      <w:r w:rsidRPr="1D69283D">
        <w:rPr>
          <w:rFonts w:ascii="Times New Roman" w:hAnsi="Times New Roman"/>
          <w:b/>
          <w:bCs/>
          <w:sz w:val="28"/>
          <w:szCs w:val="28"/>
        </w:rPr>
        <w:t>Запобігання корупції</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У проекті закону відсутні правила і процедури, які можуть містити ризики вчинення корупційних правопорушень.</w:t>
      </w:r>
      <w:r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rPr>
        <w:t xml:space="preserve"> </w:t>
      </w:r>
    </w:p>
    <w:p w:rsidR="1BC94D18" w:rsidRDefault="00023233" w:rsidP="1D69283D">
      <w:pPr>
        <w:spacing w:after="0"/>
        <w:ind w:firstLine="705"/>
        <w:jc w:val="both"/>
        <w:rPr>
          <w:rFonts w:ascii="Times New Roman" w:hAnsi="Times New Roman"/>
          <w:sz w:val="28"/>
          <w:szCs w:val="28"/>
        </w:rPr>
      </w:pPr>
      <w:r>
        <w:rPr>
          <w:rFonts w:ascii="Times New Roman" w:hAnsi="Times New Roman"/>
          <w:b/>
          <w:bCs/>
          <w:sz w:val="28"/>
          <w:szCs w:val="28"/>
          <w:lang w:val="uk"/>
        </w:rPr>
        <w:t>7</w:t>
      </w:r>
      <w:r w:rsidR="1BC94D18" w:rsidRPr="1D69283D">
        <w:rPr>
          <w:rFonts w:ascii="Times New Roman" w:hAnsi="Times New Roman"/>
          <w:b/>
          <w:bCs/>
          <w:sz w:val="28"/>
          <w:szCs w:val="28"/>
        </w:rPr>
        <w:t>. Прогнозовані соціально-економічні та інші наслідки прийняття законопроекту</w:t>
      </w:r>
      <w:r w:rsidR="1BC94D18" w:rsidRPr="1D69283D">
        <w:rPr>
          <w:rFonts w:ascii="Times New Roman" w:hAnsi="Times New Roman"/>
          <w:sz w:val="28"/>
          <w:szCs w:val="28"/>
        </w:rPr>
        <w:t xml:space="preserve"> </w:t>
      </w:r>
    </w:p>
    <w:p w:rsidR="1BC94D18" w:rsidRDefault="1BC94D18" w:rsidP="1D69283D">
      <w:pPr>
        <w:spacing w:after="0"/>
        <w:ind w:firstLine="705"/>
        <w:jc w:val="both"/>
        <w:rPr>
          <w:rFonts w:ascii="Times New Roman" w:hAnsi="Times New Roman"/>
          <w:sz w:val="28"/>
          <w:szCs w:val="28"/>
        </w:rPr>
      </w:pPr>
      <w:r w:rsidRPr="1D69283D">
        <w:rPr>
          <w:rFonts w:ascii="Times New Roman" w:hAnsi="Times New Roman"/>
          <w:sz w:val="28"/>
          <w:szCs w:val="28"/>
          <w:lang w:val="uk"/>
        </w:rPr>
        <w:t>Реалізація </w:t>
      </w:r>
      <w:r w:rsidRPr="1D69283D">
        <w:rPr>
          <w:rFonts w:ascii="Times New Roman" w:hAnsi="Times New Roman"/>
          <w:sz w:val="28"/>
          <w:szCs w:val="28"/>
        </w:rPr>
        <w:t xml:space="preserve"> </w:t>
      </w:r>
      <w:hyperlink r:id="rId13">
        <w:r w:rsidRPr="1D69283D">
          <w:rPr>
            <w:rStyle w:val="a3"/>
            <w:rFonts w:ascii="Times New Roman" w:hAnsi="Times New Roman"/>
            <w:color w:val="auto"/>
            <w:sz w:val="28"/>
            <w:szCs w:val="28"/>
            <w:u w:val="none"/>
          </w:rPr>
          <w:t>законопроекту</w:t>
        </w:r>
      </w:hyperlink>
      <w:r w:rsidRPr="1D69283D">
        <w:rPr>
          <w:rFonts w:ascii="Times New Roman" w:hAnsi="Times New Roman"/>
          <w:sz w:val="28"/>
          <w:szCs w:val="28"/>
        </w:rPr>
        <w:t xml:space="preserve"> </w:t>
      </w:r>
      <w:r w:rsidRPr="1D69283D">
        <w:rPr>
          <w:rFonts w:ascii="Times New Roman" w:hAnsi="Times New Roman"/>
          <w:sz w:val="28"/>
          <w:szCs w:val="28"/>
          <w:lang w:val="uk"/>
        </w:rPr>
        <w:t>забезпечить можливість сертифікаці</w:t>
      </w:r>
      <w:r w:rsidRPr="1D69283D">
        <w:rPr>
          <w:rFonts w:ascii="Times New Roman" w:hAnsi="Times New Roman"/>
          <w:sz w:val="28"/>
          <w:szCs w:val="28"/>
        </w:rPr>
        <w:t>ї оператора системи передачі електричної енергії за моделлю відокремлення ISO та подальше виконання міжнародних зобов'язань України щодо імплементації Третього енергопакету ЄС</w:t>
      </w:r>
      <w:r w:rsidR="00EC593B">
        <w:rPr>
          <w:rFonts w:ascii="Times New Roman" w:hAnsi="Times New Roman"/>
          <w:sz w:val="28"/>
          <w:szCs w:val="28"/>
        </w:rPr>
        <w:t xml:space="preserve">, а також сприятиме вжиттю заходів з подолання </w:t>
      </w:r>
      <w:r w:rsidR="00EC593B">
        <w:rPr>
          <w:rFonts w:ascii="Times New Roman" w:hAnsi="Times New Roman"/>
          <w:sz w:val="28"/>
          <w:szCs w:val="28"/>
          <w:lang w:val="uk"/>
        </w:rPr>
        <w:t>кризи неплатежів, що виникла на ринку електричної енергії у І-ІІ кварталах 2020 року.</w:t>
      </w:r>
    </w:p>
    <w:p w:rsidR="1D69283D" w:rsidRDefault="1D69283D" w:rsidP="1D69283D">
      <w:pPr>
        <w:spacing w:after="0" w:line="257" w:lineRule="auto"/>
        <w:rPr>
          <w:rFonts w:ascii="Times New Roman" w:hAnsi="Times New Roman"/>
          <w:sz w:val="28"/>
          <w:szCs w:val="28"/>
        </w:rPr>
      </w:pPr>
    </w:p>
    <w:p w:rsidR="00EC593B" w:rsidRDefault="00EC593B" w:rsidP="1D69283D">
      <w:pPr>
        <w:spacing w:after="0" w:line="257" w:lineRule="auto"/>
        <w:rPr>
          <w:rFonts w:ascii="Times New Roman" w:hAnsi="Times New Roman"/>
          <w:sz w:val="28"/>
          <w:szCs w:val="28"/>
        </w:rPr>
      </w:pPr>
    </w:p>
    <w:p w:rsidR="008830BB" w:rsidRDefault="00023233" w:rsidP="00AA27DA">
      <w:pPr>
        <w:spacing w:line="240" w:lineRule="auto"/>
        <w:rPr>
          <w:rFonts w:ascii="Times New Roman" w:hAnsi="Times New Roman"/>
          <w:b/>
          <w:sz w:val="28"/>
          <w:szCs w:val="28"/>
          <w:lang w:val="ru-RU"/>
        </w:rPr>
      </w:pPr>
      <w:r w:rsidRPr="00023233">
        <w:rPr>
          <w:rFonts w:ascii="Times New Roman" w:hAnsi="Times New Roman"/>
          <w:b/>
          <w:sz w:val="28"/>
          <w:szCs w:val="28"/>
        </w:rPr>
        <w:t>Народні депутати України</w:t>
      </w:r>
      <w:r w:rsidR="001A1A1D">
        <w:rPr>
          <w:rFonts w:ascii="Times New Roman" w:hAnsi="Times New Roman"/>
          <w:b/>
          <w:sz w:val="28"/>
          <w:szCs w:val="28"/>
        </w:rPr>
        <w:tab/>
      </w:r>
      <w:r w:rsidR="001A1A1D">
        <w:rPr>
          <w:rFonts w:ascii="Times New Roman" w:hAnsi="Times New Roman"/>
          <w:b/>
          <w:sz w:val="28"/>
          <w:szCs w:val="28"/>
        </w:rPr>
        <w:tab/>
      </w:r>
      <w:r w:rsidR="001A1A1D">
        <w:rPr>
          <w:rFonts w:ascii="Times New Roman" w:hAnsi="Times New Roman"/>
          <w:b/>
          <w:sz w:val="28"/>
          <w:szCs w:val="28"/>
        </w:rPr>
        <w:tab/>
      </w:r>
      <w:r w:rsidR="00963E42">
        <w:rPr>
          <w:rFonts w:ascii="Times New Roman" w:hAnsi="Times New Roman"/>
          <w:b/>
          <w:sz w:val="28"/>
          <w:szCs w:val="28"/>
        </w:rPr>
        <w:tab/>
      </w:r>
      <w:r w:rsidR="00963E42">
        <w:rPr>
          <w:rFonts w:ascii="Times New Roman" w:hAnsi="Times New Roman"/>
          <w:b/>
          <w:sz w:val="28"/>
          <w:szCs w:val="28"/>
        </w:rPr>
        <w:tab/>
      </w:r>
      <w:r w:rsidR="00963E42">
        <w:rPr>
          <w:rFonts w:ascii="Times New Roman" w:hAnsi="Times New Roman"/>
          <w:b/>
          <w:sz w:val="28"/>
          <w:szCs w:val="28"/>
        </w:rPr>
        <w:tab/>
      </w:r>
      <w:r w:rsidR="00963E42">
        <w:rPr>
          <w:rFonts w:ascii="Times New Roman" w:hAnsi="Times New Roman"/>
          <w:b/>
          <w:sz w:val="28"/>
          <w:szCs w:val="28"/>
          <w:lang w:val="ru-RU"/>
        </w:rPr>
        <w:t>Герус А.М.</w:t>
      </w:r>
    </w:p>
    <w:p w:rsidR="00963E42" w:rsidRPr="00963E42" w:rsidRDefault="00963E42" w:rsidP="00AA27DA">
      <w:pPr>
        <w:spacing w:line="240" w:lineRule="auto"/>
        <w:rPr>
          <w:rFonts w:ascii="Times New Roman" w:hAnsi="Times New Roman"/>
          <w:b/>
          <w:sz w:val="28"/>
          <w:szCs w:val="28"/>
          <w:lang w:val="ru-RU"/>
        </w:rPr>
      </w:pP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r>
      <w:r>
        <w:rPr>
          <w:rFonts w:ascii="Times New Roman" w:hAnsi="Times New Roman"/>
          <w:b/>
          <w:sz w:val="28"/>
          <w:szCs w:val="28"/>
          <w:lang w:val="ru-RU"/>
        </w:rPr>
        <w:tab/>
        <w:t>Жупанин А.В.</w:t>
      </w:r>
    </w:p>
    <w:p w:rsidR="001A1A1D" w:rsidRPr="008830BB" w:rsidRDefault="001A1A1D" w:rsidP="008830BB">
      <w:pPr>
        <w:spacing w:after="0" w:line="240" w:lineRule="auto"/>
        <w:rPr>
          <w:rFonts w:ascii="Times New Roman" w:hAnsi="Times New Roman"/>
          <w:b/>
          <w:sz w:val="28"/>
          <w:szCs w:val="28"/>
        </w:rPr>
      </w:pPr>
      <w:r w:rsidRPr="008830BB">
        <w:rPr>
          <w:rFonts w:ascii="Times New Roman" w:hAnsi="Times New Roman"/>
          <w:b/>
          <w:sz w:val="28"/>
          <w:szCs w:val="28"/>
        </w:rPr>
        <w:tab/>
      </w:r>
      <w:r w:rsidRPr="008830BB">
        <w:rPr>
          <w:rFonts w:ascii="Times New Roman" w:hAnsi="Times New Roman"/>
          <w:b/>
          <w:sz w:val="28"/>
          <w:szCs w:val="28"/>
        </w:rPr>
        <w:tab/>
      </w:r>
      <w:r w:rsidRPr="008830BB">
        <w:rPr>
          <w:rFonts w:ascii="Times New Roman" w:hAnsi="Times New Roman"/>
          <w:b/>
          <w:sz w:val="28"/>
          <w:szCs w:val="28"/>
        </w:rPr>
        <w:tab/>
      </w:r>
      <w:r w:rsidRPr="008830BB">
        <w:rPr>
          <w:rFonts w:ascii="Times New Roman" w:hAnsi="Times New Roman"/>
          <w:b/>
          <w:sz w:val="28"/>
          <w:szCs w:val="28"/>
        </w:rPr>
        <w:tab/>
      </w:r>
    </w:p>
    <w:p w:rsidR="001A1A1D" w:rsidRPr="00023233" w:rsidRDefault="001A1A1D" w:rsidP="1D69283D">
      <w:pPr>
        <w:spacing w:after="0"/>
        <w:rPr>
          <w:rFonts w:ascii="Times New Roman" w:hAnsi="Times New Roman"/>
          <w:b/>
          <w:sz w:val="28"/>
          <w:szCs w:val="28"/>
        </w:rPr>
      </w:pPr>
    </w:p>
    <w:sectPr w:rsidR="001A1A1D" w:rsidRPr="00023233" w:rsidSect="001A1A1D">
      <w:headerReference w:type="even" r:id="rId14"/>
      <w:headerReference w:type="default" r:id="rId15"/>
      <w:footerReference w:type="even" r:id="rId16"/>
      <w:footerReference w:type="default" r:id="rId17"/>
      <w:headerReference w:type="first" r:id="rId18"/>
      <w:footerReference w:type="first" r:id="rId19"/>
      <w:pgSz w:w="11906" w:h="16838"/>
      <w:pgMar w:top="709" w:right="707" w:bottom="568" w:left="993"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8B9" w:rsidRDefault="00CC28B9" w:rsidP="00934EB8">
      <w:pPr>
        <w:spacing w:after="0" w:line="240" w:lineRule="auto"/>
      </w:pPr>
      <w:r>
        <w:separator/>
      </w:r>
    </w:p>
  </w:endnote>
  <w:endnote w:type="continuationSeparator" w:id="0">
    <w:p w:rsidR="00CC28B9" w:rsidRDefault="00CC28B9" w:rsidP="00934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9"/>
      <w:jc w:val="center"/>
    </w:pPr>
    <w:r>
      <w:fldChar w:fldCharType="begin"/>
    </w:r>
    <w:r>
      <w:instrText>PAGE   \* MERGEFORMAT</w:instrText>
    </w:r>
    <w:r>
      <w:fldChar w:fldCharType="separate"/>
    </w:r>
    <w:r w:rsidR="002C4050">
      <w:rPr>
        <w:noProof/>
      </w:rPr>
      <w:t>2</w:t>
    </w:r>
    <w:r>
      <w:fldChar w:fldCharType="end"/>
    </w:r>
  </w:p>
  <w:p w:rsidR="00934EB8" w:rsidRDefault="00934EB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8B9" w:rsidRDefault="00CC28B9" w:rsidP="00934EB8">
      <w:pPr>
        <w:spacing w:after="0" w:line="240" w:lineRule="auto"/>
      </w:pPr>
      <w:r>
        <w:separator/>
      </w:r>
    </w:p>
  </w:footnote>
  <w:footnote w:type="continuationSeparator" w:id="0">
    <w:p w:rsidR="00CC28B9" w:rsidRDefault="00CC28B9" w:rsidP="00934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EB8" w:rsidRDefault="00934E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B70A3"/>
    <w:multiLevelType w:val="hybridMultilevel"/>
    <w:tmpl w:val="CDA4ABA6"/>
    <w:lvl w:ilvl="0" w:tplc="A5C8750C">
      <w:start w:val="1"/>
      <w:numFmt w:val="bullet"/>
      <w:lvlText w:val=""/>
      <w:lvlJc w:val="left"/>
      <w:pPr>
        <w:ind w:left="720" w:hanging="360"/>
      </w:pPr>
      <w:rPr>
        <w:rFonts w:ascii="Symbol" w:hAnsi="Symbol" w:hint="default"/>
      </w:rPr>
    </w:lvl>
    <w:lvl w:ilvl="1" w:tplc="D80A8F1C">
      <w:start w:val="1"/>
      <w:numFmt w:val="bullet"/>
      <w:lvlText w:val="o"/>
      <w:lvlJc w:val="left"/>
      <w:pPr>
        <w:ind w:left="1440" w:hanging="360"/>
      </w:pPr>
      <w:rPr>
        <w:rFonts w:ascii="Courier New" w:hAnsi="Courier New" w:hint="default"/>
      </w:rPr>
    </w:lvl>
    <w:lvl w:ilvl="2" w:tplc="8ED4C2CE">
      <w:start w:val="1"/>
      <w:numFmt w:val="bullet"/>
      <w:lvlText w:val=""/>
      <w:lvlJc w:val="left"/>
      <w:pPr>
        <w:ind w:left="2160" w:hanging="360"/>
      </w:pPr>
      <w:rPr>
        <w:rFonts w:ascii="Wingdings" w:hAnsi="Wingdings" w:hint="default"/>
      </w:rPr>
    </w:lvl>
    <w:lvl w:ilvl="3" w:tplc="E74E3E5A">
      <w:start w:val="1"/>
      <w:numFmt w:val="bullet"/>
      <w:lvlText w:val=""/>
      <w:lvlJc w:val="left"/>
      <w:pPr>
        <w:ind w:left="2880" w:hanging="360"/>
      </w:pPr>
      <w:rPr>
        <w:rFonts w:ascii="Symbol" w:hAnsi="Symbol" w:hint="default"/>
      </w:rPr>
    </w:lvl>
    <w:lvl w:ilvl="4" w:tplc="6CF0C66E">
      <w:start w:val="1"/>
      <w:numFmt w:val="bullet"/>
      <w:lvlText w:val="o"/>
      <w:lvlJc w:val="left"/>
      <w:pPr>
        <w:ind w:left="3600" w:hanging="360"/>
      </w:pPr>
      <w:rPr>
        <w:rFonts w:ascii="Courier New" w:hAnsi="Courier New" w:hint="default"/>
      </w:rPr>
    </w:lvl>
    <w:lvl w:ilvl="5" w:tplc="FE04A042">
      <w:start w:val="1"/>
      <w:numFmt w:val="bullet"/>
      <w:lvlText w:val=""/>
      <w:lvlJc w:val="left"/>
      <w:pPr>
        <w:ind w:left="4320" w:hanging="360"/>
      </w:pPr>
      <w:rPr>
        <w:rFonts w:ascii="Wingdings" w:hAnsi="Wingdings" w:hint="default"/>
      </w:rPr>
    </w:lvl>
    <w:lvl w:ilvl="6" w:tplc="A73C3BD6">
      <w:start w:val="1"/>
      <w:numFmt w:val="bullet"/>
      <w:lvlText w:val=""/>
      <w:lvlJc w:val="left"/>
      <w:pPr>
        <w:ind w:left="5040" w:hanging="360"/>
      </w:pPr>
      <w:rPr>
        <w:rFonts w:ascii="Symbol" w:hAnsi="Symbol" w:hint="default"/>
      </w:rPr>
    </w:lvl>
    <w:lvl w:ilvl="7" w:tplc="D6B80032">
      <w:start w:val="1"/>
      <w:numFmt w:val="bullet"/>
      <w:lvlText w:val="o"/>
      <w:lvlJc w:val="left"/>
      <w:pPr>
        <w:ind w:left="5760" w:hanging="360"/>
      </w:pPr>
      <w:rPr>
        <w:rFonts w:ascii="Courier New" w:hAnsi="Courier New" w:hint="default"/>
      </w:rPr>
    </w:lvl>
    <w:lvl w:ilvl="8" w:tplc="B9F8DB2C">
      <w:start w:val="1"/>
      <w:numFmt w:val="bullet"/>
      <w:lvlText w:val=""/>
      <w:lvlJc w:val="left"/>
      <w:pPr>
        <w:ind w:left="6480" w:hanging="360"/>
      </w:pPr>
      <w:rPr>
        <w:rFonts w:ascii="Wingdings" w:hAnsi="Wingdings" w:hint="default"/>
      </w:rPr>
    </w:lvl>
  </w:abstractNum>
  <w:abstractNum w:abstractNumId="1" w15:restartNumberingAfterBreak="0">
    <w:nsid w:val="2CC25B8F"/>
    <w:multiLevelType w:val="hybridMultilevel"/>
    <w:tmpl w:val="92AE8A8A"/>
    <w:lvl w:ilvl="0" w:tplc="6BC60586">
      <w:start w:val="1"/>
      <w:numFmt w:val="bullet"/>
      <w:lvlText w:val="-"/>
      <w:lvlJc w:val="left"/>
      <w:pPr>
        <w:ind w:left="720" w:hanging="360"/>
      </w:pPr>
      <w:rPr>
        <w:rFonts w:ascii="Times New Roman" w:hAnsi="Times New Roman" w:hint="default"/>
      </w:rPr>
    </w:lvl>
    <w:lvl w:ilvl="1" w:tplc="20748B3A">
      <w:start w:val="1"/>
      <w:numFmt w:val="bullet"/>
      <w:lvlText w:val="o"/>
      <w:lvlJc w:val="left"/>
      <w:pPr>
        <w:ind w:left="1440" w:hanging="360"/>
      </w:pPr>
      <w:rPr>
        <w:rFonts w:ascii="Courier New" w:hAnsi="Courier New" w:hint="default"/>
      </w:rPr>
    </w:lvl>
    <w:lvl w:ilvl="2" w:tplc="BA9EE156">
      <w:start w:val="1"/>
      <w:numFmt w:val="bullet"/>
      <w:lvlText w:val=""/>
      <w:lvlJc w:val="left"/>
      <w:pPr>
        <w:ind w:left="2160" w:hanging="360"/>
      </w:pPr>
      <w:rPr>
        <w:rFonts w:ascii="Wingdings" w:hAnsi="Wingdings" w:hint="default"/>
      </w:rPr>
    </w:lvl>
    <w:lvl w:ilvl="3" w:tplc="5ECAD1D0">
      <w:start w:val="1"/>
      <w:numFmt w:val="bullet"/>
      <w:lvlText w:val=""/>
      <w:lvlJc w:val="left"/>
      <w:pPr>
        <w:ind w:left="2880" w:hanging="360"/>
      </w:pPr>
      <w:rPr>
        <w:rFonts w:ascii="Symbol" w:hAnsi="Symbol" w:hint="default"/>
      </w:rPr>
    </w:lvl>
    <w:lvl w:ilvl="4" w:tplc="CCB4ACF4">
      <w:start w:val="1"/>
      <w:numFmt w:val="bullet"/>
      <w:lvlText w:val="o"/>
      <w:lvlJc w:val="left"/>
      <w:pPr>
        <w:ind w:left="3600" w:hanging="360"/>
      </w:pPr>
      <w:rPr>
        <w:rFonts w:ascii="Courier New" w:hAnsi="Courier New" w:hint="default"/>
      </w:rPr>
    </w:lvl>
    <w:lvl w:ilvl="5" w:tplc="94482328">
      <w:start w:val="1"/>
      <w:numFmt w:val="bullet"/>
      <w:lvlText w:val=""/>
      <w:lvlJc w:val="left"/>
      <w:pPr>
        <w:ind w:left="4320" w:hanging="360"/>
      </w:pPr>
      <w:rPr>
        <w:rFonts w:ascii="Wingdings" w:hAnsi="Wingdings" w:hint="default"/>
      </w:rPr>
    </w:lvl>
    <w:lvl w:ilvl="6" w:tplc="F65CE06C">
      <w:start w:val="1"/>
      <w:numFmt w:val="bullet"/>
      <w:lvlText w:val=""/>
      <w:lvlJc w:val="left"/>
      <w:pPr>
        <w:ind w:left="5040" w:hanging="360"/>
      </w:pPr>
      <w:rPr>
        <w:rFonts w:ascii="Symbol" w:hAnsi="Symbol" w:hint="default"/>
      </w:rPr>
    </w:lvl>
    <w:lvl w:ilvl="7" w:tplc="388826C2">
      <w:start w:val="1"/>
      <w:numFmt w:val="bullet"/>
      <w:lvlText w:val="o"/>
      <w:lvlJc w:val="left"/>
      <w:pPr>
        <w:ind w:left="5760" w:hanging="360"/>
      </w:pPr>
      <w:rPr>
        <w:rFonts w:ascii="Courier New" w:hAnsi="Courier New" w:hint="default"/>
      </w:rPr>
    </w:lvl>
    <w:lvl w:ilvl="8" w:tplc="556EC988">
      <w:start w:val="1"/>
      <w:numFmt w:val="bullet"/>
      <w:lvlText w:val=""/>
      <w:lvlJc w:val="left"/>
      <w:pPr>
        <w:ind w:left="6480" w:hanging="360"/>
      </w:pPr>
      <w:rPr>
        <w:rFonts w:ascii="Wingdings" w:hAnsi="Wingdings" w:hint="default"/>
      </w:rPr>
    </w:lvl>
  </w:abstractNum>
  <w:abstractNum w:abstractNumId="2" w15:restartNumberingAfterBreak="0">
    <w:nsid w:val="3A977D99"/>
    <w:multiLevelType w:val="hybridMultilevel"/>
    <w:tmpl w:val="65CEEC40"/>
    <w:lvl w:ilvl="0" w:tplc="E7007F16">
      <w:start w:val="1"/>
      <w:numFmt w:val="bullet"/>
      <w:lvlText w:val=""/>
      <w:lvlJc w:val="left"/>
      <w:pPr>
        <w:ind w:left="720" w:hanging="360"/>
      </w:pPr>
      <w:rPr>
        <w:rFonts w:ascii="Symbol" w:hAnsi="Symbol" w:hint="default"/>
      </w:rPr>
    </w:lvl>
    <w:lvl w:ilvl="1" w:tplc="D486B43C">
      <w:start w:val="1"/>
      <w:numFmt w:val="bullet"/>
      <w:lvlText w:val="o"/>
      <w:lvlJc w:val="left"/>
      <w:pPr>
        <w:ind w:left="1440" w:hanging="360"/>
      </w:pPr>
      <w:rPr>
        <w:rFonts w:ascii="Courier New" w:hAnsi="Courier New" w:hint="default"/>
      </w:rPr>
    </w:lvl>
    <w:lvl w:ilvl="2" w:tplc="D6447618">
      <w:start w:val="1"/>
      <w:numFmt w:val="bullet"/>
      <w:lvlText w:val=""/>
      <w:lvlJc w:val="left"/>
      <w:pPr>
        <w:ind w:left="2160" w:hanging="360"/>
      </w:pPr>
      <w:rPr>
        <w:rFonts w:ascii="Wingdings" w:hAnsi="Wingdings" w:hint="default"/>
      </w:rPr>
    </w:lvl>
    <w:lvl w:ilvl="3" w:tplc="F2E6055E">
      <w:start w:val="1"/>
      <w:numFmt w:val="bullet"/>
      <w:lvlText w:val=""/>
      <w:lvlJc w:val="left"/>
      <w:pPr>
        <w:ind w:left="2880" w:hanging="360"/>
      </w:pPr>
      <w:rPr>
        <w:rFonts w:ascii="Symbol" w:hAnsi="Symbol" w:hint="default"/>
      </w:rPr>
    </w:lvl>
    <w:lvl w:ilvl="4" w:tplc="411074CA">
      <w:start w:val="1"/>
      <w:numFmt w:val="bullet"/>
      <w:lvlText w:val="o"/>
      <w:lvlJc w:val="left"/>
      <w:pPr>
        <w:ind w:left="3600" w:hanging="360"/>
      </w:pPr>
      <w:rPr>
        <w:rFonts w:ascii="Courier New" w:hAnsi="Courier New" w:hint="default"/>
      </w:rPr>
    </w:lvl>
    <w:lvl w:ilvl="5" w:tplc="037A9946">
      <w:start w:val="1"/>
      <w:numFmt w:val="bullet"/>
      <w:lvlText w:val=""/>
      <w:lvlJc w:val="left"/>
      <w:pPr>
        <w:ind w:left="4320" w:hanging="360"/>
      </w:pPr>
      <w:rPr>
        <w:rFonts w:ascii="Wingdings" w:hAnsi="Wingdings" w:hint="default"/>
      </w:rPr>
    </w:lvl>
    <w:lvl w:ilvl="6" w:tplc="8C96BFB2">
      <w:start w:val="1"/>
      <w:numFmt w:val="bullet"/>
      <w:lvlText w:val=""/>
      <w:lvlJc w:val="left"/>
      <w:pPr>
        <w:ind w:left="5040" w:hanging="360"/>
      </w:pPr>
      <w:rPr>
        <w:rFonts w:ascii="Symbol" w:hAnsi="Symbol" w:hint="default"/>
      </w:rPr>
    </w:lvl>
    <w:lvl w:ilvl="7" w:tplc="BB5C4374">
      <w:start w:val="1"/>
      <w:numFmt w:val="bullet"/>
      <w:lvlText w:val="o"/>
      <w:lvlJc w:val="left"/>
      <w:pPr>
        <w:ind w:left="5760" w:hanging="360"/>
      </w:pPr>
      <w:rPr>
        <w:rFonts w:ascii="Courier New" w:hAnsi="Courier New" w:hint="default"/>
      </w:rPr>
    </w:lvl>
    <w:lvl w:ilvl="8" w:tplc="3D8CB492">
      <w:start w:val="1"/>
      <w:numFmt w:val="bullet"/>
      <w:lvlText w:val=""/>
      <w:lvlJc w:val="left"/>
      <w:pPr>
        <w:ind w:left="6480" w:hanging="360"/>
      </w:pPr>
      <w:rPr>
        <w:rFonts w:ascii="Wingdings" w:hAnsi="Wingdings" w:hint="default"/>
      </w:rPr>
    </w:lvl>
  </w:abstractNum>
  <w:abstractNum w:abstractNumId="3" w15:restartNumberingAfterBreak="0">
    <w:nsid w:val="57481BC1"/>
    <w:multiLevelType w:val="hybridMultilevel"/>
    <w:tmpl w:val="F6A0125E"/>
    <w:lvl w:ilvl="0" w:tplc="006ED302">
      <w:start w:val="1"/>
      <w:numFmt w:val="decimal"/>
      <w:lvlText w:val="%1."/>
      <w:lvlJc w:val="left"/>
      <w:pPr>
        <w:ind w:left="720" w:hanging="360"/>
      </w:pPr>
      <w:rPr>
        <w:rFonts w:cs="Times New Roman"/>
      </w:rPr>
    </w:lvl>
    <w:lvl w:ilvl="1" w:tplc="74789208">
      <w:start w:val="1"/>
      <w:numFmt w:val="decimal"/>
      <w:lvlText w:val="%2."/>
      <w:lvlJc w:val="left"/>
      <w:pPr>
        <w:ind w:left="1440" w:hanging="360"/>
      </w:pPr>
      <w:rPr>
        <w:rFonts w:cs="Times New Roman"/>
      </w:rPr>
    </w:lvl>
    <w:lvl w:ilvl="2" w:tplc="A510C672">
      <w:start w:val="1"/>
      <w:numFmt w:val="lowerRoman"/>
      <w:lvlText w:val="%3."/>
      <w:lvlJc w:val="right"/>
      <w:pPr>
        <w:ind w:left="2160" w:hanging="180"/>
      </w:pPr>
      <w:rPr>
        <w:rFonts w:cs="Times New Roman"/>
      </w:rPr>
    </w:lvl>
    <w:lvl w:ilvl="3" w:tplc="8F2C273A">
      <w:start w:val="1"/>
      <w:numFmt w:val="decimal"/>
      <w:lvlText w:val="%4."/>
      <w:lvlJc w:val="left"/>
      <w:pPr>
        <w:ind w:left="2880" w:hanging="360"/>
      </w:pPr>
      <w:rPr>
        <w:rFonts w:cs="Times New Roman"/>
      </w:rPr>
    </w:lvl>
    <w:lvl w:ilvl="4" w:tplc="38B85740">
      <w:start w:val="1"/>
      <w:numFmt w:val="lowerLetter"/>
      <w:lvlText w:val="%5."/>
      <w:lvlJc w:val="left"/>
      <w:pPr>
        <w:ind w:left="3600" w:hanging="360"/>
      </w:pPr>
      <w:rPr>
        <w:rFonts w:cs="Times New Roman"/>
      </w:rPr>
    </w:lvl>
    <w:lvl w:ilvl="5" w:tplc="BB380E2E">
      <w:start w:val="1"/>
      <w:numFmt w:val="lowerRoman"/>
      <w:lvlText w:val="%6."/>
      <w:lvlJc w:val="right"/>
      <w:pPr>
        <w:ind w:left="4320" w:hanging="180"/>
      </w:pPr>
      <w:rPr>
        <w:rFonts w:cs="Times New Roman"/>
      </w:rPr>
    </w:lvl>
    <w:lvl w:ilvl="6" w:tplc="56C097BE">
      <w:start w:val="1"/>
      <w:numFmt w:val="decimal"/>
      <w:lvlText w:val="%7."/>
      <w:lvlJc w:val="left"/>
      <w:pPr>
        <w:ind w:left="5040" w:hanging="360"/>
      </w:pPr>
      <w:rPr>
        <w:rFonts w:cs="Times New Roman"/>
      </w:rPr>
    </w:lvl>
    <w:lvl w:ilvl="7" w:tplc="EF3096CC">
      <w:start w:val="1"/>
      <w:numFmt w:val="lowerLetter"/>
      <w:lvlText w:val="%8."/>
      <w:lvlJc w:val="left"/>
      <w:pPr>
        <w:ind w:left="5760" w:hanging="360"/>
      </w:pPr>
      <w:rPr>
        <w:rFonts w:cs="Times New Roman"/>
      </w:rPr>
    </w:lvl>
    <w:lvl w:ilvl="8" w:tplc="97AE7AC6">
      <w:start w:val="1"/>
      <w:numFmt w:val="lowerRoman"/>
      <w:lvlText w:val="%9."/>
      <w:lvlJc w:val="right"/>
      <w:pPr>
        <w:ind w:left="6480" w:hanging="180"/>
      </w:pPr>
      <w:rPr>
        <w:rFonts w:cs="Times New Roman"/>
      </w:rPr>
    </w:lvl>
  </w:abstractNum>
  <w:abstractNum w:abstractNumId="4" w15:restartNumberingAfterBreak="0">
    <w:nsid w:val="72BE3C8B"/>
    <w:multiLevelType w:val="hybridMultilevel"/>
    <w:tmpl w:val="E2903726"/>
    <w:lvl w:ilvl="0" w:tplc="0634612A">
      <w:start w:val="1"/>
      <w:numFmt w:val="decimal"/>
      <w:lvlText w:val="%1)"/>
      <w:lvlJc w:val="left"/>
      <w:pPr>
        <w:ind w:left="720" w:hanging="360"/>
      </w:pPr>
      <w:rPr>
        <w:rFonts w:cs="Times New Roman"/>
      </w:rPr>
    </w:lvl>
    <w:lvl w:ilvl="1" w:tplc="DFE854EE">
      <w:start w:val="1"/>
      <w:numFmt w:val="lowerLetter"/>
      <w:lvlText w:val="%2."/>
      <w:lvlJc w:val="left"/>
      <w:pPr>
        <w:ind w:left="1440" w:hanging="360"/>
      </w:pPr>
      <w:rPr>
        <w:rFonts w:cs="Times New Roman"/>
      </w:rPr>
    </w:lvl>
    <w:lvl w:ilvl="2" w:tplc="B5D41E6C">
      <w:start w:val="1"/>
      <w:numFmt w:val="lowerRoman"/>
      <w:lvlText w:val="%3."/>
      <w:lvlJc w:val="right"/>
      <w:pPr>
        <w:ind w:left="2160" w:hanging="180"/>
      </w:pPr>
      <w:rPr>
        <w:rFonts w:cs="Times New Roman"/>
      </w:rPr>
    </w:lvl>
    <w:lvl w:ilvl="3" w:tplc="9F94583E">
      <w:start w:val="1"/>
      <w:numFmt w:val="decimal"/>
      <w:lvlText w:val="%4."/>
      <w:lvlJc w:val="left"/>
      <w:pPr>
        <w:ind w:left="2880" w:hanging="360"/>
      </w:pPr>
      <w:rPr>
        <w:rFonts w:cs="Times New Roman"/>
      </w:rPr>
    </w:lvl>
    <w:lvl w:ilvl="4" w:tplc="DFC62850">
      <w:start w:val="1"/>
      <w:numFmt w:val="lowerLetter"/>
      <w:lvlText w:val="%5."/>
      <w:lvlJc w:val="left"/>
      <w:pPr>
        <w:ind w:left="3600" w:hanging="360"/>
      </w:pPr>
      <w:rPr>
        <w:rFonts w:cs="Times New Roman"/>
      </w:rPr>
    </w:lvl>
    <w:lvl w:ilvl="5" w:tplc="F73C6AD2">
      <w:start w:val="1"/>
      <w:numFmt w:val="lowerRoman"/>
      <w:lvlText w:val="%6."/>
      <w:lvlJc w:val="right"/>
      <w:pPr>
        <w:ind w:left="4320" w:hanging="180"/>
      </w:pPr>
      <w:rPr>
        <w:rFonts w:cs="Times New Roman"/>
      </w:rPr>
    </w:lvl>
    <w:lvl w:ilvl="6" w:tplc="8864E8C2">
      <w:start w:val="1"/>
      <w:numFmt w:val="decimal"/>
      <w:lvlText w:val="%7."/>
      <w:lvlJc w:val="left"/>
      <w:pPr>
        <w:ind w:left="5040" w:hanging="360"/>
      </w:pPr>
      <w:rPr>
        <w:rFonts w:cs="Times New Roman"/>
      </w:rPr>
    </w:lvl>
    <w:lvl w:ilvl="7" w:tplc="EFAAE444">
      <w:start w:val="1"/>
      <w:numFmt w:val="lowerLetter"/>
      <w:lvlText w:val="%8."/>
      <w:lvlJc w:val="left"/>
      <w:pPr>
        <w:ind w:left="5760" w:hanging="360"/>
      </w:pPr>
      <w:rPr>
        <w:rFonts w:cs="Times New Roman"/>
      </w:rPr>
    </w:lvl>
    <w:lvl w:ilvl="8" w:tplc="8DE0630A">
      <w:start w:val="1"/>
      <w:numFmt w:val="lowerRoman"/>
      <w:lvlText w:val="%9."/>
      <w:lvlJc w:val="right"/>
      <w:pPr>
        <w:ind w:left="6480" w:hanging="180"/>
      </w:pPr>
      <w:rPr>
        <w:rFonts w:cs="Times New Roman"/>
      </w:rPr>
    </w:lvl>
  </w:abstractNum>
  <w:abstractNum w:abstractNumId="5" w15:restartNumberingAfterBreak="0">
    <w:nsid w:val="799A5E6C"/>
    <w:multiLevelType w:val="hybridMultilevel"/>
    <w:tmpl w:val="19460BB4"/>
    <w:lvl w:ilvl="0" w:tplc="5AD05768">
      <w:start w:val="1"/>
      <w:numFmt w:val="bullet"/>
      <w:lvlText w:val="-"/>
      <w:lvlJc w:val="left"/>
      <w:pPr>
        <w:ind w:left="720" w:hanging="360"/>
      </w:pPr>
      <w:rPr>
        <w:rFonts w:ascii="Times New Roman" w:hAnsi="Times New Roman" w:hint="default"/>
      </w:rPr>
    </w:lvl>
    <w:lvl w:ilvl="1" w:tplc="B4F0D488">
      <w:start w:val="1"/>
      <w:numFmt w:val="bullet"/>
      <w:lvlText w:val="o"/>
      <w:lvlJc w:val="left"/>
      <w:pPr>
        <w:ind w:left="1440" w:hanging="360"/>
      </w:pPr>
      <w:rPr>
        <w:rFonts w:ascii="Courier New" w:hAnsi="Courier New" w:hint="default"/>
      </w:rPr>
    </w:lvl>
    <w:lvl w:ilvl="2" w:tplc="E2EC0CF0">
      <w:start w:val="1"/>
      <w:numFmt w:val="bullet"/>
      <w:lvlText w:val=""/>
      <w:lvlJc w:val="left"/>
      <w:pPr>
        <w:ind w:left="2160" w:hanging="360"/>
      </w:pPr>
      <w:rPr>
        <w:rFonts w:ascii="Wingdings" w:hAnsi="Wingdings" w:hint="default"/>
      </w:rPr>
    </w:lvl>
    <w:lvl w:ilvl="3" w:tplc="94D093FE">
      <w:start w:val="1"/>
      <w:numFmt w:val="bullet"/>
      <w:lvlText w:val=""/>
      <w:lvlJc w:val="left"/>
      <w:pPr>
        <w:ind w:left="2880" w:hanging="360"/>
      </w:pPr>
      <w:rPr>
        <w:rFonts w:ascii="Symbol" w:hAnsi="Symbol" w:hint="default"/>
      </w:rPr>
    </w:lvl>
    <w:lvl w:ilvl="4" w:tplc="E9CE4996">
      <w:start w:val="1"/>
      <w:numFmt w:val="bullet"/>
      <w:lvlText w:val="o"/>
      <w:lvlJc w:val="left"/>
      <w:pPr>
        <w:ind w:left="3600" w:hanging="360"/>
      </w:pPr>
      <w:rPr>
        <w:rFonts w:ascii="Courier New" w:hAnsi="Courier New" w:hint="default"/>
      </w:rPr>
    </w:lvl>
    <w:lvl w:ilvl="5" w:tplc="86BA0008">
      <w:start w:val="1"/>
      <w:numFmt w:val="bullet"/>
      <w:lvlText w:val=""/>
      <w:lvlJc w:val="left"/>
      <w:pPr>
        <w:ind w:left="4320" w:hanging="360"/>
      </w:pPr>
      <w:rPr>
        <w:rFonts w:ascii="Wingdings" w:hAnsi="Wingdings" w:hint="default"/>
      </w:rPr>
    </w:lvl>
    <w:lvl w:ilvl="6" w:tplc="A5E4917A">
      <w:start w:val="1"/>
      <w:numFmt w:val="bullet"/>
      <w:lvlText w:val=""/>
      <w:lvlJc w:val="left"/>
      <w:pPr>
        <w:ind w:left="5040" w:hanging="360"/>
      </w:pPr>
      <w:rPr>
        <w:rFonts w:ascii="Symbol" w:hAnsi="Symbol" w:hint="default"/>
      </w:rPr>
    </w:lvl>
    <w:lvl w:ilvl="7" w:tplc="8B744804">
      <w:start w:val="1"/>
      <w:numFmt w:val="bullet"/>
      <w:lvlText w:val="o"/>
      <w:lvlJc w:val="left"/>
      <w:pPr>
        <w:ind w:left="5760" w:hanging="360"/>
      </w:pPr>
      <w:rPr>
        <w:rFonts w:ascii="Courier New" w:hAnsi="Courier New" w:hint="default"/>
      </w:rPr>
    </w:lvl>
    <w:lvl w:ilvl="8" w:tplc="40E88CC4">
      <w:start w:val="1"/>
      <w:numFmt w:val="bullet"/>
      <w:lvlText w:val=""/>
      <w:lvlJc w:val="left"/>
      <w:pPr>
        <w:ind w:left="6480" w:hanging="360"/>
      </w:pPr>
      <w:rPr>
        <w:rFonts w:ascii="Wingdings" w:hAnsi="Wingdings" w:hint="default"/>
      </w:rPr>
    </w:lvl>
  </w:abstractNum>
  <w:abstractNum w:abstractNumId="6" w15:restartNumberingAfterBreak="0">
    <w:nsid w:val="7DC23D20"/>
    <w:multiLevelType w:val="hybridMultilevel"/>
    <w:tmpl w:val="5E5A1336"/>
    <w:lvl w:ilvl="0" w:tplc="77A6C1CE">
      <w:start w:val="1"/>
      <w:numFmt w:val="bullet"/>
      <w:lvlText w:val=""/>
      <w:lvlJc w:val="left"/>
      <w:pPr>
        <w:ind w:left="720" w:hanging="360"/>
      </w:pPr>
      <w:rPr>
        <w:rFonts w:ascii="Symbol" w:hAnsi="Symbol" w:hint="default"/>
      </w:rPr>
    </w:lvl>
    <w:lvl w:ilvl="1" w:tplc="907C6548">
      <w:start w:val="1"/>
      <w:numFmt w:val="bullet"/>
      <w:lvlText w:val="o"/>
      <w:lvlJc w:val="left"/>
      <w:pPr>
        <w:ind w:left="1440" w:hanging="360"/>
      </w:pPr>
      <w:rPr>
        <w:rFonts w:ascii="Courier New" w:hAnsi="Courier New" w:hint="default"/>
      </w:rPr>
    </w:lvl>
    <w:lvl w:ilvl="2" w:tplc="D3C48866">
      <w:start w:val="1"/>
      <w:numFmt w:val="bullet"/>
      <w:lvlText w:val=""/>
      <w:lvlJc w:val="left"/>
      <w:pPr>
        <w:ind w:left="2160" w:hanging="360"/>
      </w:pPr>
      <w:rPr>
        <w:rFonts w:ascii="Wingdings" w:hAnsi="Wingdings" w:hint="default"/>
      </w:rPr>
    </w:lvl>
    <w:lvl w:ilvl="3" w:tplc="54D60B38">
      <w:start w:val="1"/>
      <w:numFmt w:val="bullet"/>
      <w:lvlText w:val=""/>
      <w:lvlJc w:val="left"/>
      <w:pPr>
        <w:ind w:left="2880" w:hanging="360"/>
      </w:pPr>
      <w:rPr>
        <w:rFonts w:ascii="Symbol" w:hAnsi="Symbol" w:hint="default"/>
      </w:rPr>
    </w:lvl>
    <w:lvl w:ilvl="4" w:tplc="E17855C4">
      <w:start w:val="1"/>
      <w:numFmt w:val="bullet"/>
      <w:lvlText w:val="o"/>
      <w:lvlJc w:val="left"/>
      <w:pPr>
        <w:ind w:left="3600" w:hanging="360"/>
      </w:pPr>
      <w:rPr>
        <w:rFonts w:ascii="Courier New" w:hAnsi="Courier New" w:hint="default"/>
      </w:rPr>
    </w:lvl>
    <w:lvl w:ilvl="5" w:tplc="CA2ECCF6">
      <w:start w:val="1"/>
      <w:numFmt w:val="bullet"/>
      <w:lvlText w:val=""/>
      <w:lvlJc w:val="left"/>
      <w:pPr>
        <w:ind w:left="4320" w:hanging="360"/>
      </w:pPr>
      <w:rPr>
        <w:rFonts w:ascii="Wingdings" w:hAnsi="Wingdings" w:hint="default"/>
      </w:rPr>
    </w:lvl>
    <w:lvl w:ilvl="6" w:tplc="7E087A8A">
      <w:start w:val="1"/>
      <w:numFmt w:val="bullet"/>
      <w:lvlText w:val=""/>
      <w:lvlJc w:val="left"/>
      <w:pPr>
        <w:ind w:left="5040" w:hanging="360"/>
      </w:pPr>
      <w:rPr>
        <w:rFonts w:ascii="Symbol" w:hAnsi="Symbol" w:hint="default"/>
      </w:rPr>
    </w:lvl>
    <w:lvl w:ilvl="7" w:tplc="60CCD6D2">
      <w:start w:val="1"/>
      <w:numFmt w:val="bullet"/>
      <w:lvlText w:val="o"/>
      <w:lvlJc w:val="left"/>
      <w:pPr>
        <w:ind w:left="5760" w:hanging="360"/>
      </w:pPr>
      <w:rPr>
        <w:rFonts w:ascii="Courier New" w:hAnsi="Courier New" w:hint="default"/>
      </w:rPr>
    </w:lvl>
    <w:lvl w:ilvl="8" w:tplc="D352A442">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12DB897B"/>
    <w:rsid w:val="00023233"/>
    <w:rsid w:val="00050FC5"/>
    <w:rsid w:val="000873E3"/>
    <w:rsid w:val="001219EB"/>
    <w:rsid w:val="00166A22"/>
    <w:rsid w:val="001A1A1D"/>
    <w:rsid w:val="001B738E"/>
    <w:rsid w:val="002C4050"/>
    <w:rsid w:val="00303E1E"/>
    <w:rsid w:val="00345CFC"/>
    <w:rsid w:val="003B10AD"/>
    <w:rsid w:val="003B5A0B"/>
    <w:rsid w:val="00402568"/>
    <w:rsid w:val="004E7654"/>
    <w:rsid w:val="006476BB"/>
    <w:rsid w:val="006A58D2"/>
    <w:rsid w:val="00776128"/>
    <w:rsid w:val="007E7E68"/>
    <w:rsid w:val="00806138"/>
    <w:rsid w:val="00824BFD"/>
    <w:rsid w:val="0084120D"/>
    <w:rsid w:val="00847199"/>
    <w:rsid w:val="008722BE"/>
    <w:rsid w:val="008830BB"/>
    <w:rsid w:val="008C0642"/>
    <w:rsid w:val="00934EB8"/>
    <w:rsid w:val="00947AFB"/>
    <w:rsid w:val="00963E42"/>
    <w:rsid w:val="009B1104"/>
    <w:rsid w:val="00A222F1"/>
    <w:rsid w:val="00A63277"/>
    <w:rsid w:val="00A75952"/>
    <w:rsid w:val="00AA27DA"/>
    <w:rsid w:val="00AA537D"/>
    <w:rsid w:val="00B12F26"/>
    <w:rsid w:val="00CC28B9"/>
    <w:rsid w:val="00D05A32"/>
    <w:rsid w:val="00D36D49"/>
    <w:rsid w:val="00E56F99"/>
    <w:rsid w:val="00E85FD7"/>
    <w:rsid w:val="00EC593B"/>
    <w:rsid w:val="00EE20E4"/>
    <w:rsid w:val="00F00A30"/>
    <w:rsid w:val="02CA0087"/>
    <w:rsid w:val="03DA0023"/>
    <w:rsid w:val="0830827D"/>
    <w:rsid w:val="083134C8"/>
    <w:rsid w:val="088ED1CC"/>
    <w:rsid w:val="08CDEEB6"/>
    <w:rsid w:val="08E07269"/>
    <w:rsid w:val="0A130F9B"/>
    <w:rsid w:val="0CC35D00"/>
    <w:rsid w:val="0D994D76"/>
    <w:rsid w:val="12DB897B"/>
    <w:rsid w:val="1604C7BC"/>
    <w:rsid w:val="1A56A4B8"/>
    <w:rsid w:val="1BC94D18"/>
    <w:rsid w:val="1CFF2BEE"/>
    <w:rsid w:val="1D69283D"/>
    <w:rsid w:val="219EB8E4"/>
    <w:rsid w:val="253F9FF6"/>
    <w:rsid w:val="2C72BBC1"/>
    <w:rsid w:val="2CFD8FC0"/>
    <w:rsid w:val="30BFB96A"/>
    <w:rsid w:val="30D50296"/>
    <w:rsid w:val="3E4FEE7C"/>
    <w:rsid w:val="42375BE9"/>
    <w:rsid w:val="4246C5B0"/>
    <w:rsid w:val="48057BE3"/>
    <w:rsid w:val="4A1B0068"/>
    <w:rsid w:val="4F74FF43"/>
    <w:rsid w:val="5157ADEC"/>
    <w:rsid w:val="53819A10"/>
    <w:rsid w:val="5A9EC5C1"/>
    <w:rsid w:val="5CA5CBFD"/>
    <w:rsid w:val="65D51CD0"/>
    <w:rsid w:val="6EA51A57"/>
    <w:rsid w:val="6F119E26"/>
    <w:rsid w:val="6F811D29"/>
    <w:rsid w:val="7017B4B5"/>
    <w:rsid w:val="71C36BDA"/>
    <w:rsid w:val="736C44B4"/>
    <w:rsid w:val="7594B828"/>
    <w:rsid w:val="7596E0D9"/>
    <w:rsid w:val="7688484A"/>
    <w:rsid w:val="7A5EFD33"/>
    <w:rsid w:val="7AA81BA0"/>
    <w:rsid w:val="7DF73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C3F6DD-3DEE-4BC3-AE7C-7DEAF1F50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u w:val="single"/>
    </w:rPr>
  </w:style>
  <w:style w:type="paragraph" w:styleId="a4">
    <w:name w:val="List Paragraph"/>
    <w:basedOn w:val="a"/>
    <w:uiPriority w:val="34"/>
    <w:qFormat/>
    <w:pPr>
      <w:ind w:left="720"/>
      <w:contextualSpacing/>
    </w:pPr>
  </w:style>
  <w:style w:type="paragraph" w:styleId="a5">
    <w:name w:val="Balloon Text"/>
    <w:basedOn w:val="a"/>
    <w:link w:val="a6"/>
    <w:uiPriority w:val="99"/>
    <w:semiHidden/>
    <w:unhideWhenUsed/>
    <w:rsid w:val="00D36D4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locked/>
    <w:rsid w:val="00D36D49"/>
    <w:rPr>
      <w:rFonts w:ascii="Segoe UI" w:hAnsi="Segoe UI"/>
      <w:sz w:val="18"/>
    </w:rPr>
  </w:style>
  <w:style w:type="character" w:customStyle="1" w:styleId="fontstyle01">
    <w:name w:val="fontstyle01"/>
    <w:rsid w:val="00824BFD"/>
    <w:rPr>
      <w:rFonts w:ascii="Times New Roman" w:hAnsi="Times New Roman"/>
      <w:b/>
      <w:color w:val="000000"/>
      <w:sz w:val="20"/>
    </w:rPr>
  </w:style>
  <w:style w:type="paragraph" w:styleId="a7">
    <w:name w:val="header"/>
    <w:basedOn w:val="a"/>
    <w:link w:val="a8"/>
    <w:uiPriority w:val="99"/>
    <w:unhideWhenUsed/>
    <w:rsid w:val="00934EB8"/>
    <w:pPr>
      <w:tabs>
        <w:tab w:val="center" w:pos="4819"/>
        <w:tab w:val="right" w:pos="9639"/>
      </w:tabs>
      <w:spacing w:after="0" w:line="240" w:lineRule="auto"/>
    </w:pPr>
  </w:style>
  <w:style w:type="character" w:customStyle="1" w:styleId="a8">
    <w:name w:val="Верхній колонтитул Знак"/>
    <w:basedOn w:val="a0"/>
    <w:link w:val="a7"/>
    <w:uiPriority w:val="99"/>
    <w:locked/>
    <w:rsid w:val="00934EB8"/>
    <w:rPr>
      <w:rFonts w:cs="Times New Roman"/>
      <w:sz w:val="22"/>
      <w:szCs w:val="22"/>
      <w:lang w:val="x-none" w:eastAsia="en-US"/>
    </w:rPr>
  </w:style>
  <w:style w:type="paragraph" w:styleId="a9">
    <w:name w:val="footer"/>
    <w:basedOn w:val="a"/>
    <w:link w:val="aa"/>
    <w:uiPriority w:val="99"/>
    <w:unhideWhenUsed/>
    <w:rsid w:val="00934EB8"/>
    <w:pPr>
      <w:tabs>
        <w:tab w:val="center" w:pos="4819"/>
        <w:tab w:val="right" w:pos="9639"/>
      </w:tabs>
      <w:spacing w:after="0" w:line="240" w:lineRule="auto"/>
    </w:pPr>
  </w:style>
  <w:style w:type="character" w:customStyle="1" w:styleId="aa">
    <w:name w:val="Нижній колонтитул Знак"/>
    <w:basedOn w:val="a0"/>
    <w:link w:val="a9"/>
    <w:uiPriority w:val="99"/>
    <w:locked/>
    <w:rsid w:val="00934EB8"/>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8726">
      <w:marLeft w:val="0"/>
      <w:marRight w:val="0"/>
      <w:marTop w:val="0"/>
      <w:marBottom w:val="0"/>
      <w:divBdr>
        <w:top w:val="none" w:sz="0" w:space="0" w:color="auto"/>
        <w:left w:val="none" w:sz="0" w:space="0" w:color="auto"/>
        <w:bottom w:val="none" w:sz="0" w:space="0" w:color="auto"/>
        <w:right w:val="none" w:sz="0" w:space="0" w:color="auto"/>
      </w:divBdr>
    </w:div>
    <w:div w:id="1151787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arch.ligazakon.ua/l_doc2.nsf/link1/JI00632I.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arch.ligazakon.ua/l_doc2.nsf/link1/T172019.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arch.ligazakon.ua/l_doc2.nsf/link1/T102787.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earch.ligazakon.ua/l_doc2.nsf/link1/JI00632I.html"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67DE2F739A9C4DADCF4EB9B0C333AC" ma:contentTypeVersion="11" ma:contentTypeDescription="Create a new document." ma:contentTypeScope="" ma:versionID="9837b64ae009ced5d9cddd3dd571aed9">
  <xsd:schema xmlns:xsd="http://www.w3.org/2001/XMLSchema" xmlns:xs="http://www.w3.org/2001/XMLSchema" xmlns:p="http://schemas.microsoft.com/office/2006/metadata/properties" xmlns:ns3="08ecb9a2-8504-4a6c-b9f1-585a17b33a64" xmlns:ns4="2125ed96-f489-442b-a7f8-94106f6244b0" targetNamespace="http://schemas.microsoft.com/office/2006/metadata/properties" ma:root="true" ma:fieldsID="2315467e45e4ebdfbb7bb2bf606e31ea" ns3:_="" ns4:_="">
    <xsd:import namespace="08ecb9a2-8504-4a6c-b9f1-585a17b33a64"/>
    <xsd:import namespace="2125ed96-f489-442b-a7f8-94106f6244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b9a2-8504-4a6c-b9f1-585a17b33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25ed96-f489-442b-a7f8-94106f6244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687F7F-1AAD-4A6C-8213-F1D8E3EE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ecb9a2-8504-4a6c-b9f1-585a17b33a64"/>
    <ds:schemaRef ds:uri="2125ed96-f489-442b-a7f8-94106f6244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4C6B6-EF1F-42D5-ACA3-1A000344ED4C}">
  <ds:schemaRefs>
    <ds:schemaRef ds:uri="http://schemas.microsoft.com/sharepoint/v3/contenttype/forms"/>
  </ds:schemaRefs>
</ds:datastoreItem>
</file>

<file path=customXml/itemProps3.xml><?xml version="1.0" encoding="utf-8"?>
<ds:datastoreItem xmlns:ds="http://schemas.openxmlformats.org/officeDocument/2006/customXml" ds:itemID="{B116A6BC-0EF5-445B-9C36-6353FD6F9D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7486</Words>
  <Characters>4268</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Галушка Наталія Олександрівна</dc:creator>
  <cp:keywords/>
  <dc:description/>
  <cp:lastModifiedBy>Павлюк Павло Петрович</cp:lastModifiedBy>
  <cp:revision>2</cp:revision>
  <cp:lastPrinted>2020-04-17T11:18:00Z</cp:lastPrinted>
  <dcterms:created xsi:type="dcterms:W3CDTF">2020-04-30T12:36:00Z</dcterms:created>
  <dcterms:modified xsi:type="dcterms:W3CDTF">2020-04-30T12:36:00Z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0x0101009D67DE2F739A9C4DADCF4EB9B0C333AC</vt:lpwstr>
  </property>
</Properties>
</file>