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AAC" w:rsidRPr="009216EE" w:rsidRDefault="00793AAC" w:rsidP="00793A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16EE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793AAC" w:rsidRPr="009216EE" w:rsidRDefault="00793AAC" w:rsidP="00793A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9216EE">
        <w:rPr>
          <w:rFonts w:ascii="Times New Roman" w:hAnsi="Times New Roman"/>
          <w:b/>
          <w:sz w:val="28"/>
          <w:szCs w:val="28"/>
        </w:rPr>
        <w:t xml:space="preserve">до проекту Закону України </w:t>
      </w:r>
    </w:p>
    <w:p w:rsidR="00793AAC" w:rsidRPr="009216EE" w:rsidRDefault="00793AAC" w:rsidP="00793A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9216EE">
        <w:rPr>
          <w:rFonts w:ascii="Times New Roman" w:hAnsi="Times New Roman"/>
          <w:b/>
          <w:sz w:val="28"/>
          <w:szCs w:val="28"/>
        </w:rPr>
        <w:t>«Про внесення змін</w:t>
      </w:r>
      <w:r w:rsidR="005B637D" w:rsidRPr="009216EE">
        <w:rPr>
          <w:rFonts w:ascii="Times New Roman" w:hAnsi="Times New Roman"/>
          <w:b/>
          <w:sz w:val="28"/>
          <w:szCs w:val="28"/>
        </w:rPr>
        <w:t>и</w:t>
      </w:r>
      <w:r w:rsidRPr="009216EE">
        <w:rPr>
          <w:rFonts w:ascii="Times New Roman" w:hAnsi="Times New Roman"/>
          <w:b/>
          <w:sz w:val="28"/>
          <w:szCs w:val="28"/>
        </w:rPr>
        <w:t xml:space="preserve"> до статті 6 Закону України «Про Державний бюджет України на 2020 рік</w:t>
      </w:r>
      <w:r w:rsidRPr="009216E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»</w:t>
      </w:r>
    </w:p>
    <w:p w:rsidR="00793AAC" w:rsidRPr="00C75AD3" w:rsidRDefault="00793AAC" w:rsidP="00793A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793AAC" w:rsidRPr="00C75AD3" w:rsidRDefault="00793AAC" w:rsidP="00793AAC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ind w:right="-142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C75AD3">
        <w:rPr>
          <w:rFonts w:ascii="Times New Roman" w:hAnsi="Times New Roman"/>
          <w:b/>
          <w:sz w:val="28"/>
          <w:szCs w:val="28"/>
        </w:rPr>
        <w:t>Резюме</w:t>
      </w:r>
    </w:p>
    <w:p w:rsidR="00793AAC" w:rsidRPr="00C75AD3" w:rsidRDefault="00793AAC" w:rsidP="00793AA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75AD3">
        <w:rPr>
          <w:rFonts w:ascii="Times New Roman" w:hAnsi="Times New Roman"/>
          <w:sz w:val="28"/>
          <w:szCs w:val="28"/>
        </w:rPr>
        <w:t xml:space="preserve">Метою прийняття проекту Закону є запровадження механізму надання державних гарантій на портфельній основі. Проект Закону спрямовано на забезпечення доступу до кредитування суб’єктам господарювання, які зазнали значних фінансових втрат внаслідок запровадження заходів із запобігання розповсюдженню </w:t>
      </w:r>
      <w:proofErr w:type="spellStart"/>
      <w:r w:rsidRPr="00C75AD3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Pr="00C75AD3">
        <w:rPr>
          <w:rFonts w:ascii="Times New Roman" w:hAnsi="Times New Roman"/>
          <w:sz w:val="28"/>
          <w:szCs w:val="28"/>
        </w:rPr>
        <w:t xml:space="preserve"> інфекції, зокрема, для залучення фінансових ресурсів та реалізацію пункту цілі 6.4 «Бізнес та громадяни мають доступ до значно дешевших фінансових ресурсів» (показник ефективності – зростання кредитування через розширену лінійку інструментів (відношення кредитів до ВВП) Програми діяльності Кабінету Міністрів України.</w:t>
      </w:r>
    </w:p>
    <w:p w:rsidR="00793AAC" w:rsidRPr="00C75AD3" w:rsidRDefault="00793AAC" w:rsidP="00793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3AAC" w:rsidRPr="00C75AD3" w:rsidRDefault="00793AAC" w:rsidP="00793AAC">
      <w:pPr>
        <w:pStyle w:val="a8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C75AD3">
        <w:rPr>
          <w:rFonts w:ascii="Times New Roman" w:hAnsi="Times New Roman"/>
          <w:b/>
          <w:sz w:val="28"/>
          <w:szCs w:val="28"/>
        </w:rPr>
        <w:t>Проблема, яка потребує розв’язання</w:t>
      </w:r>
    </w:p>
    <w:p w:rsidR="00793AAC" w:rsidRPr="00C75AD3" w:rsidRDefault="00793AAC" w:rsidP="00793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5AD3">
        <w:rPr>
          <w:rFonts w:ascii="Times New Roman" w:hAnsi="Times New Roman"/>
          <w:sz w:val="28"/>
          <w:szCs w:val="28"/>
          <w:shd w:val="clear" w:color="auto" w:fill="FFFFFF"/>
        </w:rPr>
        <w:t xml:space="preserve">Прийняття проекту Закону надасть можливість </w:t>
      </w:r>
      <w:r w:rsidRPr="00C75AD3">
        <w:rPr>
          <w:rFonts w:ascii="Times New Roman" w:hAnsi="Times New Roman"/>
          <w:sz w:val="28"/>
          <w:szCs w:val="28"/>
        </w:rPr>
        <w:t xml:space="preserve">запровадження фінансових механізмів для забезпечення рівних можливостей </w:t>
      </w:r>
      <w:bookmarkStart w:id="0" w:name="_GoBack"/>
      <w:bookmarkEnd w:id="0"/>
      <w:r w:rsidRPr="00C75AD3">
        <w:rPr>
          <w:rFonts w:ascii="Times New Roman" w:hAnsi="Times New Roman"/>
          <w:sz w:val="28"/>
          <w:szCs w:val="28"/>
        </w:rPr>
        <w:t xml:space="preserve">доступу до кредитних ресурсів малим суб’єктам господарювання шляхом </w:t>
      </w:r>
      <w:r w:rsidRPr="00C75AD3">
        <w:rPr>
          <w:rFonts w:ascii="Times New Roman" w:hAnsi="Times New Roman"/>
          <w:sz w:val="28"/>
          <w:szCs w:val="28"/>
          <w:shd w:val="clear" w:color="auto" w:fill="FFFFFF"/>
        </w:rPr>
        <w:t>часткового гарантування державою зобов’язань перед кредитором за пулом (портфелем) кредитів, наданих малим суб’єктам господарювання – резидентам України.</w:t>
      </w:r>
    </w:p>
    <w:p w:rsidR="00793AAC" w:rsidRPr="00C75AD3" w:rsidRDefault="00793AAC" w:rsidP="00793AAC">
      <w:pPr>
        <w:pStyle w:val="a9"/>
        <w:spacing w:befor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3AAC" w:rsidRPr="00C75AD3" w:rsidRDefault="00793AAC" w:rsidP="00793AAC">
      <w:pPr>
        <w:pStyle w:val="a9"/>
        <w:spacing w:befor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AD3">
        <w:rPr>
          <w:rFonts w:ascii="Times New Roman" w:hAnsi="Times New Roman" w:cs="Times New Roman"/>
          <w:b/>
          <w:bCs/>
          <w:sz w:val="28"/>
          <w:szCs w:val="28"/>
        </w:rPr>
        <w:t>3. Суть проекту акта</w:t>
      </w:r>
    </w:p>
    <w:p w:rsidR="00793AAC" w:rsidRPr="00C75AD3" w:rsidRDefault="00793AAC" w:rsidP="00793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16EE">
        <w:rPr>
          <w:rFonts w:ascii="Times New Roman" w:hAnsi="Times New Roman"/>
          <w:sz w:val="28"/>
          <w:szCs w:val="28"/>
        </w:rPr>
        <w:t>Проектом внос</w:t>
      </w:r>
      <w:r w:rsidR="005B637D" w:rsidRPr="009216EE">
        <w:rPr>
          <w:rFonts w:ascii="Times New Roman" w:hAnsi="Times New Roman"/>
          <w:sz w:val="28"/>
          <w:szCs w:val="28"/>
        </w:rPr>
        <w:t>и</w:t>
      </w:r>
      <w:r w:rsidRPr="009216EE">
        <w:rPr>
          <w:rFonts w:ascii="Times New Roman" w:hAnsi="Times New Roman"/>
          <w:sz w:val="28"/>
          <w:szCs w:val="28"/>
        </w:rPr>
        <w:t xml:space="preserve">ться зміна до статті 6 Закону України «Про Державний бюджет України на 2020 рік» у </w:t>
      </w:r>
      <w:r w:rsidRPr="00C75AD3">
        <w:rPr>
          <w:rFonts w:ascii="Times New Roman" w:hAnsi="Times New Roman"/>
          <w:sz w:val="28"/>
          <w:szCs w:val="28"/>
        </w:rPr>
        <w:t>частині надання державних гарантій за рішенням Кабінету Міністрів України в забезпечення часткового (до 80 %) виконання зобов’язань пулу (портфеля) суб'єктів господарювання – резидентів України перед кредитором. За надання державних гарантій на портфельній основі кредитори, у забезпечення зобов’язань перед якими надаються такі гарантії, мають вносити плату до Державного бюджету України у розмірі, визначеному Кабінетом Міністрів України.</w:t>
      </w:r>
    </w:p>
    <w:p w:rsidR="00793AAC" w:rsidRPr="00C75AD3" w:rsidRDefault="00793AAC" w:rsidP="00793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93AAC" w:rsidRPr="00C75AD3" w:rsidRDefault="00793AAC" w:rsidP="00793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75AD3">
        <w:rPr>
          <w:rFonts w:ascii="Times New Roman" w:hAnsi="Times New Roman"/>
          <w:b/>
          <w:sz w:val="28"/>
          <w:szCs w:val="28"/>
        </w:rPr>
        <w:t>4. Вплив на бюджет</w:t>
      </w:r>
    </w:p>
    <w:p w:rsidR="00793AAC" w:rsidRPr="00C75AD3" w:rsidRDefault="00793AAC" w:rsidP="00793AAC">
      <w:pPr>
        <w:pStyle w:val="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r w:rsidRPr="00C75AD3">
        <w:rPr>
          <w:rFonts w:ascii="Times New Roman" w:hAnsi="Times New Roman"/>
          <w:bCs/>
          <w:spacing w:val="-2"/>
          <w:sz w:val="28"/>
          <w:szCs w:val="28"/>
          <w:lang w:val="uk-UA"/>
        </w:rPr>
        <w:t>Інструмент портфельних гарантій є надійним, внаслідок чого ймовірність настання гарантійних випадків і витрат держбюджету буде мінімальною. Доходи бюджету збільшаться на суму внесеної плати за гарантію. Передбачається, що державні гарантії на портфельній основі надаватимуться в межах граничного обсягу надання державних гарантій, який не може перевищувати 3 відсотків планових доходів загального фонду державного бюджету.</w:t>
      </w:r>
    </w:p>
    <w:p w:rsidR="00793AAC" w:rsidRPr="00C75AD3" w:rsidRDefault="00793AAC" w:rsidP="00793AAC">
      <w:pPr>
        <w:pStyle w:val="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793AAC" w:rsidRPr="00C75AD3" w:rsidRDefault="00793AAC" w:rsidP="00793AAC">
      <w:pPr>
        <w:pStyle w:val="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793AAC" w:rsidRPr="00C75AD3" w:rsidRDefault="00793AAC" w:rsidP="00793AAC">
      <w:pPr>
        <w:pStyle w:val="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C75AD3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lastRenderedPageBreak/>
        <w:t>5. Позиція заінтересованих сторін</w:t>
      </w:r>
    </w:p>
    <w:p w:rsidR="00793AAC" w:rsidRPr="00C75AD3" w:rsidRDefault="00793AAC" w:rsidP="00793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5AD3">
        <w:rPr>
          <w:rFonts w:ascii="Times New Roman" w:hAnsi="Times New Roman"/>
          <w:sz w:val="28"/>
          <w:szCs w:val="28"/>
        </w:rPr>
        <w:t>Реалізація проекту акта не матиме впливу на інтереси окремих верств (груп) населення, об’єднаних спільними інтересами, суб’єктів господарювання.</w:t>
      </w:r>
    </w:p>
    <w:p w:rsidR="00793AAC" w:rsidRPr="00C75AD3" w:rsidRDefault="00793AAC" w:rsidP="00793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5AD3">
        <w:rPr>
          <w:rFonts w:ascii="Times New Roman" w:hAnsi="Times New Roman"/>
          <w:sz w:val="28"/>
          <w:szCs w:val="28"/>
        </w:rPr>
        <w:t>Проект акта не стосується питань функціонування місцевого самоврядування, соціально-трудової сфери та сфери наукової та науково-технічної діяльності.</w:t>
      </w:r>
    </w:p>
    <w:p w:rsidR="00793AAC" w:rsidRPr="00C75AD3" w:rsidRDefault="00793AAC" w:rsidP="00793AAC">
      <w:pPr>
        <w:pStyle w:val="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793AAC" w:rsidRPr="00C75AD3" w:rsidRDefault="00793AAC" w:rsidP="00793AAC">
      <w:pPr>
        <w:pStyle w:val="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C75AD3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6. Прогноз впливу</w:t>
      </w:r>
    </w:p>
    <w:p w:rsidR="00793AAC" w:rsidRPr="00C75AD3" w:rsidRDefault="00793AAC" w:rsidP="00793AAC">
      <w:pPr>
        <w:pStyle w:val="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r w:rsidRPr="00C75AD3">
        <w:rPr>
          <w:rFonts w:ascii="Times New Roman" w:hAnsi="Times New Roman"/>
          <w:bCs/>
          <w:spacing w:val="-2"/>
          <w:sz w:val="28"/>
          <w:szCs w:val="28"/>
          <w:lang w:val="uk-UA"/>
        </w:rPr>
        <w:t>Проект Закону не має впливу на сфери суспільних відносин, зокрема регуляторного впливу.</w:t>
      </w:r>
    </w:p>
    <w:p w:rsidR="00793AAC" w:rsidRPr="00C75AD3" w:rsidRDefault="00793AAC" w:rsidP="00793AAC">
      <w:pPr>
        <w:pStyle w:val="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</w:p>
    <w:p w:rsidR="00793AAC" w:rsidRPr="00C75AD3" w:rsidRDefault="00793AAC" w:rsidP="00793AA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75AD3">
        <w:rPr>
          <w:rFonts w:ascii="Times New Roman" w:hAnsi="Times New Roman"/>
          <w:b/>
          <w:sz w:val="28"/>
          <w:szCs w:val="28"/>
        </w:rPr>
        <w:t>7. Позиція заінтересованих органів</w:t>
      </w:r>
    </w:p>
    <w:p w:rsidR="00793AAC" w:rsidRPr="00C75AD3" w:rsidRDefault="00793AAC" w:rsidP="00793AA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AD3">
        <w:rPr>
          <w:rFonts w:ascii="Times New Roman" w:hAnsi="Times New Roman"/>
          <w:sz w:val="28"/>
          <w:szCs w:val="28"/>
        </w:rPr>
        <w:t>Проект акта  погоджен</w:t>
      </w:r>
      <w:r>
        <w:rPr>
          <w:rFonts w:ascii="Times New Roman" w:hAnsi="Times New Roman"/>
          <w:sz w:val="28"/>
          <w:szCs w:val="28"/>
        </w:rPr>
        <w:t>о</w:t>
      </w:r>
      <w:r w:rsidRPr="00C75AD3">
        <w:rPr>
          <w:rFonts w:ascii="Times New Roman" w:hAnsi="Times New Roman"/>
          <w:sz w:val="28"/>
          <w:szCs w:val="28"/>
        </w:rPr>
        <w:t xml:space="preserve"> Міністерством розвитку економіки, торгівлі та сільського господарства України</w:t>
      </w:r>
      <w:r>
        <w:rPr>
          <w:rFonts w:ascii="Times New Roman" w:hAnsi="Times New Roman"/>
          <w:sz w:val="28"/>
          <w:szCs w:val="28"/>
        </w:rPr>
        <w:t xml:space="preserve"> 25.04.2020 листом №</w:t>
      </w:r>
      <w:r w:rsidR="005B637D">
        <w:rPr>
          <w:rFonts w:ascii="Times New Roman" w:hAnsi="Times New Roman"/>
          <w:sz w:val="28"/>
          <w:szCs w:val="28"/>
        </w:rPr>
        <w:t> </w:t>
      </w:r>
      <w:r w:rsidRPr="00E768B0">
        <w:rPr>
          <w:rFonts w:ascii="Times New Roman" w:hAnsi="Times New Roman"/>
          <w:sz w:val="28"/>
          <w:szCs w:val="28"/>
        </w:rPr>
        <w:t>3611-02/</w:t>
      </w:r>
      <w:r w:rsidRPr="00657D7B">
        <w:rPr>
          <w:rFonts w:ascii="Times New Roman" w:hAnsi="Times New Roman"/>
          <w:sz w:val="28"/>
          <w:szCs w:val="28"/>
        </w:rPr>
        <w:t xml:space="preserve">26599-03 із зауваженнями, які не враховано. Правову </w:t>
      </w:r>
      <w:proofErr w:type="spellStart"/>
      <w:r w:rsidRPr="00657D7B">
        <w:rPr>
          <w:rFonts w:ascii="Times New Roman" w:hAnsi="Times New Roman"/>
          <w:sz w:val="28"/>
          <w:szCs w:val="28"/>
        </w:rPr>
        <w:t>ескпертизу</w:t>
      </w:r>
      <w:proofErr w:type="spellEnd"/>
      <w:r w:rsidRPr="00657D7B">
        <w:rPr>
          <w:rFonts w:ascii="Times New Roman" w:hAnsi="Times New Roman"/>
          <w:sz w:val="28"/>
          <w:szCs w:val="28"/>
        </w:rPr>
        <w:t xml:space="preserve"> проекту Закону проведено Мін’юстом 24.04.2020 та надано висновок за її результатами листом</w:t>
      </w:r>
      <w:r>
        <w:rPr>
          <w:rFonts w:ascii="Times New Roman" w:hAnsi="Times New Roman"/>
          <w:sz w:val="28"/>
          <w:szCs w:val="28"/>
        </w:rPr>
        <w:t xml:space="preserve"> №</w:t>
      </w:r>
      <w:r w:rsidR="005B637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18984/8520-26-20/7.3.4</w:t>
      </w:r>
      <w:r w:rsidRPr="00C75AD3">
        <w:rPr>
          <w:rFonts w:ascii="Times New Roman" w:hAnsi="Times New Roman"/>
          <w:sz w:val="28"/>
          <w:szCs w:val="28"/>
        </w:rPr>
        <w:t xml:space="preserve">. </w:t>
      </w:r>
    </w:p>
    <w:p w:rsidR="00793AAC" w:rsidRPr="00C75AD3" w:rsidRDefault="00793AAC" w:rsidP="00793AAC">
      <w:pPr>
        <w:pStyle w:val="10"/>
        <w:ind w:firstLine="567"/>
        <w:jc w:val="both"/>
        <w:rPr>
          <w:b/>
          <w:sz w:val="28"/>
          <w:szCs w:val="28"/>
        </w:rPr>
      </w:pPr>
    </w:p>
    <w:p w:rsidR="00793AAC" w:rsidRPr="00C75AD3" w:rsidRDefault="00793AAC" w:rsidP="00793AAC">
      <w:pPr>
        <w:pStyle w:val="10"/>
        <w:ind w:firstLine="567"/>
        <w:jc w:val="both"/>
        <w:rPr>
          <w:b/>
          <w:sz w:val="28"/>
          <w:szCs w:val="28"/>
        </w:rPr>
      </w:pPr>
      <w:r w:rsidRPr="00C75AD3">
        <w:rPr>
          <w:b/>
          <w:sz w:val="28"/>
          <w:szCs w:val="28"/>
        </w:rPr>
        <w:t>8. Ризики та обмеження</w:t>
      </w:r>
    </w:p>
    <w:p w:rsidR="00793AAC" w:rsidRPr="00C75AD3" w:rsidRDefault="00793AAC" w:rsidP="00793AAC">
      <w:pPr>
        <w:pStyle w:val="10"/>
        <w:ind w:firstLine="567"/>
        <w:jc w:val="both"/>
        <w:rPr>
          <w:sz w:val="28"/>
          <w:szCs w:val="28"/>
        </w:rPr>
      </w:pPr>
      <w:r w:rsidRPr="00C75AD3">
        <w:rPr>
          <w:sz w:val="28"/>
          <w:szCs w:val="28"/>
        </w:rPr>
        <w:t>У проекті Закону відсутні положення, які містять ознаки дискримінації.</w:t>
      </w:r>
    </w:p>
    <w:p w:rsidR="00793AAC" w:rsidRPr="00C75AD3" w:rsidRDefault="00793AAC" w:rsidP="00793AAC">
      <w:pPr>
        <w:pStyle w:val="10"/>
        <w:ind w:firstLine="567"/>
        <w:jc w:val="both"/>
        <w:rPr>
          <w:sz w:val="28"/>
          <w:szCs w:val="28"/>
        </w:rPr>
      </w:pPr>
    </w:p>
    <w:p w:rsidR="00793AAC" w:rsidRPr="00C75AD3" w:rsidRDefault="00793AAC" w:rsidP="00793AA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75AD3">
        <w:rPr>
          <w:rFonts w:ascii="Times New Roman" w:hAnsi="Times New Roman"/>
          <w:b/>
          <w:sz w:val="28"/>
          <w:szCs w:val="28"/>
        </w:rPr>
        <w:t>9. Підстава розроблення проекту акта</w:t>
      </w:r>
    </w:p>
    <w:p w:rsidR="00793AAC" w:rsidRPr="00C75AD3" w:rsidRDefault="00793AAC" w:rsidP="00793AA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C75AD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Кабінет Міністрів України 04.12.2019  розпорядженням № 1219-р затвердив план заходів щодо реалізації концептуальних напрямів здешевлення </w:t>
      </w:r>
      <w:r w:rsidRPr="00C75AD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кредитів сільськогосподарським товаровиробникам для закупівлі земель сільськогосподарського призначення, пунктом 2.2.1 якого передбачено внесення змін до законів для нормативного врегулювання запровадження державних гарантій на портфельній основі.</w:t>
      </w:r>
    </w:p>
    <w:p w:rsidR="00793AAC" w:rsidRPr="00C75AD3" w:rsidRDefault="00793AAC" w:rsidP="00793AAC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93AAC" w:rsidRPr="00794578" w:rsidRDefault="00793AAC" w:rsidP="00793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3AAC" w:rsidRPr="007D5456" w:rsidRDefault="00793AAC" w:rsidP="00793AAC">
      <w:pPr>
        <w:tabs>
          <w:tab w:val="left" w:pos="198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5456">
        <w:rPr>
          <w:rFonts w:ascii="Times New Roman" w:hAnsi="Times New Roman"/>
          <w:b/>
          <w:sz w:val="28"/>
          <w:szCs w:val="28"/>
        </w:rPr>
        <w:t>Міністр фінансів Ук</w:t>
      </w:r>
      <w:r w:rsidR="005C2A90">
        <w:rPr>
          <w:rFonts w:ascii="Times New Roman" w:hAnsi="Times New Roman"/>
          <w:b/>
          <w:sz w:val="28"/>
          <w:szCs w:val="28"/>
        </w:rPr>
        <w:t>раїни</w:t>
      </w:r>
      <w:r w:rsidR="005C2A90">
        <w:rPr>
          <w:rFonts w:ascii="Times New Roman" w:hAnsi="Times New Roman"/>
          <w:b/>
          <w:sz w:val="28"/>
          <w:szCs w:val="28"/>
        </w:rPr>
        <w:tab/>
      </w:r>
      <w:r w:rsidR="005C2A90"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="005C2A90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7D5456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Сергій МАРЧЕНКО</w:t>
      </w:r>
    </w:p>
    <w:p w:rsidR="00793AAC" w:rsidRPr="007D5456" w:rsidRDefault="00793AAC" w:rsidP="00793AAC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93AAC" w:rsidRPr="007D5456" w:rsidRDefault="00793AAC" w:rsidP="00793AAC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93AAC" w:rsidRPr="007D5456" w:rsidRDefault="00793AAC" w:rsidP="00793AAC">
      <w:pPr>
        <w:tabs>
          <w:tab w:val="left" w:pos="19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5456">
        <w:rPr>
          <w:rFonts w:ascii="Times New Roman" w:hAnsi="Times New Roman"/>
          <w:sz w:val="28"/>
          <w:szCs w:val="28"/>
        </w:rPr>
        <w:t xml:space="preserve">___  </w:t>
      </w:r>
      <w:r>
        <w:rPr>
          <w:rFonts w:ascii="Times New Roman" w:hAnsi="Times New Roman"/>
          <w:sz w:val="28"/>
          <w:szCs w:val="28"/>
        </w:rPr>
        <w:t>квітня</w:t>
      </w:r>
      <w:r w:rsidRPr="007D5456">
        <w:rPr>
          <w:rFonts w:ascii="Times New Roman" w:hAnsi="Times New Roman"/>
          <w:sz w:val="28"/>
          <w:szCs w:val="28"/>
        </w:rPr>
        <w:t xml:space="preserve"> 2020 р.</w:t>
      </w:r>
    </w:p>
    <w:p w:rsidR="00793AAC" w:rsidRPr="00794578" w:rsidRDefault="00793AAC" w:rsidP="00793AAC">
      <w:pPr>
        <w:ind w:firstLine="567"/>
        <w:rPr>
          <w:rFonts w:ascii="Times New Roman" w:hAnsi="Times New Roman"/>
          <w:sz w:val="28"/>
          <w:szCs w:val="28"/>
        </w:rPr>
      </w:pPr>
    </w:p>
    <w:p w:rsidR="003B5530" w:rsidRPr="00793AAC" w:rsidRDefault="003B5530" w:rsidP="00793AAC"/>
    <w:sectPr w:rsidR="003B5530" w:rsidRPr="00793AAC" w:rsidSect="00FD35BB">
      <w:headerReference w:type="default" r:id="rId8"/>
      <w:footerReference w:type="default" r:id="rId9"/>
      <w:pgSz w:w="11906" w:h="16838"/>
      <w:pgMar w:top="1134" w:right="566" w:bottom="1985" w:left="1701" w:header="56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5F0" w:rsidRDefault="006435F0">
      <w:pPr>
        <w:spacing w:after="0" w:line="240" w:lineRule="auto"/>
      </w:pPr>
      <w:r>
        <w:separator/>
      </w:r>
    </w:p>
  </w:endnote>
  <w:endnote w:type="continuationSeparator" w:id="0">
    <w:p w:rsidR="006435F0" w:rsidRDefault="00643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90B" w:rsidRDefault="006435F0">
    <w:pPr>
      <w:pStyle w:val="a6"/>
    </w:pPr>
  </w:p>
  <w:p w:rsidR="006F390B" w:rsidRDefault="006435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5F0" w:rsidRDefault="006435F0">
      <w:pPr>
        <w:spacing w:after="0" w:line="240" w:lineRule="auto"/>
      </w:pPr>
      <w:r>
        <w:separator/>
      </w:r>
    </w:p>
  </w:footnote>
  <w:footnote w:type="continuationSeparator" w:id="0">
    <w:p w:rsidR="006435F0" w:rsidRDefault="00643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90B" w:rsidRDefault="001105A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0E79">
      <w:rPr>
        <w:noProof/>
      </w:rPr>
      <w:t>2</w:t>
    </w:r>
    <w:r>
      <w:fldChar w:fldCharType="end"/>
    </w:r>
  </w:p>
  <w:p w:rsidR="006F390B" w:rsidRDefault="006435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93FAA"/>
    <w:multiLevelType w:val="hybridMultilevel"/>
    <w:tmpl w:val="B9C447D4"/>
    <w:lvl w:ilvl="0" w:tplc="51BE6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D9D1B02"/>
    <w:multiLevelType w:val="hybridMultilevel"/>
    <w:tmpl w:val="1F0EDAFA"/>
    <w:lvl w:ilvl="0" w:tplc="E500DF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714"/>
    <w:rsid w:val="000665B5"/>
    <w:rsid w:val="001105AC"/>
    <w:rsid w:val="00370E79"/>
    <w:rsid w:val="003850B5"/>
    <w:rsid w:val="003B5530"/>
    <w:rsid w:val="003E311B"/>
    <w:rsid w:val="00444308"/>
    <w:rsid w:val="00447714"/>
    <w:rsid w:val="004E1301"/>
    <w:rsid w:val="005033B8"/>
    <w:rsid w:val="0057049D"/>
    <w:rsid w:val="005B637D"/>
    <w:rsid w:val="005C2A90"/>
    <w:rsid w:val="005D1F3F"/>
    <w:rsid w:val="006435F0"/>
    <w:rsid w:val="00686B0B"/>
    <w:rsid w:val="00793AAC"/>
    <w:rsid w:val="00794578"/>
    <w:rsid w:val="008431F4"/>
    <w:rsid w:val="008829FC"/>
    <w:rsid w:val="008B2D71"/>
    <w:rsid w:val="009216EE"/>
    <w:rsid w:val="00956979"/>
    <w:rsid w:val="00990474"/>
    <w:rsid w:val="009F5D96"/>
    <w:rsid w:val="00A125F6"/>
    <w:rsid w:val="00A8269A"/>
    <w:rsid w:val="00AA29EF"/>
    <w:rsid w:val="00AC053F"/>
    <w:rsid w:val="00B56A2B"/>
    <w:rsid w:val="00BD7CC4"/>
    <w:rsid w:val="00C75AD3"/>
    <w:rsid w:val="00C958E9"/>
    <w:rsid w:val="00CE4C64"/>
    <w:rsid w:val="00D203F1"/>
    <w:rsid w:val="00DE0B37"/>
    <w:rsid w:val="00DE1FD2"/>
    <w:rsid w:val="00EA600A"/>
    <w:rsid w:val="00ED2563"/>
    <w:rsid w:val="00FC6B8B"/>
    <w:rsid w:val="00FD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3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0B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B37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DE0B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rsid w:val="00DE0B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0B37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DE0B37"/>
    <w:pPr>
      <w:ind w:left="720"/>
      <w:contextualSpacing/>
    </w:pPr>
  </w:style>
  <w:style w:type="paragraph" w:customStyle="1" w:styleId="a9">
    <w:name w:val="Нормальний текст"/>
    <w:basedOn w:val="a"/>
    <w:uiPriority w:val="99"/>
    <w:rsid w:val="00DE0B37"/>
    <w:pPr>
      <w:autoSpaceDE w:val="0"/>
      <w:autoSpaceDN w:val="0"/>
      <w:spacing w:before="120" w:after="0" w:line="240" w:lineRule="auto"/>
      <w:ind w:firstLine="567"/>
    </w:pPr>
    <w:rPr>
      <w:rFonts w:ascii="Antiqua" w:hAnsi="Antiqua" w:cs="Antiqua"/>
      <w:sz w:val="26"/>
      <w:szCs w:val="26"/>
      <w:lang w:eastAsia="ru-RU"/>
    </w:rPr>
  </w:style>
  <w:style w:type="paragraph" w:customStyle="1" w:styleId="1">
    <w:name w:val="Абзац списку1"/>
    <w:basedOn w:val="a"/>
    <w:rsid w:val="00DE0B37"/>
    <w:pPr>
      <w:spacing w:after="160" w:line="256" w:lineRule="auto"/>
      <w:ind w:left="720"/>
      <w:contextualSpacing/>
    </w:pPr>
    <w:rPr>
      <w:lang w:val="ru-RU"/>
    </w:rPr>
  </w:style>
  <w:style w:type="paragraph" w:customStyle="1" w:styleId="10">
    <w:name w:val="Обычный1"/>
    <w:uiPriority w:val="99"/>
    <w:rsid w:val="00DE0B3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5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5D9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3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0B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B37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DE0B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rsid w:val="00DE0B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0B37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DE0B37"/>
    <w:pPr>
      <w:ind w:left="720"/>
      <w:contextualSpacing/>
    </w:pPr>
  </w:style>
  <w:style w:type="paragraph" w:customStyle="1" w:styleId="a9">
    <w:name w:val="Нормальний текст"/>
    <w:basedOn w:val="a"/>
    <w:uiPriority w:val="99"/>
    <w:rsid w:val="00DE0B37"/>
    <w:pPr>
      <w:autoSpaceDE w:val="0"/>
      <w:autoSpaceDN w:val="0"/>
      <w:spacing w:before="120" w:after="0" w:line="240" w:lineRule="auto"/>
      <w:ind w:firstLine="567"/>
    </w:pPr>
    <w:rPr>
      <w:rFonts w:ascii="Antiqua" w:hAnsi="Antiqua" w:cs="Antiqua"/>
      <w:sz w:val="26"/>
      <w:szCs w:val="26"/>
      <w:lang w:eastAsia="ru-RU"/>
    </w:rPr>
  </w:style>
  <w:style w:type="paragraph" w:customStyle="1" w:styleId="1">
    <w:name w:val="Абзац списку1"/>
    <w:basedOn w:val="a"/>
    <w:rsid w:val="00DE0B37"/>
    <w:pPr>
      <w:spacing w:after="160" w:line="256" w:lineRule="auto"/>
      <w:ind w:left="720"/>
      <w:contextualSpacing/>
    </w:pPr>
    <w:rPr>
      <w:lang w:val="ru-RU"/>
    </w:rPr>
  </w:style>
  <w:style w:type="paragraph" w:customStyle="1" w:styleId="10">
    <w:name w:val="Обычный1"/>
    <w:uiPriority w:val="99"/>
    <w:rsid w:val="00DE0B3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5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5D9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2266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Борисенко Любов Валентинівна</dc:creator>
  <cp:keywords/>
  <dc:description/>
  <cp:lastModifiedBy>User</cp:lastModifiedBy>
  <cp:revision>4</cp:revision>
  <cp:lastPrinted>2020-04-22T07:59:00Z</cp:lastPrinted>
  <dcterms:created xsi:type="dcterms:W3CDTF">2020-04-27T17:22:00Z</dcterms:created>
  <dcterms:modified xsi:type="dcterms:W3CDTF">2020-04-29T11:59:00Z</dcterms:modified>
</cp:coreProperties>
</file>