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4CC" w:rsidRDefault="001964CC" w:rsidP="001964CC">
      <w:pPr>
        <w:pStyle w:val="10"/>
        <w:keepNext/>
        <w:keepLines/>
        <w:shd w:val="clear" w:color="auto" w:fill="auto"/>
        <w:ind w:left="567" w:right="185"/>
        <w:rPr>
          <w:sz w:val="28"/>
          <w:szCs w:val="28"/>
        </w:rPr>
      </w:pPr>
      <w:bookmarkStart w:id="0" w:name="bookmark0"/>
    </w:p>
    <w:p w:rsidR="001964CC" w:rsidRDefault="001964CC" w:rsidP="001964CC">
      <w:pPr>
        <w:pStyle w:val="10"/>
        <w:keepNext/>
        <w:keepLines/>
        <w:shd w:val="clear" w:color="auto" w:fill="auto"/>
        <w:ind w:left="567" w:right="185"/>
        <w:rPr>
          <w:sz w:val="16"/>
          <w:szCs w:val="16"/>
        </w:rPr>
      </w:pPr>
      <w:r>
        <w:rPr>
          <w:sz w:val="28"/>
          <w:szCs w:val="28"/>
        </w:rPr>
        <w:t>ПОЯСНЮВАЛЬНА ЗАПИСКА</w:t>
      </w:r>
      <w:bookmarkEnd w:id="0"/>
    </w:p>
    <w:p w:rsidR="001964CC" w:rsidRDefault="001964CC" w:rsidP="001964CC">
      <w:pPr>
        <w:pStyle w:val="10"/>
        <w:keepNext/>
        <w:keepLines/>
        <w:shd w:val="clear" w:color="auto" w:fill="auto"/>
        <w:ind w:left="567" w:right="185"/>
        <w:rPr>
          <w:sz w:val="16"/>
          <w:szCs w:val="16"/>
        </w:rPr>
      </w:pPr>
    </w:p>
    <w:p w:rsidR="001964CC" w:rsidRPr="008B1D5A" w:rsidRDefault="001964CC" w:rsidP="008B1D5A">
      <w:pPr>
        <w:jc w:val="center"/>
        <w:rPr>
          <w:rFonts w:ascii="Times New Roman" w:hAnsi="Times New Roman" w:cs="Times New Roman"/>
          <w:b/>
          <w:color w:val="auto"/>
          <w:sz w:val="28"/>
          <w:szCs w:val="28"/>
          <w:lang w:eastAsia="ru-RU"/>
        </w:rPr>
      </w:pPr>
      <w:r w:rsidRPr="008B1D5A">
        <w:rPr>
          <w:rFonts w:ascii="Times New Roman" w:hAnsi="Times New Roman" w:cs="Times New Roman"/>
          <w:b/>
          <w:sz w:val="28"/>
          <w:szCs w:val="28"/>
        </w:rPr>
        <w:t>до проекту постанови</w:t>
      </w:r>
      <w:r w:rsidRPr="008B1D5A">
        <w:rPr>
          <w:rFonts w:ascii="Times New Roman" w:hAnsi="Times New Roman" w:cs="Times New Roman"/>
          <w:sz w:val="28"/>
          <w:szCs w:val="28"/>
        </w:rPr>
        <w:t xml:space="preserve"> </w:t>
      </w:r>
      <w:bookmarkStart w:id="1" w:name="bookmark1"/>
      <w:r w:rsidRPr="008B1D5A">
        <w:rPr>
          <w:rFonts w:ascii="Times New Roman" w:hAnsi="Times New Roman" w:cs="Times New Roman"/>
          <w:sz w:val="28"/>
          <w:szCs w:val="28"/>
        </w:rPr>
        <w:t>«</w:t>
      </w:r>
      <w:r w:rsidRPr="008B1D5A">
        <w:rPr>
          <w:rFonts w:ascii="Times New Roman" w:hAnsi="Times New Roman" w:cs="Times New Roman"/>
          <w:b/>
          <w:color w:val="auto"/>
          <w:sz w:val="28"/>
          <w:szCs w:val="28"/>
          <w:lang w:eastAsia="ru-RU"/>
        </w:rPr>
        <w:t xml:space="preserve">Про </w:t>
      </w:r>
      <w:r w:rsidR="008B1D5A" w:rsidRPr="008B1D5A">
        <w:rPr>
          <w:rFonts w:ascii="Times New Roman" w:hAnsi="Times New Roman" w:cs="Times New Roman"/>
          <w:b/>
          <w:color w:val="auto"/>
          <w:sz w:val="28"/>
          <w:szCs w:val="28"/>
          <w:lang w:eastAsia="ru-RU"/>
        </w:rPr>
        <w:t xml:space="preserve">невідкладні </w:t>
      </w:r>
      <w:r w:rsidR="008B1D5A">
        <w:rPr>
          <w:rFonts w:ascii="Times New Roman" w:hAnsi="Times New Roman" w:cs="Times New Roman"/>
          <w:b/>
          <w:color w:val="auto"/>
          <w:sz w:val="28"/>
          <w:szCs w:val="28"/>
          <w:lang w:eastAsia="ru-RU"/>
        </w:rPr>
        <w:t xml:space="preserve">заходи щодо погашення </w:t>
      </w:r>
      <w:r w:rsidRPr="008B1D5A">
        <w:rPr>
          <w:rFonts w:ascii="Times New Roman" w:hAnsi="Times New Roman" w:cs="Times New Roman"/>
          <w:b/>
          <w:color w:val="auto"/>
          <w:sz w:val="28"/>
          <w:szCs w:val="28"/>
          <w:lang w:eastAsia="ru-RU"/>
        </w:rPr>
        <w:t>заборгованості із заробітної плати працівникам державних вугледобувних підприємств»</w:t>
      </w:r>
    </w:p>
    <w:p w:rsidR="001964CC" w:rsidRPr="008B1D5A" w:rsidRDefault="001964CC" w:rsidP="001964CC">
      <w:pPr>
        <w:pStyle w:val="30"/>
        <w:shd w:val="clear" w:color="auto" w:fill="auto"/>
        <w:spacing w:after="0" w:line="240" w:lineRule="auto"/>
        <w:ind w:right="-8"/>
        <w:rPr>
          <w:sz w:val="28"/>
          <w:szCs w:val="28"/>
        </w:rPr>
      </w:pPr>
    </w:p>
    <w:p w:rsidR="001964CC" w:rsidRDefault="001964CC" w:rsidP="001964CC">
      <w:pPr>
        <w:pStyle w:val="30"/>
        <w:shd w:val="clear" w:color="auto" w:fill="auto"/>
        <w:spacing w:after="0" w:line="240" w:lineRule="auto"/>
        <w:ind w:right="-8"/>
        <w:rPr>
          <w:sz w:val="16"/>
          <w:szCs w:val="16"/>
        </w:rPr>
      </w:pPr>
    </w:p>
    <w:p w:rsidR="001964CC" w:rsidRDefault="001964CC" w:rsidP="001964CC">
      <w:pPr>
        <w:pStyle w:val="30"/>
        <w:numPr>
          <w:ilvl w:val="0"/>
          <w:numId w:val="1"/>
        </w:numPr>
        <w:shd w:val="clear" w:color="auto" w:fill="auto"/>
        <w:spacing w:after="244"/>
        <w:ind w:left="0" w:right="-8"/>
        <w:rPr>
          <w:sz w:val="28"/>
          <w:szCs w:val="28"/>
        </w:rPr>
      </w:pPr>
      <w:r>
        <w:rPr>
          <w:sz w:val="28"/>
          <w:szCs w:val="28"/>
        </w:rPr>
        <w:t xml:space="preserve">Обґрунтування необхідності прийняття проекту </w:t>
      </w:r>
      <w:bookmarkEnd w:id="1"/>
      <w:r>
        <w:rPr>
          <w:sz w:val="28"/>
          <w:szCs w:val="28"/>
        </w:rPr>
        <w:t>акта</w:t>
      </w:r>
    </w:p>
    <w:p w:rsidR="001964CC" w:rsidRDefault="001964CC" w:rsidP="001964CC">
      <w:pPr>
        <w:pStyle w:val="30"/>
        <w:shd w:val="clear" w:color="auto" w:fill="auto"/>
        <w:spacing w:after="0"/>
        <w:ind w:right="-8" w:firstLine="709"/>
        <w:jc w:val="both"/>
        <w:rPr>
          <w:b w:val="0"/>
          <w:sz w:val="16"/>
          <w:szCs w:val="16"/>
        </w:rPr>
      </w:pPr>
      <w:r>
        <w:rPr>
          <w:b w:val="0"/>
          <w:sz w:val="28"/>
          <w:szCs w:val="28"/>
        </w:rPr>
        <w:t>Вкрай незадовільний стан державних підприємств вугільної галузі зумовлено наявністю та взаємодією протягом тривалого періоду ряду факторів, які за своєю природою мають як об’єктивний, так суб’єктивний характер.</w:t>
      </w:r>
    </w:p>
    <w:p w:rsidR="001964CC" w:rsidRDefault="001964CC" w:rsidP="001964CC">
      <w:pPr>
        <w:pStyle w:val="30"/>
        <w:shd w:val="clear" w:color="auto" w:fill="auto"/>
        <w:spacing w:after="0"/>
        <w:ind w:right="-8" w:firstLine="709"/>
        <w:jc w:val="both"/>
        <w:rPr>
          <w:b w:val="0"/>
          <w:sz w:val="28"/>
          <w:szCs w:val="28"/>
        </w:rPr>
      </w:pPr>
      <w:r>
        <w:rPr>
          <w:b w:val="0"/>
          <w:sz w:val="28"/>
          <w:szCs w:val="28"/>
        </w:rPr>
        <w:t>Перш за все, це вкрай недостатні обсяги капітальних вкладень в нове будівництво та відсутність необхідних фінансових коштів на технічне переоснащення вугільних підприємств, приведення до існуючих технічних вимог стану стаціонарних установ і обладнання, придбання та впровадження сучасної високопродуктивної очисної та прохідницької техніки, транспортних засобів, а також новітніх технологій  ведення видобутку вугілля.</w:t>
      </w:r>
    </w:p>
    <w:p w:rsidR="001964CC" w:rsidRDefault="001964CC" w:rsidP="001964CC">
      <w:pPr>
        <w:pStyle w:val="30"/>
        <w:shd w:val="clear" w:color="auto" w:fill="auto"/>
        <w:spacing w:after="0"/>
        <w:ind w:right="-8" w:firstLine="709"/>
        <w:jc w:val="both"/>
        <w:rPr>
          <w:b w:val="0"/>
          <w:sz w:val="28"/>
          <w:szCs w:val="28"/>
        </w:rPr>
      </w:pPr>
      <w:r>
        <w:rPr>
          <w:b w:val="0"/>
          <w:sz w:val="28"/>
          <w:szCs w:val="28"/>
        </w:rPr>
        <w:t xml:space="preserve">На цей час понад 90% шахт, які знаходяться в сфері управління Міністерства енергетики України, працюють без реконструкції і майже дві третини з них відпрацювали свій технічний термін. В тому числі, 15 шахт працює зі строком експлуатації від 50-ти до 70-ти років, а 11 шахт - вже понад 70 років. Із 7 тисяч одиниць основного стаціонарного устаткування - дві третини також відпрацювали свій нормативний строк експлуатації. В цілому вимагають заміни третина парку підйомних машин, конвеєрів, а також чверть вентиляторів головного провітрювання. Підлягають невідкладній заміні тисячі кілометрів водовідливних повітряних і протипожежних трубопроводів, підйомних канатів, рейкових провідників у вертикальних стовбурах¸ а також понад 100 одиниць підвісних, причіпних та парашутних пристроїв, біля 40 шахтних клітей і скипів, а також більше 10-ти тисяч різного електротехнічного і енергетичного обладнання. </w:t>
      </w:r>
    </w:p>
    <w:p w:rsidR="001964CC" w:rsidRDefault="001964CC" w:rsidP="001964CC">
      <w:pPr>
        <w:pStyle w:val="30"/>
        <w:shd w:val="clear" w:color="auto" w:fill="auto"/>
        <w:spacing w:after="0"/>
        <w:ind w:right="-8" w:firstLine="709"/>
        <w:jc w:val="both"/>
        <w:rPr>
          <w:b w:val="0"/>
          <w:sz w:val="28"/>
          <w:szCs w:val="28"/>
        </w:rPr>
      </w:pPr>
      <w:r>
        <w:rPr>
          <w:b w:val="0"/>
          <w:sz w:val="28"/>
          <w:szCs w:val="28"/>
        </w:rPr>
        <w:t>Важливим чинником наявного кризового стану вугільної промисловості України є втрата кадрового потенціалу вугільної галузі та висока соціальна напруга в трудових колективах через падіння престижності шахтарської праці, скасування ряду раніше існуючих соціальних пільг і гарантій та невідповідність рівня трудових затрат і заробітних плат шахтарів, яка останнім часом відносно інших професій значно зменшилась і строки виплати якої весь час порушуються, а обсяги заборгованості з неї - постійно високі та станом на </w:t>
      </w:r>
      <w:r w:rsidRPr="005E0322">
        <w:rPr>
          <w:sz w:val="28"/>
          <w:szCs w:val="28"/>
        </w:rPr>
        <w:t>1 липня 2021 року сягають 1 млрд. 500 млн. гривень</w:t>
      </w:r>
      <w:bookmarkStart w:id="2" w:name="bookmark2"/>
      <w:r w:rsidRPr="005E0322">
        <w:rPr>
          <w:sz w:val="28"/>
          <w:szCs w:val="28"/>
        </w:rPr>
        <w:t>.</w:t>
      </w:r>
    </w:p>
    <w:p w:rsidR="001964CC" w:rsidRPr="00B8581D" w:rsidRDefault="001964CC" w:rsidP="001964CC">
      <w:pPr>
        <w:ind w:firstLine="737"/>
        <w:jc w:val="both"/>
        <w:rPr>
          <w:rFonts w:ascii="Times New Roman" w:hAnsi="Times New Roman"/>
          <w:sz w:val="28"/>
          <w:szCs w:val="28"/>
        </w:rPr>
      </w:pPr>
      <w:r>
        <w:rPr>
          <w:rFonts w:ascii="Times New Roman" w:hAnsi="Times New Roman"/>
          <w:sz w:val="28"/>
          <w:szCs w:val="28"/>
        </w:rPr>
        <w:t>С</w:t>
      </w:r>
      <w:r w:rsidRPr="00B8581D">
        <w:rPr>
          <w:rFonts w:ascii="Times New Roman" w:hAnsi="Times New Roman"/>
          <w:sz w:val="28"/>
          <w:szCs w:val="28"/>
        </w:rPr>
        <w:t xml:space="preserve">таттею 43 Конституції України передбачено, що кожен має право на працю, що включає можливість заробляти собі на життя працею, яку він вільно обирає або на яку вільно погоджується. Право на заробітну плату, не нижчу, ніж визначено законом, так само є конституційним правом людини. У Конституції окремо зазначено, що право на своєчасне одержання винагороди за працю захищається законом. Відповідно до статті 48 Конституції гарантується право на достатній життєвий рівень для громадян та їхніх сімей, що включає достатнє </w:t>
      </w:r>
      <w:r w:rsidRPr="00B8581D">
        <w:rPr>
          <w:rFonts w:ascii="Times New Roman" w:hAnsi="Times New Roman"/>
          <w:sz w:val="28"/>
          <w:szCs w:val="28"/>
        </w:rPr>
        <w:lastRenderedPageBreak/>
        <w:t>харчування, одяг, житло, який неможливо забезпечити без своєчасної оплати праці у повному обсязі.</w:t>
      </w:r>
    </w:p>
    <w:p w:rsidR="001964CC" w:rsidRDefault="005E0322" w:rsidP="005E0322">
      <w:pPr>
        <w:pStyle w:val="30"/>
        <w:shd w:val="clear" w:color="auto" w:fill="auto"/>
        <w:spacing w:after="0" w:line="240" w:lineRule="auto"/>
        <w:ind w:right="185"/>
        <w:jc w:val="both"/>
        <w:rPr>
          <w:b w:val="0"/>
          <w:sz w:val="28"/>
          <w:szCs w:val="28"/>
        </w:rPr>
      </w:pPr>
      <w:r>
        <w:rPr>
          <w:b w:val="0"/>
          <w:sz w:val="28"/>
          <w:szCs w:val="28"/>
        </w:rPr>
        <w:t xml:space="preserve">          </w:t>
      </w:r>
      <w:r w:rsidRPr="005E0322">
        <w:rPr>
          <w:b w:val="0"/>
          <w:sz w:val="28"/>
          <w:szCs w:val="28"/>
        </w:rPr>
        <w:t xml:space="preserve">В Україні проблема накопичення заборгованості </w:t>
      </w:r>
      <w:r>
        <w:rPr>
          <w:b w:val="0"/>
          <w:sz w:val="28"/>
          <w:szCs w:val="28"/>
        </w:rPr>
        <w:t>і</w:t>
      </w:r>
      <w:r w:rsidRPr="005E0322">
        <w:rPr>
          <w:b w:val="0"/>
          <w:sz w:val="28"/>
          <w:szCs w:val="28"/>
        </w:rPr>
        <w:t xml:space="preserve">з виплати заробітної плати </w:t>
      </w:r>
      <w:r>
        <w:rPr>
          <w:b w:val="0"/>
          <w:sz w:val="28"/>
          <w:szCs w:val="28"/>
        </w:rPr>
        <w:t xml:space="preserve">шахтарям </w:t>
      </w:r>
      <w:r w:rsidRPr="005E0322">
        <w:rPr>
          <w:b w:val="0"/>
          <w:sz w:val="28"/>
          <w:szCs w:val="28"/>
        </w:rPr>
        <w:t>завжди бул</w:t>
      </w:r>
      <w:r>
        <w:rPr>
          <w:b w:val="0"/>
          <w:sz w:val="28"/>
          <w:szCs w:val="28"/>
        </w:rPr>
        <w:t>а дуже складною, але за останнім часом</w:t>
      </w:r>
      <w:r w:rsidRPr="005E0322">
        <w:rPr>
          <w:b w:val="0"/>
          <w:sz w:val="28"/>
          <w:szCs w:val="28"/>
        </w:rPr>
        <w:t xml:space="preserve"> вона набула взагалі катастрофічного характеру</w:t>
      </w:r>
      <w:r>
        <w:rPr>
          <w:b w:val="0"/>
          <w:sz w:val="28"/>
          <w:szCs w:val="28"/>
        </w:rPr>
        <w:t>.</w:t>
      </w:r>
    </w:p>
    <w:p w:rsidR="005E0322" w:rsidRDefault="005E0322" w:rsidP="005E0322">
      <w:pPr>
        <w:pStyle w:val="30"/>
        <w:shd w:val="clear" w:color="auto" w:fill="auto"/>
        <w:spacing w:after="0" w:line="240" w:lineRule="auto"/>
        <w:ind w:right="185"/>
        <w:jc w:val="both"/>
        <w:rPr>
          <w:b w:val="0"/>
          <w:sz w:val="28"/>
          <w:szCs w:val="28"/>
        </w:rPr>
      </w:pPr>
      <w:r>
        <w:rPr>
          <w:b w:val="0"/>
          <w:sz w:val="28"/>
          <w:szCs w:val="28"/>
        </w:rPr>
        <w:t xml:space="preserve">          </w:t>
      </w:r>
      <w:r w:rsidRPr="005E0322">
        <w:rPr>
          <w:b w:val="0"/>
          <w:sz w:val="28"/>
          <w:szCs w:val="28"/>
        </w:rPr>
        <w:t xml:space="preserve">Неефективність дій Уряду щодо вирішення надзвичайно гострої та  соціально-чутливої проблеми погашення заборгованості </w:t>
      </w:r>
      <w:r>
        <w:rPr>
          <w:b w:val="0"/>
          <w:sz w:val="28"/>
          <w:szCs w:val="28"/>
        </w:rPr>
        <w:t>і</w:t>
      </w:r>
      <w:r w:rsidRPr="005E0322">
        <w:rPr>
          <w:b w:val="0"/>
          <w:sz w:val="28"/>
          <w:szCs w:val="28"/>
        </w:rPr>
        <w:t>з виплати заробітної плати працівникам</w:t>
      </w:r>
      <w:r>
        <w:rPr>
          <w:b w:val="0"/>
          <w:sz w:val="28"/>
          <w:szCs w:val="28"/>
        </w:rPr>
        <w:t xml:space="preserve"> державних вугледобувних підприємств доводить той факт, що значна частина</w:t>
      </w:r>
      <w:r w:rsidRPr="005E0322">
        <w:rPr>
          <w:b w:val="0"/>
          <w:sz w:val="28"/>
          <w:szCs w:val="28"/>
        </w:rPr>
        <w:t xml:space="preserve"> її загальної величини припадає на економічно активні підприємства. А в структурі накопиченої ними забор</w:t>
      </w:r>
      <w:r>
        <w:rPr>
          <w:b w:val="0"/>
          <w:sz w:val="28"/>
          <w:szCs w:val="28"/>
        </w:rPr>
        <w:t xml:space="preserve">гованості левова доля </w:t>
      </w:r>
      <w:r w:rsidRPr="005E0322">
        <w:rPr>
          <w:b w:val="0"/>
          <w:sz w:val="28"/>
          <w:szCs w:val="28"/>
        </w:rPr>
        <w:t xml:space="preserve"> припадає на</w:t>
      </w:r>
      <w:r w:rsidR="009A77BC">
        <w:rPr>
          <w:b w:val="0"/>
          <w:sz w:val="28"/>
          <w:szCs w:val="28"/>
        </w:rPr>
        <w:t xml:space="preserve"> вугледобувні </w:t>
      </w:r>
      <w:r w:rsidRPr="005E0322">
        <w:rPr>
          <w:b w:val="0"/>
          <w:sz w:val="28"/>
          <w:szCs w:val="28"/>
        </w:rPr>
        <w:t xml:space="preserve"> підприємства державної форми власності</w:t>
      </w:r>
      <w:r>
        <w:rPr>
          <w:b w:val="0"/>
          <w:sz w:val="28"/>
          <w:szCs w:val="28"/>
        </w:rPr>
        <w:t>.</w:t>
      </w:r>
    </w:p>
    <w:p w:rsidR="005E0322" w:rsidRPr="00B8581D" w:rsidRDefault="005E0322" w:rsidP="005E0322">
      <w:pPr>
        <w:ind w:firstLine="737"/>
        <w:jc w:val="both"/>
        <w:rPr>
          <w:rFonts w:ascii="Times New Roman" w:hAnsi="Times New Roman"/>
          <w:sz w:val="28"/>
          <w:szCs w:val="28"/>
        </w:rPr>
      </w:pPr>
      <w:r w:rsidRPr="00B8581D">
        <w:rPr>
          <w:rFonts w:ascii="Times New Roman" w:hAnsi="Times New Roman"/>
          <w:sz w:val="28"/>
          <w:szCs w:val="28"/>
        </w:rPr>
        <w:t>З урахуванням зазначеного, а також з метою відновлення соціальної справедливості та захисту конституційних прав громадян</w:t>
      </w:r>
      <w:r>
        <w:rPr>
          <w:rFonts w:ascii="Times New Roman" w:hAnsi="Times New Roman"/>
          <w:sz w:val="28"/>
          <w:szCs w:val="28"/>
        </w:rPr>
        <w:t>,</w:t>
      </w:r>
      <w:r w:rsidRPr="00B8581D">
        <w:rPr>
          <w:rFonts w:ascii="Times New Roman" w:hAnsi="Times New Roman"/>
          <w:sz w:val="28"/>
          <w:szCs w:val="28"/>
        </w:rPr>
        <w:t xml:space="preserve"> пропонується ухвалити проект</w:t>
      </w:r>
      <w:r>
        <w:rPr>
          <w:rFonts w:ascii="Times New Roman" w:hAnsi="Times New Roman"/>
          <w:sz w:val="28"/>
          <w:szCs w:val="28"/>
        </w:rPr>
        <w:t xml:space="preserve"> постанови</w:t>
      </w:r>
      <w:r w:rsidRPr="00B8581D">
        <w:rPr>
          <w:rFonts w:ascii="Times New Roman" w:hAnsi="Times New Roman"/>
          <w:sz w:val="28"/>
          <w:szCs w:val="28"/>
        </w:rPr>
        <w:t xml:space="preserve">, спрямований на врегулювання проблеми погашення заборгованості </w:t>
      </w:r>
      <w:r>
        <w:rPr>
          <w:rFonts w:ascii="Times New Roman" w:hAnsi="Times New Roman"/>
          <w:sz w:val="28"/>
          <w:szCs w:val="28"/>
        </w:rPr>
        <w:t>і</w:t>
      </w:r>
      <w:r w:rsidRPr="00B8581D">
        <w:rPr>
          <w:rFonts w:ascii="Times New Roman" w:hAnsi="Times New Roman"/>
          <w:sz w:val="28"/>
          <w:szCs w:val="28"/>
        </w:rPr>
        <w:t>з випл</w:t>
      </w:r>
      <w:r>
        <w:rPr>
          <w:rFonts w:ascii="Times New Roman" w:hAnsi="Times New Roman"/>
          <w:sz w:val="28"/>
          <w:szCs w:val="28"/>
        </w:rPr>
        <w:t xml:space="preserve">ати заробітної плати </w:t>
      </w:r>
      <w:r w:rsidRPr="00B8581D">
        <w:rPr>
          <w:rFonts w:ascii="Times New Roman" w:hAnsi="Times New Roman"/>
          <w:sz w:val="28"/>
          <w:szCs w:val="28"/>
        </w:rPr>
        <w:t xml:space="preserve"> працівникам</w:t>
      </w:r>
      <w:r>
        <w:rPr>
          <w:rFonts w:ascii="Times New Roman" w:hAnsi="Times New Roman"/>
          <w:sz w:val="28"/>
          <w:szCs w:val="28"/>
        </w:rPr>
        <w:t xml:space="preserve"> державних підприємств вугільної галузі</w:t>
      </w:r>
      <w:r w:rsidRPr="00B8581D">
        <w:rPr>
          <w:rFonts w:ascii="Times New Roman" w:hAnsi="Times New Roman"/>
          <w:sz w:val="28"/>
          <w:szCs w:val="28"/>
        </w:rPr>
        <w:t>.</w:t>
      </w:r>
    </w:p>
    <w:p w:rsidR="005E0322" w:rsidRDefault="005E0322" w:rsidP="005E0322">
      <w:pPr>
        <w:ind w:firstLine="737"/>
        <w:jc w:val="both"/>
        <w:rPr>
          <w:rFonts w:ascii="Times New Roman" w:hAnsi="Times New Roman" w:cs="Times New Roman"/>
          <w:sz w:val="28"/>
          <w:szCs w:val="28"/>
        </w:rPr>
      </w:pPr>
    </w:p>
    <w:p w:rsidR="005E0322" w:rsidRPr="005E0322" w:rsidRDefault="005E0322" w:rsidP="005E0322">
      <w:pPr>
        <w:pStyle w:val="30"/>
        <w:shd w:val="clear" w:color="auto" w:fill="auto"/>
        <w:spacing w:after="0" w:line="240" w:lineRule="auto"/>
        <w:ind w:right="185"/>
        <w:jc w:val="both"/>
        <w:rPr>
          <w:b w:val="0"/>
          <w:sz w:val="28"/>
          <w:szCs w:val="28"/>
        </w:rPr>
      </w:pPr>
    </w:p>
    <w:p w:rsidR="001964CC" w:rsidRDefault="001964CC" w:rsidP="001964CC">
      <w:pPr>
        <w:pStyle w:val="30"/>
        <w:shd w:val="clear" w:color="auto" w:fill="auto"/>
        <w:spacing w:after="0" w:line="240" w:lineRule="auto"/>
        <w:ind w:right="-8"/>
        <w:rPr>
          <w:b w:val="0"/>
          <w:sz w:val="28"/>
          <w:szCs w:val="28"/>
        </w:rPr>
      </w:pPr>
      <w:r>
        <w:rPr>
          <w:sz w:val="28"/>
          <w:szCs w:val="28"/>
        </w:rPr>
        <w:t xml:space="preserve">2. Цілі та завдання проекту </w:t>
      </w:r>
      <w:bookmarkEnd w:id="2"/>
      <w:r>
        <w:rPr>
          <w:sz w:val="28"/>
          <w:szCs w:val="28"/>
        </w:rPr>
        <w:t>акта</w:t>
      </w:r>
    </w:p>
    <w:p w:rsidR="005E0322" w:rsidRPr="00086235" w:rsidRDefault="005E0322" w:rsidP="005E0322">
      <w:pPr>
        <w:autoSpaceDE w:val="0"/>
        <w:autoSpaceDN w:val="0"/>
        <w:adjustRightInd w:val="0"/>
        <w:ind w:firstLine="737"/>
        <w:jc w:val="both"/>
        <w:rPr>
          <w:rFonts w:ascii="Times New Roman" w:hAnsi="Times New Roman" w:cs="Times New Roman"/>
          <w:b/>
          <w:sz w:val="28"/>
          <w:szCs w:val="28"/>
        </w:rPr>
      </w:pPr>
      <w:r w:rsidRPr="00B8581D">
        <w:rPr>
          <w:rFonts w:ascii="Times New Roman" w:hAnsi="Times New Roman" w:cs="Times New Roman"/>
          <w:sz w:val="28"/>
          <w:szCs w:val="28"/>
        </w:rPr>
        <w:t xml:space="preserve">Метою проекту є ефективне вирішення соціально гострої проблеми погашення заборгованості </w:t>
      </w:r>
      <w:r>
        <w:rPr>
          <w:rFonts w:ascii="Times New Roman" w:hAnsi="Times New Roman" w:cs="Times New Roman"/>
          <w:sz w:val="28"/>
          <w:szCs w:val="28"/>
        </w:rPr>
        <w:t>і</w:t>
      </w:r>
      <w:r w:rsidRPr="00B8581D">
        <w:rPr>
          <w:rFonts w:ascii="Times New Roman" w:hAnsi="Times New Roman" w:cs="Times New Roman"/>
          <w:sz w:val="28"/>
          <w:szCs w:val="28"/>
        </w:rPr>
        <w:t>з ви</w:t>
      </w:r>
      <w:r>
        <w:rPr>
          <w:rFonts w:ascii="Times New Roman" w:hAnsi="Times New Roman" w:cs="Times New Roman"/>
          <w:sz w:val="28"/>
          <w:szCs w:val="28"/>
        </w:rPr>
        <w:t>плати заробітної плати працівникам державних вугледобувних підприємств</w:t>
      </w:r>
      <w:r w:rsidRPr="00B8581D">
        <w:rPr>
          <w:rFonts w:ascii="Times New Roman" w:hAnsi="Times New Roman" w:cs="Times New Roman"/>
          <w:sz w:val="28"/>
          <w:szCs w:val="28"/>
        </w:rPr>
        <w:t xml:space="preserve">, яка станом на </w:t>
      </w:r>
      <w:r w:rsidRPr="00086235">
        <w:rPr>
          <w:rFonts w:ascii="Times New Roman" w:hAnsi="Times New Roman" w:cs="Times New Roman"/>
          <w:b/>
          <w:sz w:val="28"/>
          <w:szCs w:val="28"/>
        </w:rPr>
        <w:t xml:space="preserve">1 липня 2021 року сягнула </w:t>
      </w:r>
      <w:r w:rsidR="00086235" w:rsidRPr="00086235">
        <w:rPr>
          <w:rFonts w:ascii="Times New Roman" w:hAnsi="Times New Roman" w:cs="Times New Roman"/>
          <w:b/>
          <w:sz w:val="28"/>
          <w:szCs w:val="28"/>
        </w:rPr>
        <w:t>1 млрд. 500</w:t>
      </w:r>
      <w:r w:rsidRPr="00086235">
        <w:rPr>
          <w:rFonts w:ascii="Times New Roman" w:hAnsi="Times New Roman" w:cs="Times New Roman"/>
          <w:b/>
          <w:sz w:val="28"/>
          <w:szCs w:val="28"/>
        </w:rPr>
        <w:t xml:space="preserve"> млн. гривень.</w:t>
      </w:r>
    </w:p>
    <w:p w:rsidR="001964CC" w:rsidRDefault="001964CC" w:rsidP="001964CC">
      <w:pPr>
        <w:pStyle w:val="30"/>
        <w:shd w:val="clear" w:color="auto" w:fill="auto"/>
        <w:spacing w:after="0" w:line="240" w:lineRule="auto"/>
        <w:ind w:right="-8" w:firstLine="709"/>
        <w:jc w:val="both"/>
        <w:rPr>
          <w:b w:val="0"/>
          <w:sz w:val="28"/>
          <w:szCs w:val="28"/>
        </w:rPr>
      </w:pPr>
    </w:p>
    <w:p w:rsidR="00086235" w:rsidRPr="00086235" w:rsidRDefault="001964CC" w:rsidP="00086235">
      <w:pPr>
        <w:pStyle w:val="10"/>
        <w:keepNext/>
        <w:keepLines/>
        <w:numPr>
          <w:ilvl w:val="0"/>
          <w:numId w:val="1"/>
        </w:numPr>
        <w:shd w:val="clear" w:color="auto" w:fill="auto"/>
        <w:ind w:right="-8"/>
        <w:rPr>
          <w:sz w:val="28"/>
          <w:szCs w:val="28"/>
        </w:rPr>
      </w:pPr>
      <w:bookmarkStart w:id="3" w:name="bookmark3"/>
      <w:r>
        <w:rPr>
          <w:sz w:val="28"/>
          <w:szCs w:val="28"/>
        </w:rPr>
        <w:t xml:space="preserve">Загальна характеристика і основні положення проекту </w:t>
      </w:r>
      <w:bookmarkEnd w:id="3"/>
      <w:r>
        <w:rPr>
          <w:sz w:val="28"/>
          <w:szCs w:val="28"/>
        </w:rPr>
        <w:t>акта</w:t>
      </w:r>
    </w:p>
    <w:p w:rsidR="00086235" w:rsidRDefault="00086235" w:rsidP="00086235">
      <w:pPr>
        <w:ind w:firstLine="737"/>
        <w:jc w:val="both"/>
        <w:rPr>
          <w:rFonts w:ascii="Times New Roman" w:hAnsi="Times New Roman" w:cs="Times New Roman"/>
          <w:sz w:val="28"/>
          <w:szCs w:val="28"/>
        </w:rPr>
      </w:pPr>
      <w:r w:rsidRPr="002B7706">
        <w:rPr>
          <w:rFonts w:ascii="Times New Roman" w:hAnsi="Times New Roman" w:cs="Times New Roman"/>
          <w:bCs/>
          <w:sz w:val="28"/>
          <w:szCs w:val="28"/>
        </w:rPr>
        <w:t xml:space="preserve">Проектом постанови пропонується доручити </w:t>
      </w:r>
      <w:r w:rsidRPr="002B7706">
        <w:rPr>
          <w:rFonts w:ascii="Times New Roman" w:hAnsi="Times New Roman" w:cs="Times New Roman"/>
          <w:sz w:val="28"/>
          <w:szCs w:val="28"/>
        </w:rPr>
        <w:t>Кабінету Міністрів України:</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i/>
          <w:color w:val="000000"/>
          <w:spacing w:val="0"/>
          <w:sz w:val="28"/>
          <w:szCs w:val="28"/>
          <w:lang w:eastAsia="ru-RU"/>
        </w:rPr>
      </w:pPr>
      <w:r w:rsidRPr="008323F5">
        <w:rPr>
          <w:rFonts w:ascii="Times New Roman" w:hAnsi="Times New Roman" w:cs="Times New Roman"/>
          <w:color w:val="000000"/>
          <w:spacing w:val="0"/>
          <w:sz w:val="28"/>
          <w:szCs w:val="28"/>
          <w:lang w:eastAsia="ru-RU"/>
        </w:rPr>
        <w:t xml:space="preserve">1) </w:t>
      </w:r>
      <w:r>
        <w:rPr>
          <w:rFonts w:ascii="Times New Roman" w:hAnsi="Times New Roman" w:cs="Times New Roman"/>
          <w:color w:val="000000"/>
          <w:spacing w:val="0"/>
          <w:sz w:val="28"/>
          <w:szCs w:val="28"/>
          <w:lang w:eastAsia="ru-RU"/>
        </w:rPr>
        <w:t xml:space="preserve">у місячний термін з моменту прийняття цієї постанови </w:t>
      </w:r>
      <w:r w:rsidRPr="008323F5">
        <w:rPr>
          <w:rFonts w:ascii="Times New Roman" w:hAnsi="Times New Roman" w:cs="Times New Roman"/>
          <w:color w:val="000000"/>
          <w:spacing w:val="0"/>
          <w:sz w:val="28"/>
          <w:szCs w:val="28"/>
          <w:lang w:eastAsia="ru-RU"/>
        </w:rPr>
        <w:t>вжити невідкладних заходів, спрямовани</w:t>
      </w:r>
      <w:r>
        <w:rPr>
          <w:rFonts w:ascii="Times New Roman" w:hAnsi="Times New Roman" w:cs="Times New Roman"/>
          <w:color w:val="000000"/>
          <w:spacing w:val="0"/>
          <w:sz w:val="28"/>
          <w:szCs w:val="28"/>
          <w:lang w:eastAsia="ru-RU"/>
        </w:rPr>
        <w:t>х на</w:t>
      </w:r>
      <w:r w:rsidRPr="008323F5">
        <w:rPr>
          <w:rFonts w:ascii="Times New Roman" w:hAnsi="Times New Roman" w:cs="Times New Roman"/>
          <w:color w:val="000000"/>
          <w:spacing w:val="0"/>
          <w:sz w:val="28"/>
          <w:szCs w:val="28"/>
          <w:lang w:eastAsia="ru-RU"/>
        </w:rPr>
        <w:t xml:space="preserve"> погашення заборгованості</w:t>
      </w:r>
      <w:r>
        <w:rPr>
          <w:rFonts w:ascii="Times New Roman" w:hAnsi="Times New Roman" w:cs="Times New Roman"/>
          <w:color w:val="000000"/>
          <w:spacing w:val="0"/>
          <w:sz w:val="28"/>
          <w:szCs w:val="28"/>
          <w:lang w:eastAsia="ru-RU"/>
        </w:rPr>
        <w:t xml:space="preserve"> </w:t>
      </w:r>
      <w:r>
        <w:rPr>
          <w:rFonts w:ascii="Times New Roman" w:hAnsi="Times New Roman" w:cs="Times New Roman"/>
          <w:sz w:val="28"/>
          <w:szCs w:val="28"/>
        </w:rPr>
        <w:t>працівникам</w:t>
      </w:r>
      <w:r w:rsidRPr="00EB5B53">
        <w:rPr>
          <w:rFonts w:ascii="Times New Roman" w:hAnsi="Times New Roman" w:cs="Times New Roman"/>
          <w:sz w:val="28"/>
          <w:szCs w:val="28"/>
        </w:rPr>
        <w:t xml:space="preserve"> державних вугледобувних підприємств</w:t>
      </w:r>
      <w:r w:rsidRPr="008323F5">
        <w:rPr>
          <w:rFonts w:ascii="Times New Roman" w:hAnsi="Times New Roman" w:cs="Times New Roman"/>
          <w:color w:val="000000"/>
          <w:spacing w:val="0"/>
          <w:sz w:val="28"/>
          <w:szCs w:val="28"/>
          <w:lang w:eastAsia="ru-RU"/>
        </w:rPr>
        <w:t xml:space="preserve"> </w:t>
      </w:r>
      <w:r>
        <w:rPr>
          <w:rFonts w:ascii="Times New Roman" w:hAnsi="Times New Roman" w:cs="Times New Roman"/>
          <w:color w:val="000000"/>
          <w:spacing w:val="0"/>
          <w:sz w:val="28"/>
          <w:szCs w:val="28"/>
          <w:lang w:eastAsia="ru-RU"/>
        </w:rPr>
        <w:t>і</w:t>
      </w:r>
      <w:r w:rsidRPr="008323F5">
        <w:rPr>
          <w:rFonts w:ascii="Times New Roman" w:hAnsi="Times New Roman" w:cs="Times New Roman"/>
          <w:color w:val="000000"/>
          <w:spacing w:val="0"/>
          <w:sz w:val="28"/>
          <w:szCs w:val="28"/>
          <w:lang w:eastAsia="ru-RU"/>
        </w:rPr>
        <w:t>з виплати заробітної плати</w:t>
      </w:r>
      <w:r>
        <w:rPr>
          <w:rFonts w:ascii="Times New Roman" w:hAnsi="Times New Roman" w:cs="Times New Roman"/>
          <w:color w:val="000000"/>
          <w:spacing w:val="0"/>
          <w:sz w:val="28"/>
          <w:szCs w:val="28"/>
          <w:lang w:eastAsia="ru-RU"/>
        </w:rPr>
        <w:t xml:space="preserve"> у розмірі 1,5 млрд. грн.</w:t>
      </w:r>
      <w:r w:rsidRPr="008323F5">
        <w:rPr>
          <w:rFonts w:ascii="Times New Roman" w:hAnsi="Times New Roman" w:cs="Times New Roman"/>
          <w:color w:val="000000"/>
          <w:spacing w:val="0"/>
          <w:sz w:val="28"/>
          <w:szCs w:val="28"/>
          <w:lang w:eastAsia="ru-RU"/>
        </w:rPr>
        <w:t xml:space="preserve"> та усунення причин її виникнення;</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color w:val="000000"/>
          <w:spacing w:val="0"/>
          <w:sz w:val="28"/>
          <w:szCs w:val="28"/>
          <w:lang w:eastAsia="ru-RU"/>
        </w:rPr>
      </w:pPr>
      <w:r w:rsidRPr="008323F5">
        <w:rPr>
          <w:rFonts w:ascii="Times New Roman" w:hAnsi="Times New Roman" w:cs="Times New Roman"/>
          <w:color w:val="000000"/>
          <w:spacing w:val="0"/>
          <w:sz w:val="28"/>
          <w:szCs w:val="28"/>
          <w:lang w:eastAsia="ru-RU"/>
        </w:rPr>
        <w:t xml:space="preserve">2) забезпечити вжиття додаткових заходів </w:t>
      </w:r>
      <w:r>
        <w:rPr>
          <w:rFonts w:ascii="Times New Roman" w:hAnsi="Times New Roman" w:cs="Times New Roman"/>
          <w:color w:val="000000"/>
          <w:spacing w:val="0"/>
          <w:sz w:val="28"/>
          <w:szCs w:val="28"/>
          <w:lang w:eastAsia="ru-RU"/>
        </w:rPr>
        <w:t>щодо</w:t>
      </w:r>
      <w:r w:rsidRPr="008323F5">
        <w:rPr>
          <w:rFonts w:ascii="Times New Roman" w:hAnsi="Times New Roman" w:cs="Times New Roman"/>
          <w:color w:val="000000"/>
          <w:spacing w:val="0"/>
          <w:sz w:val="28"/>
          <w:szCs w:val="28"/>
          <w:lang w:eastAsia="ru-RU"/>
        </w:rPr>
        <w:t xml:space="preserve"> погашення заборгованості із заробітної плати </w:t>
      </w:r>
      <w:r>
        <w:rPr>
          <w:rFonts w:ascii="Times New Roman" w:hAnsi="Times New Roman" w:cs="Times New Roman"/>
          <w:color w:val="000000"/>
          <w:spacing w:val="0"/>
          <w:sz w:val="28"/>
          <w:szCs w:val="28"/>
          <w:lang w:eastAsia="ru-RU"/>
        </w:rPr>
        <w:t xml:space="preserve">працівникам </w:t>
      </w:r>
      <w:r>
        <w:rPr>
          <w:rFonts w:ascii="Times New Roman" w:hAnsi="Times New Roman" w:cs="Times New Roman"/>
          <w:spacing w:val="0"/>
          <w:sz w:val="28"/>
          <w:szCs w:val="28"/>
        </w:rPr>
        <w:t>державних вугледобувних підприємств</w:t>
      </w:r>
      <w:r w:rsidRPr="008323F5">
        <w:rPr>
          <w:rFonts w:ascii="Times New Roman" w:hAnsi="Times New Roman" w:cs="Times New Roman"/>
          <w:spacing w:val="0"/>
          <w:sz w:val="28"/>
          <w:szCs w:val="28"/>
        </w:rPr>
        <w:t>, що належать до сфери упра</w:t>
      </w:r>
      <w:r>
        <w:rPr>
          <w:rFonts w:ascii="Times New Roman" w:hAnsi="Times New Roman" w:cs="Times New Roman"/>
          <w:spacing w:val="0"/>
          <w:sz w:val="28"/>
          <w:szCs w:val="28"/>
        </w:rPr>
        <w:t>вління Міністерства енергетики України</w:t>
      </w:r>
      <w:r w:rsidRPr="008323F5">
        <w:rPr>
          <w:rFonts w:ascii="Times New Roman" w:hAnsi="Times New Roman" w:cs="Times New Roman"/>
          <w:spacing w:val="0"/>
          <w:sz w:val="28"/>
          <w:szCs w:val="28"/>
        </w:rPr>
        <w:t>;</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color w:val="000000"/>
          <w:spacing w:val="0"/>
          <w:sz w:val="28"/>
          <w:szCs w:val="28"/>
          <w:lang w:eastAsia="ru-RU"/>
        </w:rPr>
      </w:pPr>
      <w:r w:rsidRPr="008323F5">
        <w:rPr>
          <w:rFonts w:ascii="Times New Roman" w:hAnsi="Times New Roman" w:cs="Times New Roman"/>
          <w:color w:val="000000"/>
          <w:spacing w:val="0"/>
          <w:sz w:val="28"/>
          <w:szCs w:val="28"/>
          <w:lang w:eastAsia="ru-RU"/>
        </w:rPr>
        <w:t xml:space="preserve">3) не допускати виникнення </w:t>
      </w:r>
      <w:r>
        <w:rPr>
          <w:rFonts w:ascii="Times New Roman" w:hAnsi="Times New Roman" w:cs="Times New Roman"/>
          <w:color w:val="000000"/>
          <w:spacing w:val="0"/>
          <w:sz w:val="28"/>
          <w:szCs w:val="28"/>
          <w:lang w:eastAsia="ru-RU"/>
        </w:rPr>
        <w:t xml:space="preserve">такої </w:t>
      </w:r>
      <w:r w:rsidRPr="008323F5">
        <w:rPr>
          <w:rFonts w:ascii="Times New Roman" w:hAnsi="Times New Roman" w:cs="Times New Roman"/>
          <w:color w:val="000000"/>
          <w:spacing w:val="0"/>
          <w:sz w:val="28"/>
          <w:szCs w:val="28"/>
          <w:lang w:eastAsia="ru-RU"/>
        </w:rPr>
        <w:t>заборго</w:t>
      </w:r>
      <w:r>
        <w:rPr>
          <w:rFonts w:ascii="Times New Roman" w:hAnsi="Times New Roman" w:cs="Times New Roman"/>
          <w:color w:val="000000"/>
          <w:spacing w:val="0"/>
          <w:sz w:val="28"/>
          <w:szCs w:val="28"/>
          <w:lang w:eastAsia="ru-RU"/>
        </w:rPr>
        <w:t>ваності у майбутньому</w:t>
      </w:r>
      <w:r w:rsidRPr="008323F5">
        <w:rPr>
          <w:rFonts w:ascii="Times New Roman" w:hAnsi="Times New Roman" w:cs="Times New Roman"/>
          <w:color w:val="000000"/>
          <w:spacing w:val="0"/>
          <w:sz w:val="28"/>
          <w:szCs w:val="28"/>
          <w:lang w:eastAsia="ru-RU"/>
        </w:rPr>
        <w:t>;</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color w:val="000000"/>
          <w:spacing w:val="0"/>
          <w:sz w:val="28"/>
          <w:szCs w:val="28"/>
          <w:lang w:eastAsia="ru-RU"/>
        </w:rPr>
      </w:pPr>
      <w:r w:rsidRPr="008323F5">
        <w:rPr>
          <w:rFonts w:ascii="Times New Roman" w:hAnsi="Times New Roman" w:cs="Times New Roman"/>
          <w:color w:val="000000"/>
          <w:spacing w:val="0"/>
          <w:sz w:val="28"/>
          <w:szCs w:val="28"/>
          <w:lang w:eastAsia="ru-RU"/>
        </w:rPr>
        <w:t xml:space="preserve">4) забезпечити проведення аналізу фінансово-господарської діяльності на </w:t>
      </w:r>
      <w:r>
        <w:rPr>
          <w:rFonts w:ascii="Times New Roman" w:hAnsi="Times New Roman" w:cs="Times New Roman"/>
          <w:color w:val="000000"/>
          <w:spacing w:val="0"/>
          <w:sz w:val="28"/>
          <w:szCs w:val="28"/>
          <w:lang w:eastAsia="ru-RU"/>
        </w:rPr>
        <w:t xml:space="preserve">державних вугледобувних </w:t>
      </w:r>
      <w:r w:rsidRPr="008323F5">
        <w:rPr>
          <w:rFonts w:ascii="Times New Roman" w:hAnsi="Times New Roman" w:cs="Times New Roman"/>
          <w:color w:val="000000"/>
          <w:spacing w:val="0"/>
          <w:sz w:val="28"/>
          <w:szCs w:val="28"/>
          <w:lang w:eastAsia="ru-RU"/>
        </w:rPr>
        <w:t xml:space="preserve">підприємствах, на яких заборгованість </w:t>
      </w:r>
      <w:r>
        <w:rPr>
          <w:rFonts w:ascii="Times New Roman" w:hAnsi="Times New Roman" w:cs="Times New Roman"/>
          <w:color w:val="000000"/>
          <w:spacing w:val="0"/>
          <w:sz w:val="28"/>
          <w:szCs w:val="28"/>
          <w:lang w:eastAsia="ru-RU"/>
        </w:rPr>
        <w:t>і</w:t>
      </w:r>
      <w:r w:rsidRPr="008323F5">
        <w:rPr>
          <w:rFonts w:ascii="Times New Roman" w:hAnsi="Times New Roman" w:cs="Times New Roman"/>
          <w:color w:val="000000"/>
          <w:spacing w:val="0"/>
          <w:sz w:val="28"/>
          <w:szCs w:val="28"/>
          <w:lang w:eastAsia="ru-RU"/>
        </w:rPr>
        <w:t xml:space="preserve">з виплати заробітної плати набула постійного характеру, та вжити заходів щодо підвищення ефективності діяльності </w:t>
      </w:r>
      <w:r>
        <w:rPr>
          <w:rFonts w:ascii="Times New Roman" w:hAnsi="Times New Roman" w:cs="Times New Roman"/>
          <w:color w:val="000000"/>
          <w:spacing w:val="0"/>
          <w:sz w:val="28"/>
          <w:szCs w:val="28"/>
          <w:lang w:eastAsia="ru-RU"/>
        </w:rPr>
        <w:t xml:space="preserve">державних вугледобувних </w:t>
      </w:r>
      <w:r w:rsidRPr="008323F5">
        <w:rPr>
          <w:rFonts w:ascii="Times New Roman" w:hAnsi="Times New Roman" w:cs="Times New Roman"/>
          <w:color w:val="000000"/>
          <w:spacing w:val="0"/>
          <w:sz w:val="28"/>
          <w:szCs w:val="28"/>
          <w:lang w:eastAsia="ru-RU"/>
        </w:rPr>
        <w:t>підприємств і погашення заборгованості з оплати праці;</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color w:val="000000"/>
          <w:spacing w:val="0"/>
          <w:sz w:val="28"/>
          <w:szCs w:val="28"/>
        </w:rPr>
      </w:pPr>
      <w:r>
        <w:rPr>
          <w:rFonts w:ascii="Times New Roman" w:hAnsi="Times New Roman" w:cs="Times New Roman"/>
          <w:color w:val="000000"/>
          <w:spacing w:val="0"/>
          <w:sz w:val="28"/>
          <w:szCs w:val="28"/>
        </w:rPr>
        <w:t>5</w:t>
      </w:r>
      <w:r w:rsidRPr="008323F5">
        <w:rPr>
          <w:rFonts w:ascii="Times New Roman" w:hAnsi="Times New Roman" w:cs="Times New Roman"/>
          <w:color w:val="000000"/>
          <w:spacing w:val="0"/>
          <w:sz w:val="28"/>
          <w:szCs w:val="28"/>
        </w:rPr>
        <w:t>) посилити контроль за діяльністю та активізувати роботу Міжвідомчої робочої групи з питань погашення заборгованості із заробітної плати (грошового забезпечення), забезпечивши проведення її засідань не менше одного разу на місяць;</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spacing w:val="0"/>
          <w:sz w:val="28"/>
          <w:szCs w:val="28"/>
          <w:lang w:eastAsia="uk-UA"/>
        </w:rPr>
      </w:pPr>
      <w:r>
        <w:rPr>
          <w:rFonts w:ascii="Times New Roman" w:hAnsi="Times New Roman" w:cs="Times New Roman"/>
          <w:color w:val="000000"/>
          <w:spacing w:val="0"/>
          <w:sz w:val="28"/>
          <w:szCs w:val="28"/>
        </w:rPr>
        <w:lastRenderedPageBreak/>
        <w:t>6</w:t>
      </w:r>
      <w:r w:rsidRPr="008323F5">
        <w:rPr>
          <w:rFonts w:ascii="Times New Roman" w:hAnsi="Times New Roman" w:cs="Times New Roman"/>
          <w:color w:val="000000"/>
          <w:spacing w:val="0"/>
          <w:sz w:val="28"/>
          <w:szCs w:val="28"/>
        </w:rPr>
        <w:t xml:space="preserve">) </w:t>
      </w:r>
      <w:r w:rsidRPr="008323F5">
        <w:rPr>
          <w:rFonts w:ascii="Times New Roman" w:hAnsi="Times New Roman" w:cs="Times New Roman"/>
          <w:spacing w:val="0"/>
          <w:sz w:val="28"/>
          <w:szCs w:val="28"/>
        </w:rPr>
        <w:t xml:space="preserve">подати на розгляд Верховної Ради України пропозиції щодо </w:t>
      </w:r>
      <w:r w:rsidRPr="008323F5">
        <w:rPr>
          <w:rFonts w:ascii="Times New Roman" w:hAnsi="Times New Roman" w:cs="Times New Roman"/>
          <w:color w:val="000000"/>
          <w:spacing w:val="0"/>
          <w:sz w:val="28"/>
          <w:szCs w:val="28"/>
        </w:rPr>
        <w:t>законодавчого врегулювання</w:t>
      </w:r>
      <w:r w:rsidRPr="008323F5">
        <w:rPr>
          <w:rFonts w:ascii="Times New Roman" w:hAnsi="Times New Roman" w:cs="Times New Roman"/>
          <w:spacing w:val="0"/>
          <w:sz w:val="28"/>
          <w:szCs w:val="28"/>
        </w:rPr>
        <w:t xml:space="preserve"> питань:</w:t>
      </w:r>
    </w:p>
    <w:p w:rsidR="00086235" w:rsidRPr="008323F5" w:rsidRDefault="00086235" w:rsidP="00086235">
      <w:pPr>
        <w:pStyle w:val="11"/>
        <w:shd w:val="clear" w:color="auto" w:fill="auto"/>
        <w:spacing w:before="120" w:after="0" w:line="240" w:lineRule="auto"/>
        <w:ind w:firstLine="737"/>
        <w:rPr>
          <w:rFonts w:ascii="Times New Roman" w:hAnsi="Times New Roman" w:cs="Times New Roman"/>
          <w:color w:val="000000"/>
          <w:spacing w:val="0"/>
          <w:sz w:val="28"/>
          <w:szCs w:val="28"/>
        </w:rPr>
      </w:pPr>
      <w:r w:rsidRPr="008323F5">
        <w:rPr>
          <w:rFonts w:ascii="Times New Roman" w:hAnsi="Times New Roman" w:cs="Times New Roman"/>
          <w:color w:val="000000"/>
          <w:spacing w:val="0"/>
          <w:sz w:val="28"/>
          <w:szCs w:val="28"/>
        </w:rPr>
        <w:t>запровадження додаткових державних гарантій зад</w:t>
      </w:r>
      <w:r>
        <w:rPr>
          <w:rFonts w:ascii="Times New Roman" w:hAnsi="Times New Roman" w:cs="Times New Roman"/>
          <w:color w:val="000000"/>
          <w:spacing w:val="0"/>
          <w:sz w:val="28"/>
          <w:szCs w:val="28"/>
        </w:rPr>
        <w:t xml:space="preserve">оволення грошових вимог </w:t>
      </w:r>
      <w:r w:rsidRPr="008323F5">
        <w:rPr>
          <w:rFonts w:ascii="Times New Roman" w:hAnsi="Times New Roman" w:cs="Times New Roman"/>
          <w:color w:val="000000"/>
          <w:spacing w:val="0"/>
          <w:sz w:val="28"/>
          <w:szCs w:val="28"/>
        </w:rPr>
        <w:t xml:space="preserve"> працівників</w:t>
      </w:r>
      <w:r>
        <w:rPr>
          <w:rFonts w:ascii="Times New Roman" w:hAnsi="Times New Roman" w:cs="Times New Roman"/>
          <w:color w:val="000000"/>
          <w:spacing w:val="0"/>
          <w:sz w:val="28"/>
          <w:szCs w:val="28"/>
        </w:rPr>
        <w:t xml:space="preserve"> державних вугледобувних підприємств</w:t>
      </w:r>
      <w:r w:rsidRPr="008323F5">
        <w:rPr>
          <w:rFonts w:ascii="Times New Roman" w:hAnsi="Times New Roman" w:cs="Times New Roman"/>
          <w:color w:val="000000"/>
          <w:spacing w:val="0"/>
          <w:sz w:val="28"/>
          <w:szCs w:val="28"/>
        </w:rPr>
        <w:t xml:space="preserve"> у разі </w:t>
      </w:r>
      <w:r>
        <w:rPr>
          <w:rFonts w:ascii="Times New Roman" w:hAnsi="Times New Roman" w:cs="Times New Roman"/>
          <w:color w:val="000000"/>
          <w:spacing w:val="0"/>
          <w:sz w:val="28"/>
          <w:szCs w:val="28"/>
        </w:rPr>
        <w:t>неплатоспроможності роботодавця.</w:t>
      </w:r>
    </w:p>
    <w:p w:rsidR="001964CC" w:rsidRDefault="001964CC" w:rsidP="001964CC">
      <w:pPr>
        <w:pStyle w:val="21"/>
        <w:shd w:val="clear" w:color="auto" w:fill="auto"/>
        <w:spacing w:line="312" w:lineRule="exact"/>
        <w:ind w:right="-8" w:firstLine="567"/>
        <w:rPr>
          <w:sz w:val="28"/>
          <w:szCs w:val="28"/>
        </w:rPr>
      </w:pPr>
    </w:p>
    <w:p w:rsidR="001964CC" w:rsidRDefault="001964CC" w:rsidP="001964CC">
      <w:pPr>
        <w:pStyle w:val="21"/>
        <w:shd w:val="clear" w:color="auto" w:fill="auto"/>
        <w:spacing w:line="312" w:lineRule="exact"/>
        <w:ind w:right="-8"/>
        <w:jc w:val="center"/>
        <w:rPr>
          <w:b/>
          <w:sz w:val="28"/>
          <w:szCs w:val="28"/>
        </w:rPr>
      </w:pPr>
      <w:r>
        <w:rPr>
          <w:b/>
          <w:sz w:val="28"/>
          <w:szCs w:val="28"/>
        </w:rPr>
        <w:t>4. Стан нормативно-правової бази у даній сфері</w:t>
      </w:r>
    </w:p>
    <w:p w:rsidR="001964CC" w:rsidRDefault="001964CC" w:rsidP="001964CC">
      <w:pPr>
        <w:pStyle w:val="21"/>
        <w:shd w:val="clear" w:color="auto" w:fill="auto"/>
        <w:spacing w:line="312" w:lineRule="exact"/>
        <w:ind w:right="-8"/>
        <w:jc w:val="center"/>
        <w:rPr>
          <w:b/>
          <w:sz w:val="28"/>
          <w:szCs w:val="28"/>
        </w:rPr>
      </w:pPr>
      <w:r>
        <w:rPr>
          <w:b/>
          <w:sz w:val="28"/>
          <w:szCs w:val="28"/>
        </w:rPr>
        <w:t>нормативного регулювання</w:t>
      </w:r>
    </w:p>
    <w:p w:rsidR="001964CC" w:rsidRDefault="001964CC" w:rsidP="001964CC">
      <w:pPr>
        <w:ind w:firstLine="720"/>
        <w:jc w:val="both"/>
        <w:rPr>
          <w:rFonts w:ascii="Times New Roman" w:hAnsi="Times New Roman" w:cs="Times New Roman"/>
          <w:sz w:val="28"/>
          <w:szCs w:val="28"/>
        </w:rPr>
      </w:pPr>
      <w:r>
        <w:rPr>
          <w:rFonts w:ascii="Times New Roman" w:hAnsi="Times New Roman" w:cs="Times New Roman"/>
          <w:sz w:val="28"/>
          <w:szCs w:val="28"/>
        </w:rPr>
        <w:t>Основними нормативно-правовими актами у даній сфері правового регулювання є: Конституція Ук</w:t>
      </w:r>
      <w:r w:rsidR="00086235">
        <w:rPr>
          <w:rFonts w:ascii="Times New Roman" w:hAnsi="Times New Roman" w:cs="Times New Roman"/>
          <w:sz w:val="28"/>
          <w:szCs w:val="28"/>
        </w:rPr>
        <w:t xml:space="preserve">раїни, </w:t>
      </w:r>
      <w:r>
        <w:rPr>
          <w:rFonts w:ascii="Times New Roman" w:hAnsi="Times New Roman" w:cs="Times New Roman"/>
          <w:sz w:val="28"/>
          <w:szCs w:val="28"/>
        </w:rPr>
        <w:t xml:space="preserve"> Кодекс законів про працю України, Закон України «Пр</w:t>
      </w:r>
      <w:r w:rsidR="00086235">
        <w:rPr>
          <w:rFonts w:ascii="Times New Roman" w:hAnsi="Times New Roman" w:cs="Times New Roman"/>
          <w:sz w:val="28"/>
          <w:szCs w:val="28"/>
        </w:rPr>
        <w:t xml:space="preserve">о оплату праці», </w:t>
      </w:r>
      <w:r w:rsidR="0082404A">
        <w:rPr>
          <w:rFonts w:ascii="Times New Roman" w:hAnsi="Times New Roman" w:cs="Times New Roman"/>
          <w:sz w:val="28"/>
          <w:szCs w:val="28"/>
        </w:rPr>
        <w:t>відповідні підзаконні акти</w:t>
      </w:r>
      <w:r>
        <w:rPr>
          <w:rFonts w:ascii="Times New Roman" w:hAnsi="Times New Roman" w:cs="Times New Roman"/>
          <w:sz w:val="28"/>
          <w:szCs w:val="28"/>
        </w:rPr>
        <w:t>.</w:t>
      </w:r>
    </w:p>
    <w:p w:rsidR="001964CC" w:rsidRDefault="001964CC" w:rsidP="001964CC">
      <w:pPr>
        <w:pStyle w:val="21"/>
        <w:shd w:val="clear" w:color="auto" w:fill="auto"/>
        <w:spacing w:line="312" w:lineRule="exact"/>
        <w:ind w:right="-8" w:firstLine="567"/>
        <w:rPr>
          <w:sz w:val="28"/>
          <w:szCs w:val="28"/>
        </w:rPr>
      </w:pPr>
      <w:r>
        <w:rPr>
          <w:sz w:val="28"/>
          <w:szCs w:val="28"/>
        </w:rPr>
        <w:t>Прийняття даного законопроекту не</w:t>
      </w:r>
      <w:r>
        <w:rPr>
          <w:sz w:val="28"/>
          <w:szCs w:val="28"/>
          <w:lang w:val="ru-RU"/>
        </w:rPr>
        <w:t xml:space="preserve"> </w:t>
      </w:r>
      <w:r>
        <w:rPr>
          <w:sz w:val="28"/>
          <w:szCs w:val="28"/>
        </w:rPr>
        <w:t>потребує внесення змін до інших нормативно-правових актів України.</w:t>
      </w:r>
    </w:p>
    <w:p w:rsidR="001964CC" w:rsidRDefault="001964CC" w:rsidP="001964CC">
      <w:pPr>
        <w:pStyle w:val="21"/>
        <w:shd w:val="clear" w:color="auto" w:fill="auto"/>
        <w:spacing w:line="312" w:lineRule="exact"/>
        <w:ind w:left="1287" w:right="220"/>
        <w:rPr>
          <w:b/>
          <w:sz w:val="16"/>
          <w:szCs w:val="16"/>
        </w:rPr>
      </w:pPr>
    </w:p>
    <w:p w:rsidR="001964CC" w:rsidRDefault="001964CC" w:rsidP="001964CC">
      <w:pPr>
        <w:pStyle w:val="21"/>
        <w:shd w:val="clear" w:color="auto" w:fill="auto"/>
        <w:spacing w:line="312" w:lineRule="exact"/>
        <w:ind w:right="-8"/>
        <w:jc w:val="center"/>
        <w:rPr>
          <w:b/>
          <w:sz w:val="28"/>
          <w:szCs w:val="28"/>
        </w:rPr>
      </w:pPr>
      <w:r>
        <w:rPr>
          <w:b/>
          <w:sz w:val="28"/>
          <w:szCs w:val="28"/>
        </w:rPr>
        <w:t>5. Фінансово-економічне обґрунтування проекту Закону</w:t>
      </w:r>
    </w:p>
    <w:p w:rsidR="0082404A" w:rsidRPr="00B8581D" w:rsidRDefault="0082404A" w:rsidP="0082404A">
      <w:pPr>
        <w:autoSpaceDE w:val="0"/>
        <w:autoSpaceDN w:val="0"/>
        <w:adjustRightInd w:val="0"/>
        <w:ind w:firstLine="737"/>
        <w:jc w:val="both"/>
        <w:rPr>
          <w:rFonts w:ascii="Times New Roman" w:hAnsi="Times New Roman" w:cs="Times New Roman"/>
          <w:sz w:val="28"/>
          <w:szCs w:val="28"/>
        </w:rPr>
      </w:pPr>
      <w:r w:rsidRPr="00B8581D">
        <w:rPr>
          <w:rFonts w:ascii="Times New Roman" w:hAnsi="Times New Roman" w:cs="Times New Roman"/>
          <w:sz w:val="28"/>
          <w:szCs w:val="28"/>
        </w:rPr>
        <w:t>Реалізація проекту не потребуватиме додаткових витрат із Державного бюджету України.</w:t>
      </w:r>
    </w:p>
    <w:p w:rsidR="001964CC" w:rsidRDefault="001964CC" w:rsidP="0082404A">
      <w:pPr>
        <w:pStyle w:val="21"/>
        <w:spacing w:line="312" w:lineRule="exact"/>
        <w:ind w:right="220"/>
        <w:rPr>
          <w:b/>
          <w:sz w:val="28"/>
          <w:szCs w:val="28"/>
        </w:rPr>
      </w:pPr>
    </w:p>
    <w:p w:rsidR="001964CC" w:rsidRDefault="001964CC" w:rsidP="001964CC">
      <w:pPr>
        <w:pStyle w:val="21"/>
        <w:spacing w:line="312" w:lineRule="exact"/>
        <w:ind w:right="-8"/>
        <w:jc w:val="center"/>
        <w:rPr>
          <w:b/>
          <w:sz w:val="28"/>
          <w:szCs w:val="28"/>
        </w:rPr>
      </w:pPr>
      <w:r>
        <w:rPr>
          <w:b/>
          <w:sz w:val="28"/>
          <w:szCs w:val="28"/>
        </w:rPr>
        <w:t>6. Прогноз соціально-економічних</w:t>
      </w:r>
    </w:p>
    <w:p w:rsidR="001964CC" w:rsidRDefault="001964CC" w:rsidP="001964CC">
      <w:pPr>
        <w:pStyle w:val="21"/>
        <w:spacing w:line="312" w:lineRule="exact"/>
        <w:ind w:right="-8"/>
        <w:jc w:val="center"/>
        <w:rPr>
          <w:b/>
          <w:sz w:val="28"/>
          <w:szCs w:val="28"/>
        </w:rPr>
      </w:pPr>
      <w:r>
        <w:rPr>
          <w:b/>
          <w:sz w:val="28"/>
          <w:szCs w:val="28"/>
        </w:rPr>
        <w:t>та інших наслідків прийняття проекту Закону</w:t>
      </w:r>
    </w:p>
    <w:p w:rsidR="0082404A" w:rsidRPr="00B8581D" w:rsidRDefault="0082404A" w:rsidP="0082404A">
      <w:pPr>
        <w:autoSpaceDE w:val="0"/>
        <w:autoSpaceDN w:val="0"/>
        <w:adjustRightInd w:val="0"/>
        <w:ind w:firstLine="737"/>
        <w:jc w:val="both"/>
        <w:rPr>
          <w:rFonts w:ascii="Times New Roman" w:hAnsi="Times New Roman" w:cs="Times New Roman"/>
          <w:sz w:val="28"/>
          <w:szCs w:val="28"/>
        </w:rPr>
      </w:pPr>
      <w:r w:rsidRPr="00B8581D">
        <w:rPr>
          <w:rFonts w:ascii="Times New Roman" w:hAnsi="Times New Roman" w:cs="Times New Roman"/>
          <w:bCs/>
          <w:sz w:val="28"/>
          <w:szCs w:val="28"/>
        </w:rPr>
        <w:t>Прийняття постанови дозволить</w:t>
      </w:r>
      <w:r w:rsidRPr="00B8581D">
        <w:rPr>
          <w:rFonts w:ascii="Times New Roman" w:hAnsi="Times New Roman" w:cs="Times New Roman"/>
          <w:sz w:val="28"/>
          <w:szCs w:val="28"/>
        </w:rPr>
        <w:t xml:space="preserve"> реалізувати ряд заходів, направлених на погашення заборгованості з виплати заробітної плати</w:t>
      </w:r>
      <w:r>
        <w:rPr>
          <w:rFonts w:ascii="Times New Roman" w:hAnsi="Times New Roman" w:cs="Times New Roman"/>
          <w:sz w:val="28"/>
          <w:szCs w:val="28"/>
        </w:rPr>
        <w:t xml:space="preserve"> працівникам державних підприємств вугільної галузі</w:t>
      </w:r>
      <w:r w:rsidRPr="00B8581D">
        <w:rPr>
          <w:rFonts w:ascii="Times New Roman" w:hAnsi="Times New Roman" w:cs="Times New Roman"/>
          <w:sz w:val="28"/>
          <w:szCs w:val="28"/>
        </w:rPr>
        <w:t xml:space="preserve"> та недопущення її виникнення у майбутньому.</w:t>
      </w:r>
    </w:p>
    <w:p w:rsidR="001964CC" w:rsidRDefault="001964CC" w:rsidP="001964CC">
      <w:pPr>
        <w:pStyle w:val="21"/>
        <w:spacing w:line="312" w:lineRule="exact"/>
        <w:ind w:right="220"/>
        <w:rPr>
          <w:sz w:val="28"/>
          <w:szCs w:val="28"/>
        </w:rPr>
      </w:pPr>
    </w:p>
    <w:p w:rsidR="001964CC" w:rsidRDefault="001964CC" w:rsidP="001964CC">
      <w:pPr>
        <w:pStyle w:val="21"/>
        <w:shd w:val="clear" w:color="auto" w:fill="auto"/>
        <w:spacing w:line="312" w:lineRule="exact"/>
        <w:ind w:right="220"/>
        <w:rPr>
          <w:b/>
          <w:sz w:val="28"/>
          <w:szCs w:val="28"/>
        </w:rPr>
      </w:pPr>
      <w:r>
        <w:rPr>
          <w:b/>
          <w:sz w:val="28"/>
          <w:szCs w:val="28"/>
        </w:rPr>
        <w:t xml:space="preserve">Народні депутати України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М.Я</w:t>
      </w:r>
      <w:r>
        <w:rPr>
          <w:b/>
          <w:sz w:val="28"/>
          <w:szCs w:val="28"/>
          <w:lang w:val="ru-RU"/>
        </w:rPr>
        <w:t>.</w:t>
      </w:r>
      <w:r>
        <w:rPr>
          <w:b/>
          <w:sz w:val="28"/>
          <w:szCs w:val="28"/>
        </w:rPr>
        <w:t xml:space="preserve"> Волинець</w:t>
      </w:r>
    </w:p>
    <w:p w:rsidR="001964CC" w:rsidRDefault="001964CC" w:rsidP="001964CC">
      <w:pPr>
        <w:pStyle w:val="21"/>
        <w:shd w:val="clear" w:color="auto" w:fill="auto"/>
        <w:spacing w:line="312" w:lineRule="exact"/>
        <w:ind w:right="220"/>
        <w:rPr>
          <w:b/>
          <w:sz w:val="28"/>
          <w:szCs w:val="28"/>
        </w:rPr>
      </w:pPr>
      <w:r>
        <w:rPr>
          <w:b/>
          <w:sz w:val="28"/>
          <w:szCs w:val="28"/>
        </w:rPr>
        <w:t xml:space="preserve">                                                                                                            (посв. №181)</w:t>
      </w:r>
    </w:p>
    <w:p w:rsidR="001964CC" w:rsidRDefault="001964CC" w:rsidP="001964CC">
      <w:pPr>
        <w:widowControl/>
        <w:tabs>
          <w:tab w:val="left" w:pos="567"/>
        </w:tabs>
        <w:ind w:firstLine="720"/>
        <w:jc w:val="both"/>
        <w:rPr>
          <w:rFonts w:ascii="Times New Roman" w:eastAsia="MS Mincho" w:hAnsi="Times New Roman" w:cs="Times New Roman"/>
          <w:color w:val="auto"/>
          <w:sz w:val="28"/>
          <w:szCs w:val="28"/>
          <w:lang w:eastAsia="ru-RU"/>
        </w:rPr>
      </w:pPr>
      <w:r w:rsidRPr="00CD449F">
        <w:rPr>
          <w:rFonts w:ascii="Times New Roman" w:eastAsia="MS Mincho" w:hAnsi="Times New Roman" w:cs="Times New Roman"/>
          <w:color w:val="auto"/>
          <w:sz w:val="28"/>
          <w:szCs w:val="28"/>
          <w:lang w:eastAsia="ru-RU"/>
        </w:rPr>
        <w:t xml:space="preserve">                                                                                                </w:t>
      </w:r>
      <w:r>
        <w:rPr>
          <w:rFonts w:ascii="Times New Roman" w:eastAsia="MS Mincho" w:hAnsi="Times New Roman" w:cs="Times New Roman"/>
          <w:color w:val="auto"/>
          <w:sz w:val="28"/>
          <w:szCs w:val="28"/>
          <w:lang w:eastAsia="ru-RU"/>
        </w:rPr>
        <w:t>М.Л. Бондар</w:t>
      </w:r>
    </w:p>
    <w:p w:rsidR="001964CC" w:rsidRDefault="001964CC" w:rsidP="001964CC">
      <w:pPr>
        <w:widowControl/>
        <w:tabs>
          <w:tab w:val="left" w:pos="567"/>
        </w:tabs>
        <w:ind w:firstLine="720"/>
        <w:jc w:val="both"/>
        <w:rPr>
          <w:rFonts w:ascii="Times New Roman" w:eastAsia="MS Mincho" w:hAnsi="Times New Roman" w:cs="Times New Roman"/>
          <w:color w:val="auto"/>
          <w:sz w:val="28"/>
          <w:szCs w:val="28"/>
          <w:lang w:eastAsia="ru-RU"/>
        </w:rPr>
      </w:pPr>
      <w:r>
        <w:rPr>
          <w:rFonts w:ascii="Times New Roman" w:eastAsia="MS Mincho" w:hAnsi="Times New Roman" w:cs="Times New Roman"/>
          <w:color w:val="auto"/>
          <w:sz w:val="28"/>
          <w:szCs w:val="28"/>
          <w:lang w:eastAsia="ru-RU"/>
        </w:rPr>
        <w:t xml:space="preserve">                                                                                                 (посв. № 320)</w:t>
      </w:r>
    </w:p>
    <w:p w:rsidR="001964CC" w:rsidRDefault="001964CC" w:rsidP="001964CC">
      <w:pPr>
        <w:widowControl/>
        <w:tabs>
          <w:tab w:val="left" w:pos="567"/>
        </w:tabs>
        <w:ind w:firstLine="720"/>
        <w:jc w:val="both"/>
        <w:rPr>
          <w:rFonts w:ascii="Times New Roman" w:eastAsia="MS Mincho" w:hAnsi="Times New Roman" w:cs="Times New Roman"/>
          <w:color w:val="auto"/>
          <w:sz w:val="28"/>
          <w:szCs w:val="28"/>
          <w:lang w:eastAsia="ru-RU"/>
        </w:rPr>
      </w:pPr>
      <w:r>
        <w:rPr>
          <w:rFonts w:ascii="Times New Roman" w:eastAsia="MS Mincho" w:hAnsi="Times New Roman" w:cs="Times New Roman"/>
          <w:color w:val="auto"/>
          <w:sz w:val="28"/>
          <w:szCs w:val="28"/>
          <w:lang w:eastAsia="ru-RU"/>
        </w:rPr>
        <w:t xml:space="preserve">                                                                                                В.В. Мороз</w:t>
      </w:r>
    </w:p>
    <w:p w:rsidR="001964CC" w:rsidRPr="00D451B4" w:rsidRDefault="001964CC" w:rsidP="001964CC">
      <w:pPr>
        <w:widowControl/>
        <w:tabs>
          <w:tab w:val="left" w:pos="567"/>
        </w:tabs>
        <w:ind w:firstLine="720"/>
        <w:jc w:val="both"/>
        <w:rPr>
          <w:rFonts w:ascii="Times New Roman" w:eastAsia="MS Mincho" w:hAnsi="Times New Roman" w:cs="Times New Roman"/>
          <w:color w:val="auto"/>
          <w:sz w:val="28"/>
          <w:szCs w:val="28"/>
          <w:lang w:eastAsia="ru-RU"/>
        </w:rPr>
      </w:pPr>
      <w:r>
        <w:rPr>
          <w:rFonts w:ascii="Times New Roman" w:eastAsia="MS Mincho" w:hAnsi="Times New Roman" w:cs="Times New Roman"/>
          <w:color w:val="auto"/>
          <w:sz w:val="28"/>
          <w:szCs w:val="28"/>
          <w:lang w:eastAsia="ru-RU"/>
        </w:rPr>
        <w:t xml:space="preserve">                                                                                                (посв. № 266)</w:t>
      </w:r>
    </w:p>
    <w:p w:rsidR="00CD449F" w:rsidRPr="00CD449F" w:rsidRDefault="00CD449F" w:rsidP="00CD449F">
      <w:pPr>
        <w:tabs>
          <w:tab w:val="left" w:pos="567"/>
        </w:tabs>
        <w:ind w:firstLine="720"/>
        <w:jc w:val="right"/>
        <w:rPr>
          <w:rFonts w:ascii="Times New Roman" w:eastAsia="MS Mincho" w:hAnsi="Times New Roman" w:cs="Times New Roman"/>
          <w:color w:val="auto"/>
          <w:sz w:val="28"/>
          <w:szCs w:val="28"/>
        </w:rPr>
      </w:pPr>
      <w:r w:rsidRPr="00CD449F">
        <w:t xml:space="preserve">                                                                                              </w:t>
      </w:r>
      <w:r>
        <w:rPr>
          <w:rFonts w:ascii="Times New Roman" w:eastAsia="MS Mincho" w:hAnsi="Times New Roman" w:cs="Times New Roman"/>
        </w:rPr>
        <w:t xml:space="preserve">                                                                                             </w:t>
      </w:r>
      <w:r w:rsidRPr="00CD449F">
        <w:rPr>
          <w:rFonts w:ascii="Times New Roman" w:eastAsia="MS Mincho" w:hAnsi="Times New Roman" w:cs="Times New Roman"/>
          <w:lang w:val="ru-RU"/>
        </w:rPr>
        <w:t xml:space="preserve">                  </w:t>
      </w:r>
      <w:r w:rsidRPr="00CD449F">
        <w:rPr>
          <w:rFonts w:ascii="Times New Roman" w:eastAsia="MS Mincho" w:hAnsi="Times New Roman" w:cs="Times New Roman"/>
          <w:sz w:val="28"/>
          <w:szCs w:val="28"/>
        </w:rPr>
        <w:t>В.О.Наливайченко</w:t>
      </w:r>
    </w:p>
    <w:p w:rsidR="00CD449F" w:rsidRPr="00CD449F" w:rsidRDefault="00CD449F" w:rsidP="00CD449F">
      <w:pPr>
        <w:tabs>
          <w:tab w:val="left" w:pos="567"/>
        </w:tabs>
        <w:ind w:firstLine="720"/>
        <w:jc w:val="both"/>
        <w:rPr>
          <w:rFonts w:ascii="Times New Roman" w:eastAsia="MS Mincho" w:hAnsi="Times New Roman" w:cs="Times New Roman"/>
          <w:sz w:val="28"/>
          <w:szCs w:val="28"/>
        </w:rPr>
      </w:pPr>
      <w:r w:rsidRPr="00CD449F">
        <w:rPr>
          <w:rFonts w:ascii="Times New Roman" w:eastAsia="MS Mincho" w:hAnsi="Times New Roman" w:cs="Times New Roman"/>
          <w:sz w:val="28"/>
          <w:szCs w:val="28"/>
        </w:rPr>
        <w:t xml:space="preserve">                                                                                                    (посв.№164)</w:t>
      </w:r>
    </w:p>
    <w:p w:rsidR="00CD449F" w:rsidRPr="00CD449F" w:rsidRDefault="00CD449F" w:rsidP="00CD449F">
      <w:pPr>
        <w:tabs>
          <w:tab w:val="left" w:pos="567"/>
        </w:tabs>
        <w:ind w:firstLine="720"/>
        <w:jc w:val="both"/>
        <w:rPr>
          <w:rFonts w:ascii="Times New Roman" w:eastAsia="MS Mincho" w:hAnsi="Times New Roman" w:cs="Times New Roman"/>
          <w:sz w:val="28"/>
          <w:szCs w:val="28"/>
        </w:rPr>
      </w:pPr>
      <w:r w:rsidRPr="00CD449F">
        <w:rPr>
          <w:rFonts w:ascii="Times New Roman" w:eastAsia="MS Mincho" w:hAnsi="Times New Roman" w:cs="Times New Roman"/>
          <w:sz w:val="28"/>
          <w:szCs w:val="28"/>
        </w:rPr>
        <w:t xml:space="preserve">                                                                                            </w:t>
      </w:r>
      <w:r>
        <w:rPr>
          <w:rFonts w:ascii="Times New Roman" w:eastAsia="MS Mincho" w:hAnsi="Times New Roman" w:cs="Times New Roman"/>
          <w:sz w:val="28"/>
          <w:szCs w:val="28"/>
          <w:lang w:val="en-US"/>
        </w:rPr>
        <w:t xml:space="preserve">     </w:t>
      </w:r>
      <w:bookmarkStart w:id="4" w:name="_GoBack"/>
      <w:bookmarkEnd w:id="4"/>
      <w:r w:rsidRPr="00CD449F">
        <w:rPr>
          <w:rFonts w:ascii="Times New Roman" w:eastAsia="MS Mincho" w:hAnsi="Times New Roman" w:cs="Times New Roman"/>
          <w:sz w:val="28"/>
          <w:szCs w:val="28"/>
        </w:rPr>
        <w:t xml:space="preserve"> С.В. Шахов</w:t>
      </w:r>
    </w:p>
    <w:p w:rsidR="00CD449F" w:rsidRPr="00CD449F" w:rsidRDefault="00CD449F" w:rsidP="00CD449F">
      <w:pPr>
        <w:tabs>
          <w:tab w:val="left" w:pos="567"/>
        </w:tabs>
        <w:ind w:firstLine="720"/>
        <w:jc w:val="both"/>
        <w:rPr>
          <w:rFonts w:ascii="Times New Roman" w:eastAsia="MS Mincho" w:hAnsi="Times New Roman" w:cs="Times New Roman"/>
          <w:sz w:val="28"/>
          <w:szCs w:val="28"/>
        </w:rPr>
      </w:pPr>
      <w:r w:rsidRPr="00CD449F">
        <w:rPr>
          <w:rFonts w:ascii="Times New Roman" w:eastAsia="MS Mincho" w:hAnsi="Times New Roman" w:cs="Times New Roman"/>
          <w:sz w:val="28"/>
          <w:szCs w:val="28"/>
        </w:rPr>
        <w:t xml:space="preserve">                                                                                                     (посв.№315)</w:t>
      </w:r>
    </w:p>
    <w:p w:rsidR="00CD449F" w:rsidRPr="00CD449F" w:rsidRDefault="00CD449F" w:rsidP="00CD449F">
      <w:pPr>
        <w:tabs>
          <w:tab w:val="left" w:pos="567"/>
        </w:tabs>
        <w:ind w:firstLine="720"/>
        <w:jc w:val="both"/>
        <w:rPr>
          <w:rFonts w:ascii="Times New Roman" w:eastAsia="MS Mincho" w:hAnsi="Times New Roman" w:cs="Times New Roman"/>
          <w:sz w:val="28"/>
          <w:szCs w:val="28"/>
        </w:rPr>
      </w:pPr>
      <w:r w:rsidRPr="00CD449F">
        <w:rPr>
          <w:rFonts w:ascii="Times New Roman" w:eastAsia="MS Mincho" w:hAnsi="Times New Roman" w:cs="Times New Roman"/>
          <w:sz w:val="28"/>
          <w:szCs w:val="28"/>
        </w:rPr>
        <w:t xml:space="preserve">                                                                                              </w:t>
      </w:r>
      <w:r>
        <w:rPr>
          <w:rFonts w:ascii="Times New Roman" w:eastAsia="MS Mincho" w:hAnsi="Times New Roman" w:cs="Times New Roman"/>
          <w:sz w:val="28"/>
          <w:szCs w:val="28"/>
          <w:lang w:val="en-US"/>
        </w:rPr>
        <w:t xml:space="preserve">    </w:t>
      </w:r>
      <w:r w:rsidRPr="00CD449F">
        <w:rPr>
          <w:rFonts w:ascii="Times New Roman" w:eastAsia="MS Mincho" w:hAnsi="Times New Roman" w:cs="Times New Roman"/>
          <w:sz w:val="28"/>
          <w:szCs w:val="28"/>
        </w:rPr>
        <w:t>В.О. Гриб</w:t>
      </w:r>
    </w:p>
    <w:p w:rsidR="00CF3A59" w:rsidRPr="00CD449F" w:rsidRDefault="00CD449F" w:rsidP="00CD449F">
      <w:pPr>
        <w:rPr>
          <w:sz w:val="28"/>
          <w:szCs w:val="28"/>
          <w:lang w:val="ru-RU"/>
        </w:rPr>
      </w:pPr>
      <w:r w:rsidRPr="00CD449F">
        <w:rPr>
          <w:rFonts w:ascii="Times New Roman" w:eastAsia="MS Mincho" w:hAnsi="Times New Roman" w:cs="Times New Roman"/>
          <w:sz w:val="28"/>
          <w:szCs w:val="28"/>
        </w:rPr>
        <w:t xml:space="preserve">                                                                                                     </w:t>
      </w:r>
      <w:r>
        <w:rPr>
          <w:rFonts w:ascii="Times New Roman" w:eastAsia="MS Mincho" w:hAnsi="Times New Roman" w:cs="Times New Roman"/>
          <w:sz w:val="28"/>
          <w:szCs w:val="28"/>
          <w:lang w:val="en-US"/>
        </w:rPr>
        <w:t xml:space="preserve">      </w:t>
      </w:r>
      <w:r w:rsidRPr="00CD449F">
        <w:rPr>
          <w:rFonts w:ascii="Times New Roman" w:eastAsia="MS Mincho" w:hAnsi="Times New Roman" w:cs="Times New Roman"/>
          <w:sz w:val="28"/>
          <w:szCs w:val="28"/>
        </w:rPr>
        <w:t xml:space="preserve"> (посв.№310</w:t>
      </w:r>
      <w:r w:rsidRPr="00CD449F">
        <w:rPr>
          <w:rFonts w:ascii="Times New Roman" w:eastAsia="MS Mincho" w:hAnsi="Times New Roman" w:cs="Times New Roman"/>
          <w:sz w:val="28"/>
          <w:szCs w:val="28"/>
          <w:lang w:val="ru-RU"/>
        </w:rPr>
        <w:t>)</w:t>
      </w:r>
    </w:p>
    <w:sectPr w:rsidR="00CF3A59" w:rsidRPr="00CD449F" w:rsidSect="002B6C09">
      <w:footerReference w:type="default" r:id="rId7"/>
      <w:pgSz w:w="11900" w:h="16840"/>
      <w:pgMar w:top="851" w:right="851" w:bottom="1276" w:left="1418" w:header="17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1B1" w:rsidRDefault="00B951B1">
      <w:r>
        <w:separator/>
      </w:r>
    </w:p>
  </w:endnote>
  <w:endnote w:type="continuationSeparator" w:id="0">
    <w:p w:rsidR="00B951B1" w:rsidRDefault="00B9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C09" w:rsidRDefault="009A77BC">
    <w:pPr>
      <w:pStyle w:val="a3"/>
      <w:jc w:val="right"/>
    </w:pPr>
    <w:r>
      <w:fldChar w:fldCharType="begin"/>
    </w:r>
    <w:r>
      <w:instrText xml:space="preserve"> PAGE   \* MERGEFORMAT </w:instrText>
    </w:r>
    <w:r>
      <w:fldChar w:fldCharType="separate"/>
    </w:r>
    <w:r w:rsidR="00CD449F">
      <w:rPr>
        <w:noProof/>
      </w:rPr>
      <w:t>2</w:t>
    </w:r>
    <w:r>
      <w:fldChar w:fldCharType="end"/>
    </w:r>
  </w:p>
  <w:p w:rsidR="002B6C09" w:rsidRDefault="00B951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1B1" w:rsidRDefault="00B951B1">
      <w:r>
        <w:separator/>
      </w:r>
    </w:p>
  </w:footnote>
  <w:footnote w:type="continuationSeparator" w:id="0">
    <w:p w:rsidR="00B951B1" w:rsidRDefault="00B95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2A3D45"/>
    <w:multiLevelType w:val="hybridMultilevel"/>
    <w:tmpl w:val="25BE3B40"/>
    <w:lvl w:ilvl="0" w:tplc="A09E76E2">
      <w:start w:val="1"/>
      <w:numFmt w:val="decimal"/>
      <w:lvlText w:val="%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DE3"/>
    <w:rsid w:val="00086235"/>
    <w:rsid w:val="000A4DE3"/>
    <w:rsid w:val="001964CC"/>
    <w:rsid w:val="005E0322"/>
    <w:rsid w:val="0082404A"/>
    <w:rsid w:val="008B1D5A"/>
    <w:rsid w:val="00904956"/>
    <w:rsid w:val="009A77BC"/>
    <w:rsid w:val="00B951B1"/>
    <w:rsid w:val="00CD449F"/>
    <w:rsid w:val="00CF3A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7D4DC7-A9A1-4B5A-A007-46CD3997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964CC"/>
    <w:pPr>
      <w:widowControl w:val="0"/>
      <w:spacing w:after="0" w:line="240" w:lineRule="auto"/>
    </w:pPr>
    <w:rPr>
      <w:rFonts w:ascii="Tahoma" w:eastAsia="Times New Roman" w:hAnsi="Tahoma" w:cs="Tahoma"/>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locked/>
    <w:rsid w:val="001964CC"/>
    <w:rPr>
      <w:rFonts w:ascii="Times New Roman" w:hAnsi="Times New Roman" w:cs="Times New Roman"/>
      <w:b/>
      <w:bCs/>
      <w:sz w:val="26"/>
      <w:szCs w:val="26"/>
      <w:shd w:val="clear" w:color="auto" w:fill="FFFFFF"/>
    </w:rPr>
  </w:style>
  <w:style w:type="character" w:customStyle="1" w:styleId="3">
    <w:name w:val="Основной текст (3)_"/>
    <w:basedOn w:val="a0"/>
    <w:link w:val="30"/>
    <w:locked/>
    <w:rsid w:val="001964CC"/>
    <w:rPr>
      <w:rFonts w:ascii="Times New Roman" w:hAnsi="Times New Roman" w:cs="Times New Roman"/>
      <w:b/>
      <w:bCs/>
      <w:sz w:val="26"/>
      <w:szCs w:val="26"/>
      <w:shd w:val="clear" w:color="auto" w:fill="FFFFFF"/>
    </w:rPr>
  </w:style>
  <w:style w:type="character" w:customStyle="1" w:styleId="2">
    <w:name w:val="Основной текст (2)_"/>
    <w:basedOn w:val="a0"/>
    <w:link w:val="21"/>
    <w:locked/>
    <w:rsid w:val="001964CC"/>
    <w:rPr>
      <w:rFonts w:ascii="Times New Roman" w:hAnsi="Times New Roman" w:cs="Times New Roman"/>
      <w:sz w:val="26"/>
      <w:szCs w:val="26"/>
      <w:shd w:val="clear" w:color="auto" w:fill="FFFFFF"/>
    </w:rPr>
  </w:style>
  <w:style w:type="paragraph" w:customStyle="1" w:styleId="10">
    <w:name w:val="Заголовок №1"/>
    <w:basedOn w:val="a"/>
    <w:link w:val="1"/>
    <w:rsid w:val="001964CC"/>
    <w:pPr>
      <w:shd w:val="clear" w:color="auto" w:fill="FFFFFF"/>
      <w:spacing w:line="312" w:lineRule="exact"/>
      <w:jc w:val="center"/>
      <w:outlineLvl w:val="0"/>
    </w:pPr>
    <w:rPr>
      <w:rFonts w:ascii="Times New Roman" w:eastAsiaTheme="minorHAnsi" w:hAnsi="Times New Roman" w:cs="Times New Roman"/>
      <w:b/>
      <w:bCs/>
      <w:color w:val="auto"/>
      <w:sz w:val="26"/>
      <w:szCs w:val="26"/>
      <w:lang w:eastAsia="en-US"/>
    </w:rPr>
  </w:style>
  <w:style w:type="paragraph" w:customStyle="1" w:styleId="30">
    <w:name w:val="Основной текст (3)"/>
    <w:basedOn w:val="a"/>
    <w:link w:val="3"/>
    <w:rsid w:val="001964CC"/>
    <w:pPr>
      <w:shd w:val="clear" w:color="auto" w:fill="FFFFFF"/>
      <w:spacing w:after="240" w:line="312" w:lineRule="exact"/>
      <w:jc w:val="center"/>
    </w:pPr>
    <w:rPr>
      <w:rFonts w:ascii="Times New Roman" w:eastAsiaTheme="minorHAnsi" w:hAnsi="Times New Roman" w:cs="Times New Roman"/>
      <w:b/>
      <w:bCs/>
      <w:color w:val="auto"/>
      <w:sz w:val="26"/>
      <w:szCs w:val="26"/>
      <w:lang w:eastAsia="en-US"/>
    </w:rPr>
  </w:style>
  <w:style w:type="paragraph" w:customStyle="1" w:styleId="21">
    <w:name w:val="Основной текст (2)1"/>
    <w:basedOn w:val="a"/>
    <w:link w:val="2"/>
    <w:rsid w:val="001964CC"/>
    <w:pPr>
      <w:shd w:val="clear" w:color="auto" w:fill="FFFFFF"/>
      <w:spacing w:line="307" w:lineRule="exact"/>
      <w:jc w:val="both"/>
    </w:pPr>
    <w:rPr>
      <w:rFonts w:ascii="Times New Roman" w:eastAsiaTheme="minorHAnsi" w:hAnsi="Times New Roman" w:cs="Times New Roman"/>
      <w:color w:val="auto"/>
      <w:sz w:val="26"/>
      <w:szCs w:val="26"/>
      <w:lang w:eastAsia="en-US"/>
    </w:rPr>
  </w:style>
  <w:style w:type="paragraph" w:styleId="a3">
    <w:name w:val="footer"/>
    <w:basedOn w:val="a"/>
    <w:link w:val="a4"/>
    <w:uiPriority w:val="99"/>
    <w:unhideWhenUsed/>
    <w:rsid w:val="001964CC"/>
    <w:pPr>
      <w:tabs>
        <w:tab w:val="center" w:pos="4819"/>
        <w:tab w:val="right" w:pos="9639"/>
      </w:tabs>
    </w:pPr>
  </w:style>
  <w:style w:type="character" w:customStyle="1" w:styleId="a4">
    <w:name w:val="Нижній колонтитул Знак"/>
    <w:basedOn w:val="a0"/>
    <w:link w:val="a3"/>
    <w:uiPriority w:val="99"/>
    <w:rsid w:val="001964CC"/>
    <w:rPr>
      <w:rFonts w:ascii="Tahoma" w:eastAsia="Times New Roman" w:hAnsi="Tahoma" w:cs="Tahoma"/>
      <w:color w:val="000000"/>
      <w:sz w:val="24"/>
      <w:szCs w:val="24"/>
      <w:lang w:eastAsia="uk-UA"/>
    </w:rPr>
  </w:style>
  <w:style w:type="paragraph" w:styleId="a5">
    <w:name w:val="List Paragraph"/>
    <w:basedOn w:val="a"/>
    <w:uiPriority w:val="34"/>
    <w:qFormat/>
    <w:rsid w:val="001964CC"/>
    <w:pPr>
      <w:widowControl/>
      <w:ind w:left="720"/>
      <w:contextualSpacing/>
    </w:pPr>
    <w:rPr>
      <w:rFonts w:ascii="Times New Roman" w:hAnsi="Times New Roman" w:cs="Times New Roman"/>
      <w:color w:val="auto"/>
      <w:lang w:val="ru-RU" w:eastAsia="ru-RU"/>
    </w:rPr>
  </w:style>
  <w:style w:type="character" w:customStyle="1" w:styleId="a6">
    <w:name w:val="Основной текст_"/>
    <w:basedOn w:val="a0"/>
    <w:link w:val="11"/>
    <w:locked/>
    <w:rsid w:val="00086235"/>
    <w:rPr>
      <w:spacing w:val="5"/>
      <w:sz w:val="24"/>
      <w:szCs w:val="24"/>
      <w:shd w:val="clear" w:color="auto" w:fill="FFFFFF"/>
    </w:rPr>
  </w:style>
  <w:style w:type="paragraph" w:customStyle="1" w:styleId="11">
    <w:name w:val="Основной текст1"/>
    <w:basedOn w:val="a"/>
    <w:link w:val="a6"/>
    <w:rsid w:val="00086235"/>
    <w:pPr>
      <w:widowControl/>
      <w:shd w:val="clear" w:color="auto" w:fill="FFFFFF"/>
      <w:spacing w:after="300" w:line="317" w:lineRule="exact"/>
      <w:jc w:val="both"/>
    </w:pPr>
    <w:rPr>
      <w:rFonts w:asciiTheme="minorHAnsi" w:eastAsiaTheme="minorHAnsi" w:hAnsiTheme="minorHAnsi" w:cstheme="minorBidi"/>
      <w:color w:val="auto"/>
      <w:spacing w:val="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5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4959</Words>
  <Characters>2827</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Волинець Михайло Якович</dc:creator>
  <cp:keywords/>
  <dc:description/>
  <cp:lastModifiedBy>Волинець Михайло Якович</cp:lastModifiedBy>
  <cp:revision>6</cp:revision>
  <dcterms:created xsi:type="dcterms:W3CDTF">2021-07-07T07:50:00Z</dcterms:created>
  <dcterms:modified xsi:type="dcterms:W3CDTF">2021-07-14T06:45:00Z</dcterms:modified>
</cp:coreProperties>
</file>