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10D" w:rsidRPr="00C208FB" w:rsidRDefault="001E710D" w:rsidP="001E710D">
      <w:pPr>
        <w:tabs>
          <w:tab w:val="left" w:pos="4395"/>
          <w:tab w:val="left" w:pos="5387"/>
        </w:tabs>
        <w:spacing w:after="0" w:line="240" w:lineRule="auto"/>
        <w:jc w:val="center"/>
        <w:rPr>
          <w:rFonts w:ascii="Times New Roman" w:eastAsia="Times New Roman" w:hAnsi="Times New Roman" w:cs="Times New Roman"/>
          <w:b/>
          <w:sz w:val="20"/>
          <w:szCs w:val="20"/>
          <w:lang w:eastAsia="ru-RU"/>
        </w:rPr>
      </w:pPr>
    </w:p>
    <w:p w:rsidR="00D439FB" w:rsidRPr="00BF6900" w:rsidRDefault="00D439FB" w:rsidP="00D439FB">
      <w:pPr>
        <w:spacing w:after="0" w:line="240" w:lineRule="auto"/>
        <w:ind w:firstLine="851"/>
        <w:jc w:val="center"/>
        <w:outlineLvl w:val="0"/>
        <w:rPr>
          <w:rFonts w:ascii="Times New Roman" w:eastAsia="Times New Roman" w:hAnsi="Times New Roman" w:cs="Times New Roman"/>
          <w:b/>
          <w:sz w:val="28"/>
          <w:szCs w:val="28"/>
          <w:lang w:eastAsia="ru-RU"/>
        </w:rPr>
      </w:pPr>
      <w:r w:rsidRPr="00BF6900">
        <w:rPr>
          <w:rFonts w:ascii="Times New Roman" w:eastAsia="Times New Roman" w:hAnsi="Times New Roman" w:cs="Times New Roman"/>
          <w:b/>
          <w:sz w:val="28"/>
          <w:szCs w:val="28"/>
          <w:lang w:eastAsia="ru-RU"/>
        </w:rPr>
        <w:t>ПОЯСНЮВАЛЬНА ЗАПИСКА</w:t>
      </w:r>
    </w:p>
    <w:p w:rsidR="00D439FB" w:rsidRPr="00BF6900" w:rsidRDefault="00D439FB" w:rsidP="00D439FB">
      <w:pPr>
        <w:spacing w:after="0" w:line="240" w:lineRule="auto"/>
        <w:ind w:firstLine="851"/>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 проє</w:t>
      </w:r>
      <w:r w:rsidRPr="00BF6900">
        <w:rPr>
          <w:rFonts w:ascii="Times New Roman" w:eastAsia="Times New Roman" w:hAnsi="Times New Roman" w:cs="Times New Roman"/>
          <w:b/>
          <w:sz w:val="28"/>
          <w:szCs w:val="28"/>
          <w:lang w:eastAsia="ru-RU"/>
        </w:rPr>
        <w:t>кту Закону України «</w:t>
      </w:r>
      <w:r w:rsidRPr="00BF6900">
        <w:rPr>
          <w:rFonts w:ascii="Times New Roman" w:hAnsi="Times New Roman" w:cs="Times New Roman"/>
          <w:b/>
          <w:sz w:val="28"/>
          <w:szCs w:val="28"/>
        </w:rPr>
        <w:t>Про Загальнодержавну цільову соціальну програму «Питна вода України» на 2022 - 2026 роки»</w:t>
      </w:r>
      <w:r w:rsidRPr="00BF6900">
        <w:rPr>
          <w:rFonts w:ascii="Times New Roman" w:hAnsi="Times New Roman" w:cs="Times New Roman"/>
          <w:b/>
          <w:sz w:val="28"/>
          <w:szCs w:val="28"/>
        </w:rPr>
        <w:br/>
      </w:r>
    </w:p>
    <w:p w:rsidR="00D439FB" w:rsidRPr="00BF6900" w:rsidRDefault="00D439FB" w:rsidP="00D439FB">
      <w:pPr>
        <w:spacing w:after="0" w:line="240" w:lineRule="auto"/>
        <w:ind w:firstLine="851"/>
        <w:jc w:val="center"/>
        <w:rPr>
          <w:rFonts w:ascii="Times New Roman" w:eastAsia="Times New Roman" w:hAnsi="Times New Roman" w:cs="Times New Roman"/>
          <w:b/>
          <w:sz w:val="28"/>
          <w:szCs w:val="28"/>
          <w:lang w:eastAsia="ru-RU"/>
        </w:rPr>
      </w:pPr>
    </w:p>
    <w:p w:rsidR="00D439FB" w:rsidRPr="00BF6900" w:rsidRDefault="00D439FB" w:rsidP="00D439FB">
      <w:pPr>
        <w:spacing w:after="0" w:line="240" w:lineRule="auto"/>
        <w:ind w:firstLine="851"/>
        <w:rPr>
          <w:rFonts w:ascii="Times New Roman" w:eastAsia="Times New Roman" w:hAnsi="Times New Roman" w:cs="Times New Roman"/>
          <w:b/>
          <w:sz w:val="28"/>
          <w:szCs w:val="28"/>
          <w:lang w:eastAsia="ru-RU"/>
        </w:rPr>
      </w:pPr>
      <w:r w:rsidRPr="00BF6900">
        <w:rPr>
          <w:rFonts w:ascii="Times New Roman" w:eastAsia="Times New Roman" w:hAnsi="Times New Roman" w:cs="Times New Roman"/>
          <w:b/>
          <w:sz w:val="28"/>
          <w:szCs w:val="28"/>
          <w:lang w:eastAsia="ru-RU"/>
        </w:rPr>
        <w:t xml:space="preserve">1. </w:t>
      </w:r>
      <w:r w:rsidRPr="00BF6900">
        <w:rPr>
          <w:rFonts w:ascii="Times New Roman" w:eastAsia="Times New Roman" w:hAnsi="Times New Roman" w:cs="Times New Roman"/>
          <w:b/>
          <w:bCs/>
          <w:color w:val="333333"/>
          <w:sz w:val="28"/>
          <w:szCs w:val="28"/>
          <w:lang w:eastAsia="uk-UA" w:bidi="en-US"/>
        </w:rPr>
        <w:t>Мета</w:t>
      </w:r>
    </w:p>
    <w:p w:rsidR="00D439FB" w:rsidRPr="00BF6900" w:rsidRDefault="00D439FB" w:rsidP="00D439FB">
      <w:pPr>
        <w:tabs>
          <w:tab w:val="left" w:pos="8931"/>
        </w:tabs>
        <w:autoSpaceDE w:val="0"/>
        <w:autoSpaceDN w:val="0"/>
        <w:adjustRightInd w:val="0"/>
        <w:spacing w:after="0" w:line="240" w:lineRule="auto"/>
        <w:ind w:firstLine="851"/>
        <w:jc w:val="both"/>
        <w:rPr>
          <w:rFonts w:ascii="Times New Roman" w:hAnsi="Times New Roman" w:cs="Times New Roman"/>
          <w:sz w:val="28"/>
          <w:szCs w:val="28"/>
        </w:rPr>
      </w:pPr>
      <w:r w:rsidRPr="00BF6900">
        <w:rPr>
          <w:rFonts w:ascii="Times New Roman" w:hAnsi="Times New Roman" w:cs="Times New Roman"/>
          <w:sz w:val="28"/>
          <w:szCs w:val="28"/>
        </w:rPr>
        <w:t>Врегулювання на законодавчому рівні питання щодо розроблення нової Загальнодержавної цільової соціальної програми «Питна вода України» на 2022-2026 роки на заміну Загальнодержавної цільової програми «Питна вода України</w:t>
      </w:r>
      <w:r>
        <w:rPr>
          <w:rFonts w:ascii="Times New Roman" w:hAnsi="Times New Roman" w:cs="Times New Roman"/>
          <w:sz w:val="28"/>
          <w:szCs w:val="28"/>
        </w:rPr>
        <w:t>» на 2011-2020 роки (далі – проє</w:t>
      </w:r>
      <w:r w:rsidRPr="00BF6900">
        <w:rPr>
          <w:rFonts w:ascii="Times New Roman" w:hAnsi="Times New Roman" w:cs="Times New Roman"/>
          <w:sz w:val="28"/>
          <w:szCs w:val="28"/>
        </w:rPr>
        <w:t>кт Закону).</w:t>
      </w:r>
    </w:p>
    <w:p w:rsidR="00D439FB" w:rsidRPr="00BF6900" w:rsidRDefault="00D439FB" w:rsidP="00D439FB">
      <w:pPr>
        <w:tabs>
          <w:tab w:val="left" w:pos="8931"/>
        </w:tabs>
        <w:spacing w:after="0" w:line="240" w:lineRule="auto"/>
        <w:ind w:firstLine="851"/>
        <w:jc w:val="both"/>
        <w:rPr>
          <w:rFonts w:ascii="Times New Roman" w:eastAsia="Times New Roman" w:hAnsi="Times New Roman" w:cs="Times New Roman"/>
          <w:sz w:val="28"/>
          <w:szCs w:val="28"/>
          <w:lang w:eastAsia="ru-RU"/>
        </w:rPr>
      </w:pPr>
    </w:p>
    <w:p w:rsidR="00D439FB" w:rsidRPr="00BF6900" w:rsidRDefault="00D439FB" w:rsidP="00D439FB">
      <w:pPr>
        <w:pStyle w:val="a6"/>
        <w:ind w:firstLine="851"/>
        <w:rPr>
          <w:b/>
          <w:szCs w:val="28"/>
          <w:lang w:val="uk-UA" w:eastAsia="ru-RU"/>
        </w:rPr>
      </w:pPr>
      <w:r w:rsidRPr="00BF6900">
        <w:rPr>
          <w:b/>
          <w:szCs w:val="28"/>
          <w:lang w:val="uk-UA" w:eastAsia="ru-RU"/>
        </w:rPr>
        <w:t xml:space="preserve">2. </w:t>
      </w:r>
      <w:r w:rsidRPr="00BF6900">
        <w:rPr>
          <w:b/>
          <w:szCs w:val="28"/>
          <w:lang w:val="uk-UA" w:eastAsia="uk-UA" w:bidi="en-US"/>
        </w:rPr>
        <w:t>Обґрунтування необхідності прийняття акта</w:t>
      </w:r>
    </w:p>
    <w:p w:rsidR="00D439FB" w:rsidRPr="00BF6900" w:rsidRDefault="00D439FB" w:rsidP="00D439FB">
      <w:pPr>
        <w:pStyle w:val="a6"/>
        <w:ind w:firstLine="851"/>
        <w:jc w:val="both"/>
        <w:rPr>
          <w:szCs w:val="28"/>
          <w:lang w:val="uk-UA"/>
        </w:rPr>
      </w:pPr>
      <w:r w:rsidRPr="00BF6900">
        <w:rPr>
          <w:szCs w:val="28"/>
          <w:lang w:val="uk-UA"/>
        </w:rPr>
        <w:t xml:space="preserve">Станом на сьогодні показник охоплення міст послугами централізованого водопостачанням практично в усіх областях становить майже 100%, за виключенням </w:t>
      </w:r>
      <w:r>
        <w:rPr>
          <w:szCs w:val="28"/>
          <w:lang w:val="uk-UA"/>
        </w:rPr>
        <w:t>двох областей (Львівської – 95 % та Чернівецької – 91</w:t>
      </w:r>
      <w:r w:rsidRPr="00BF6900">
        <w:rPr>
          <w:szCs w:val="28"/>
          <w:lang w:val="uk-UA"/>
        </w:rPr>
        <w:t>%).</w:t>
      </w:r>
    </w:p>
    <w:p w:rsidR="00D439FB" w:rsidRPr="00BF6900" w:rsidRDefault="00D439FB" w:rsidP="00D439FB">
      <w:pPr>
        <w:pStyle w:val="a6"/>
        <w:ind w:firstLine="851"/>
        <w:jc w:val="both"/>
        <w:rPr>
          <w:szCs w:val="28"/>
          <w:lang w:val="uk-UA"/>
        </w:rPr>
      </w:pPr>
      <w:r w:rsidRPr="00BF6900">
        <w:rPr>
          <w:szCs w:val="28"/>
          <w:lang w:val="uk-UA"/>
        </w:rPr>
        <w:t>Так, всього по Україні централізованим водопостачанням за</w:t>
      </w:r>
      <w:r>
        <w:rPr>
          <w:szCs w:val="28"/>
          <w:lang w:val="uk-UA"/>
        </w:rPr>
        <w:t>безпечено 99% міст, 90% селищ міського типу та 30</w:t>
      </w:r>
      <w:r w:rsidRPr="00BF6900">
        <w:rPr>
          <w:szCs w:val="28"/>
          <w:lang w:val="uk-UA"/>
        </w:rPr>
        <w:t xml:space="preserve">% сільських населених пунктів. </w:t>
      </w:r>
    </w:p>
    <w:p w:rsidR="00D439FB" w:rsidRPr="00BF6900" w:rsidRDefault="00D439FB" w:rsidP="00D439FB">
      <w:pPr>
        <w:pStyle w:val="a6"/>
        <w:ind w:firstLine="851"/>
        <w:jc w:val="both"/>
        <w:rPr>
          <w:szCs w:val="28"/>
          <w:lang w:val="uk-UA"/>
        </w:rPr>
      </w:pPr>
      <w:r w:rsidRPr="00BF6900">
        <w:rPr>
          <w:szCs w:val="28"/>
          <w:lang w:val="uk-UA"/>
        </w:rPr>
        <w:t>Разом із тим тільки 69% населення маються доступ до систем центр</w:t>
      </w:r>
      <w:r>
        <w:rPr>
          <w:szCs w:val="28"/>
          <w:lang w:val="uk-UA"/>
        </w:rPr>
        <w:t>алізованого водопостачання, а 48</w:t>
      </w:r>
      <w:r w:rsidRPr="00BF6900">
        <w:rPr>
          <w:szCs w:val="28"/>
          <w:lang w:val="uk-UA"/>
        </w:rPr>
        <w:t xml:space="preserve"> % – до систем централізованого водовідведення.</w:t>
      </w:r>
    </w:p>
    <w:p w:rsidR="00D439FB" w:rsidRPr="00BF6900" w:rsidRDefault="00D439FB" w:rsidP="00D439FB">
      <w:pPr>
        <w:pStyle w:val="a6"/>
        <w:ind w:firstLine="851"/>
        <w:jc w:val="both"/>
        <w:rPr>
          <w:szCs w:val="28"/>
          <w:lang w:val="uk-UA"/>
        </w:rPr>
      </w:pPr>
      <w:r w:rsidRPr="00BF6900">
        <w:rPr>
          <w:szCs w:val="28"/>
          <w:lang w:val="uk-UA"/>
        </w:rPr>
        <w:t>Подача води за графіком та використання привізної води здійснюється у 9 областях України, а це  майже 270 тис. осіб.</w:t>
      </w:r>
    </w:p>
    <w:p w:rsidR="00D439FB" w:rsidRPr="00BF6900" w:rsidRDefault="00D439FB" w:rsidP="00D439FB">
      <w:pPr>
        <w:pStyle w:val="a6"/>
        <w:ind w:firstLine="851"/>
        <w:jc w:val="both"/>
        <w:rPr>
          <w:szCs w:val="28"/>
          <w:lang w:val="uk-UA"/>
        </w:rPr>
      </w:pPr>
      <w:r w:rsidRPr="00BF6900">
        <w:rPr>
          <w:szCs w:val="28"/>
          <w:lang w:val="uk-UA"/>
        </w:rPr>
        <w:t>Існуючі системи централізованого водовідведення вкрай застарілі, побудовані з врахуванням значної перспективи на постійне збільшення обсягів стічних вод. Однак, за останні 20 років обсяги стічних вод зменшуються, що призводить до неоптимальних режимів роботи насосного та очисного обладнання, їх прискореного зносу та додаткових витрат підприємств питного водопостачання та централізованого водовідведення на електроенергію. При цьому, зазначені підприємства не мають змоги оновлювати насосне та енергетичне обладнання.</w:t>
      </w:r>
    </w:p>
    <w:p w:rsidR="00D439FB" w:rsidRPr="00BF6900" w:rsidRDefault="00D439FB" w:rsidP="00D439FB">
      <w:pPr>
        <w:pStyle w:val="a6"/>
        <w:ind w:firstLine="851"/>
        <w:jc w:val="both"/>
        <w:rPr>
          <w:szCs w:val="28"/>
          <w:lang w:val="uk-UA"/>
        </w:rPr>
      </w:pPr>
      <w:r w:rsidRPr="00BF6900">
        <w:rPr>
          <w:szCs w:val="28"/>
          <w:lang w:val="uk-UA"/>
        </w:rPr>
        <w:t>Існуючі очисні споруди не дозволяють забезпечити очищення стічних вод відповідно до вимог законодавства, що призводить до скидання забруднених стічних вод у водні об’єкти.</w:t>
      </w:r>
    </w:p>
    <w:p w:rsidR="00D439FB" w:rsidRPr="00BF6900" w:rsidRDefault="00D439FB" w:rsidP="00D439FB">
      <w:pPr>
        <w:pStyle w:val="a6"/>
        <w:ind w:firstLine="851"/>
        <w:jc w:val="both"/>
        <w:rPr>
          <w:szCs w:val="28"/>
          <w:lang w:val="uk-UA"/>
        </w:rPr>
      </w:pPr>
      <w:r w:rsidRPr="00BF6900">
        <w:rPr>
          <w:szCs w:val="28"/>
          <w:lang w:val="uk-UA"/>
        </w:rPr>
        <w:t>На сьогоднішній день нормативно-правова база, відповідно до якої здійснюють свою діяльності підприємства централізованого водопостачання та централізованого водовідведення, значною мірою застаріла, містить низку протиріч та не відповідає європейським нормам.</w:t>
      </w:r>
    </w:p>
    <w:p w:rsidR="00D439FB" w:rsidRPr="00BF6900" w:rsidRDefault="00D439FB" w:rsidP="00D439FB">
      <w:pPr>
        <w:pStyle w:val="a6"/>
        <w:ind w:firstLine="851"/>
        <w:jc w:val="both"/>
        <w:rPr>
          <w:szCs w:val="28"/>
          <w:lang w:val="uk-UA"/>
        </w:rPr>
      </w:pPr>
      <w:r w:rsidRPr="00BF6900">
        <w:rPr>
          <w:szCs w:val="28"/>
          <w:lang w:val="uk-UA"/>
        </w:rPr>
        <w:t>Оптимальним рішенням проблеми є реалізація державної політики у сфері питної води та питного водопостачання щодо розвитку та реконструкції систем централізованого водопостачання та централізованого водовідведення; доведення якості питної води до нормативних вимог; забезпечення населених пунктів якісним централізованим водопостачанням.</w:t>
      </w:r>
    </w:p>
    <w:p w:rsidR="00D439FB" w:rsidRPr="00BF6900" w:rsidRDefault="00D439FB" w:rsidP="00D439FB">
      <w:pPr>
        <w:pStyle w:val="a6"/>
        <w:ind w:firstLine="709"/>
        <w:jc w:val="both"/>
        <w:rPr>
          <w:szCs w:val="28"/>
          <w:lang w:val="uk-UA"/>
        </w:rPr>
      </w:pPr>
      <w:r w:rsidRPr="00BF6900">
        <w:rPr>
          <w:szCs w:val="28"/>
          <w:lang w:val="uk-UA"/>
        </w:rPr>
        <w:lastRenderedPageBreak/>
        <w:t>Однак, дія Загальнодержавної цільової програми «Питна вода України» на 2011-2020 роки закінчилась у 2020 році.</w:t>
      </w:r>
    </w:p>
    <w:p w:rsidR="00D439FB" w:rsidRPr="00BF6900" w:rsidRDefault="00D439FB" w:rsidP="00D439FB">
      <w:pPr>
        <w:pStyle w:val="a6"/>
        <w:ind w:firstLine="708"/>
        <w:jc w:val="both"/>
        <w:rPr>
          <w:szCs w:val="28"/>
          <w:lang w:val="uk-UA"/>
        </w:rPr>
      </w:pPr>
      <w:r w:rsidRPr="00BF6900">
        <w:rPr>
          <w:szCs w:val="28"/>
          <w:lang w:val="uk-UA"/>
        </w:rPr>
        <w:t xml:space="preserve">У зв’язку із цим Міністерством розвитку громад та територій України задля забезпечення розвитку та реконструкції систем централізованого водопостачання та централізованого водовідведення населених пунктів України, забезпечення населення України якісною питною водою в достатній кількості розроблено </w:t>
      </w:r>
      <w:r>
        <w:rPr>
          <w:szCs w:val="28"/>
          <w:lang w:val="uk-UA"/>
        </w:rPr>
        <w:t>проє</w:t>
      </w:r>
      <w:r w:rsidRPr="00BF6900">
        <w:rPr>
          <w:szCs w:val="28"/>
          <w:lang w:val="uk-UA"/>
        </w:rPr>
        <w:t>кт Закону.</w:t>
      </w:r>
    </w:p>
    <w:p w:rsidR="00D439FB" w:rsidRPr="00BF6900" w:rsidRDefault="00D439FB" w:rsidP="00D439FB">
      <w:pPr>
        <w:spacing w:after="0" w:line="240" w:lineRule="auto"/>
        <w:ind w:firstLine="851"/>
        <w:jc w:val="both"/>
        <w:rPr>
          <w:rFonts w:ascii="Times New Roman" w:eastAsia="Times New Roman" w:hAnsi="Times New Roman" w:cs="Times New Roman"/>
          <w:sz w:val="28"/>
          <w:szCs w:val="28"/>
          <w:lang w:eastAsia="ru-RU"/>
        </w:rPr>
      </w:pPr>
    </w:p>
    <w:p w:rsidR="00D439FB" w:rsidRPr="00BF6900" w:rsidRDefault="00D439FB" w:rsidP="00D439FB">
      <w:pPr>
        <w:spacing w:after="0" w:line="240" w:lineRule="auto"/>
        <w:ind w:firstLine="851"/>
        <w:jc w:val="both"/>
        <w:rPr>
          <w:rFonts w:ascii="Times New Roman" w:eastAsia="Times New Roman" w:hAnsi="Times New Roman" w:cs="Times New Roman"/>
          <w:b/>
          <w:sz w:val="28"/>
          <w:szCs w:val="28"/>
          <w:lang w:eastAsia="ru-RU"/>
        </w:rPr>
      </w:pPr>
      <w:r w:rsidRPr="00BF6900">
        <w:rPr>
          <w:rFonts w:ascii="Times New Roman" w:eastAsia="Times New Roman" w:hAnsi="Times New Roman" w:cs="Times New Roman"/>
          <w:b/>
          <w:sz w:val="28"/>
          <w:szCs w:val="28"/>
          <w:lang w:eastAsia="ru-RU"/>
        </w:rPr>
        <w:t>3. Основні положення проекту акта</w:t>
      </w:r>
    </w:p>
    <w:p w:rsidR="00D439FB" w:rsidRPr="00BF6900" w:rsidRDefault="00D439FB" w:rsidP="00D439FB">
      <w:pPr>
        <w:autoSpaceDE w:val="0"/>
        <w:autoSpaceDN w:val="0"/>
        <w:adjustRightInd w:val="0"/>
        <w:spacing w:after="0" w:line="240" w:lineRule="auto"/>
        <w:ind w:firstLine="851"/>
        <w:jc w:val="both"/>
        <w:rPr>
          <w:rFonts w:ascii="Times New Roman" w:hAnsi="Times New Roman" w:cs="Times New Roman"/>
          <w:sz w:val="28"/>
          <w:szCs w:val="28"/>
        </w:rPr>
      </w:pPr>
      <w:proofErr w:type="spellStart"/>
      <w:r>
        <w:rPr>
          <w:rFonts w:ascii="Times New Roman" w:eastAsia="Times New Roman" w:hAnsi="Times New Roman" w:cs="Times New Roman"/>
          <w:sz w:val="28"/>
          <w:szCs w:val="28"/>
          <w:lang w:eastAsia="ru-RU"/>
        </w:rPr>
        <w:t>Проє</w:t>
      </w:r>
      <w:r w:rsidRPr="00BF6900">
        <w:rPr>
          <w:rFonts w:ascii="Times New Roman" w:eastAsia="Times New Roman" w:hAnsi="Times New Roman" w:cs="Times New Roman"/>
          <w:sz w:val="28"/>
          <w:szCs w:val="28"/>
          <w:lang w:eastAsia="ru-RU"/>
        </w:rPr>
        <w:t>ктом</w:t>
      </w:r>
      <w:proofErr w:type="spellEnd"/>
      <w:r w:rsidRPr="00BF6900">
        <w:rPr>
          <w:rFonts w:ascii="Times New Roman" w:eastAsia="Times New Roman" w:hAnsi="Times New Roman" w:cs="Times New Roman"/>
          <w:sz w:val="28"/>
          <w:szCs w:val="28"/>
          <w:lang w:eastAsia="ru-RU"/>
        </w:rPr>
        <w:t xml:space="preserve"> Закону пропонується </w:t>
      </w:r>
      <w:r w:rsidRPr="00BF6900">
        <w:rPr>
          <w:rFonts w:ascii="Times New Roman" w:eastAsia="Times New Roman" w:hAnsi="Times New Roman" w:cs="Times New Roman"/>
          <w:bCs/>
          <w:sz w:val="28"/>
          <w:szCs w:val="28"/>
        </w:rPr>
        <w:t xml:space="preserve">врегулювати на законодавчому рівні питання </w:t>
      </w:r>
      <w:r w:rsidRPr="00BF6900">
        <w:rPr>
          <w:rFonts w:ascii="Times New Roman" w:hAnsi="Times New Roman" w:cs="Times New Roman"/>
          <w:sz w:val="28"/>
          <w:szCs w:val="28"/>
        </w:rPr>
        <w:t>затвердження нової  Загальнодержавної цільової соціальної програми «Питна вода України» на 2022-2026 роки на заміну Загальнодержавної цільової програми «Питна вода України» на 2011-2020 роки, дія якої закінчилася.</w:t>
      </w:r>
    </w:p>
    <w:p w:rsidR="00D439FB" w:rsidRPr="00BF6900" w:rsidRDefault="00D439FB" w:rsidP="00D439FB">
      <w:pPr>
        <w:spacing w:after="0" w:line="240" w:lineRule="auto"/>
        <w:ind w:firstLine="851"/>
        <w:jc w:val="both"/>
        <w:rPr>
          <w:rFonts w:ascii="Times New Roman" w:eastAsia="Times New Roman" w:hAnsi="Times New Roman" w:cs="Times New Roman"/>
          <w:bCs/>
          <w:sz w:val="28"/>
          <w:szCs w:val="28"/>
        </w:rPr>
      </w:pPr>
      <w:r w:rsidRPr="00BF6900">
        <w:rPr>
          <w:rFonts w:ascii="Times New Roman" w:eastAsia="Times New Roman" w:hAnsi="Times New Roman" w:cs="Times New Roman"/>
          <w:bCs/>
          <w:sz w:val="28"/>
          <w:szCs w:val="28"/>
        </w:rPr>
        <w:t>У свою чергу виконання заходів Програми дозволить забезпечити сталий розвиток та реконструкцію систем централізованого водопостачання та централізованого водовідведення населених пунктів України та забезпечити населення України якісною питною водою в достатній кількості.</w:t>
      </w:r>
    </w:p>
    <w:p w:rsidR="00D439FB" w:rsidRPr="00BF6900" w:rsidRDefault="00D439FB" w:rsidP="00D439FB">
      <w:pPr>
        <w:spacing w:after="0" w:line="240" w:lineRule="auto"/>
        <w:ind w:firstLine="851"/>
        <w:jc w:val="both"/>
        <w:rPr>
          <w:rFonts w:ascii="Times New Roman" w:eastAsia="Times New Roman" w:hAnsi="Times New Roman" w:cs="Times New Roman"/>
          <w:sz w:val="28"/>
          <w:szCs w:val="28"/>
          <w:lang w:eastAsia="ru-RU"/>
        </w:rPr>
      </w:pPr>
    </w:p>
    <w:p w:rsidR="00D439FB" w:rsidRPr="00BF6900" w:rsidRDefault="00D439FB" w:rsidP="00D439FB">
      <w:pPr>
        <w:shd w:val="clear" w:color="auto" w:fill="FFFFFF"/>
        <w:spacing w:after="0" w:line="240" w:lineRule="auto"/>
        <w:ind w:firstLine="709"/>
        <w:jc w:val="both"/>
        <w:rPr>
          <w:rFonts w:ascii="Times New Roman" w:eastAsia="Times New Roman" w:hAnsi="Times New Roman" w:cs="Times New Roman"/>
          <w:b/>
          <w:bCs/>
          <w:color w:val="333333"/>
          <w:sz w:val="28"/>
          <w:szCs w:val="28"/>
          <w:lang w:eastAsia="uk-UA" w:bidi="en-US"/>
        </w:rPr>
      </w:pPr>
      <w:r w:rsidRPr="00BF6900">
        <w:rPr>
          <w:rFonts w:ascii="Times New Roman" w:eastAsia="Times New Roman" w:hAnsi="Times New Roman" w:cs="Times New Roman"/>
          <w:b/>
          <w:bCs/>
          <w:color w:val="333333"/>
          <w:sz w:val="28"/>
          <w:szCs w:val="28"/>
          <w:lang w:eastAsia="uk-UA" w:bidi="en-US"/>
        </w:rPr>
        <w:t>4. Правові аспекти</w:t>
      </w:r>
    </w:p>
    <w:p w:rsidR="00D439FB" w:rsidRPr="00BF6900" w:rsidRDefault="00D439FB" w:rsidP="00D439FB">
      <w:pPr>
        <w:shd w:val="clear" w:color="auto" w:fill="FFFFFF"/>
        <w:spacing w:after="0" w:line="240" w:lineRule="auto"/>
        <w:ind w:firstLine="709"/>
        <w:jc w:val="both"/>
        <w:rPr>
          <w:rFonts w:ascii="Times New Roman" w:eastAsia="Times New Roman" w:hAnsi="Times New Roman" w:cs="Times New Roman"/>
          <w:bCs/>
          <w:sz w:val="28"/>
          <w:szCs w:val="28"/>
          <w:shd w:val="clear" w:color="auto" w:fill="FFFFFF"/>
          <w:lang w:bidi="en-US"/>
        </w:rPr>
      </w:pPr>
      <w:r w:rsidRPr="00BF6900">
        <w:rPr>
          <w:rFonts w:ascii="Times New Roman" w:eastAsia="Times New Roman" w:hAnsi="Times New Roman" w:cs="Times New Roman"/>
          <w:bCs/>
          <w:sz w:val="28"/>
          <w:szCs w:val="28"/>
          <w:lang w:eastAsia="uk-UA" w:bidi="en-US"/>
        </w:rPr>
        <w:t>Закон України «</w:t>
      </w:r>
      <w:r w:rsidRPr="00BF6900">
        <w:rPr>
          <w:rFonts w:ascii="Times New Roman" w:eastAsia="Times New Roman" w:hAnsi="Times New Roman" w:cs="Times New Roman"/>
          <w:bCs/>
          <w:sz w:val="28"/>
          <w:szCs w:val="28"/>
          <w:shd w:val="clear" w:color="auto" w:fill="FFFFFF"/>
          <w:lang w:bidi="en-US"/>
        </w:rPr>
        <w:t>Про питну воду, питне водопостачання та водовідведення»;</w:t>
      </w:r>
    </w:p>
    <w:p w:rsidR="00D439FB" w:rsidRPr="00BF6900" w:rsidRDefault="00D439FB" w:rsidP="00D439FB">
      <w:pPr>
        <w:shd w:val="clear" w:color="auto" w:fill="FFFFFF"/>
        <w:spacing w:after="0" w:line="240" w:lineRule="auto"/>
        <w:ind w:firstLine="709"/>
        <w:jc w:val="both"/>
        <w:rPr>
          <w:rFonts w:ascii="Times New Roman" w:eastAsia="Times New Roman" w:hAnsi="Times New Roman" w:cs="Times New Roman"/>
          <w:bCs/>
          <w:sz w:val="28"/>
          <w:szCs w:val="28"/>
          <w:shd w:val="clear" w:color="auto" w:fill="FFFFFF"/>
          <w:lang w:bidi="en-US"/>
        </w:rPr>
      </w:pPr>
      <w:r w:rsidRPr="00BF6900">
        <w:rPr>
          <w:rFonts w:ascii="Times New Roman" w:eastAsia="Times New Roman" w:hAnsi="Times New Roman" w:cs="Times New Roman"/>
          <w:bCs/>
          <w:sz w:val="28"/>
          <w:szCs w:val="28"/>
          <w:shd w:val="clear" w:color="auto" w:fill="FFFFFF"/>
          <w:lang w:bidi="en-US"/>
        </w:rPr>
        <w:t>Закон України «Про Державний бюджет України»;</w:t>
      </w:r>
    </w:p>
    <w:p w:rsidR="00D439FB" w:rsidRPr="00BF6900" w:rsidRDefault="00D439FB" w:rsidP="00D439FB">
      <w:pPr>
        <w:shd w:val="clear" w:color="auto" w:fill="FFFFFF"/>
        <w:spacing w:after="0" w:line="240" w:lineRule="auto"/>
        <w:ind w:firstLine="709"/>
        <w:jc w:val="both"/>
        <w:rPr>
          <w:rFonts w:ascii="Times New Roman" w:eastAsia="Times New Roman" w:hAnsi="Times New Roman" w:cs="Times New Roman"/>
          <w:bCs/>
          <w:color w:val="333333"/>
          <w:sz w:val="28"/>
          <w:szCs w:val="28"/>
          <w:shd w:val="clear" w:color="auto" w:fill="FFFFFF"/>
          <w:lang w:bidi="en-US"/>
        </w:rPr>
      </w:pPr>
      <w:r w:rsidRPr="00BF6900">
        <w:rPr>
          <w:rFonts w:ascii="Times New Roman" w:eastAsia="Times New Roman" w:hAnsi="Times New Roman" w:cs="Times New Roman"/>
          <w:sz w:val="28"/>
          <w:szCs w:val="28"/>
          <w:lang w:eastAsia="uk-UA"/>
        </w:rPr>
        <w:t>Положення про Міністерство розвит</w:t>
      </w:r>
      <w:r>
        <w:rPr>
          <w:rFonts w:ascii="Times New Roman" w:eastAsia="Times New Roman" w:hAnsi="Times New Roman" w:cs="Times New Roman"/>
          <w:sz w:val="28"/>
          <w:szCs w:val="28"/>
          <w:lang w:eastAsia="uk-UA"/>
        </w:rPr>
        <w:t>ку громад та територій України</w:t>
      </w:r>
      <w:r w:rsidRPr="00BF6900">
        <w:rPr>
          <w:rFonts w:ascii="Times New Roman" w:eastAsia="Times New Roman" w:hAnsi="Times New Roman" w:cs="Times New Roman"/>
          <w:sz w:val="28"/>
          <w:szCs w:val="28"/>
          <w:lang w:eastAsia="uk-UA"/>
        </w:rPr>
        <w:t>, затвердженого постановою Кабінету Міністрів</w:t>
      </w:r>
      <w:r>
        <w:rPr>
          <w:rFonts w:ascii="Times New Roman" w:eastAsia="Times New Roman" w:hAnsi="Times New Roman" w:cs="Times New Roman"/>
          <w:sz w:val="28"/>
          <w:szCs w:val="28"/>
          <w:lang w:eastAsia="uk-UA"/>
        </w:rPr>
        <w:t xml:space="preserve"> України від 30.04.2014 № 197 </w:t>
      </w:r>
      <w:r>
        <w:rPr>
          <w:rFonts w:ascii="Times New Roman" w:eastAsia="Times New Roman" w:hAnsi="Times New Roman" w:cs="Times New Roman"/>
          <w:sz w:val="28"/>
          <w:szCs w:val="28"/>
          <w:lang w:eastAsia="uk-UA"/>
        </w:rPr>
        <w:br/>
        <w:t>(у</w:t>
      </w:r>
      <w:r w:rsidRPr="00BF6900">
        <w:rPr>
          <w:rFonts w:ascii="Times New Roman" w:eastAsia="Times New Roman" w:hAnsi="Times New Roman" w:cs="Times New Roman"/>
          <w:sz w:val="28"/>
          <w:szCs w:val="28"/>
          <w:lang w:eastAsia="uk-UA"/>
        </w:rPr>
        <w:t xml:space="preserve"> редакції постанови Кабінету Міністрів України від 25.09.2019 № 850);</w:t>
      </w:r>
    </w:p>
    <w:p w:rsidR="00D439FB" w:rsidRPr="00BF6900" w:rsidRDefault="00D439FB" w:rsidP="00D439FB">
      <w:pPr>
        <w:tabs>
          <w:tab w:val="left" w:pos="8931"/>
        </w:tabs>
        <w:spacing w:after="0" w:line="240" w:lineRule="auto"/>
        <w:ind w:firstLine="601"/>
        <w:jc w:val="both"/>
        <w:rPr>
          <w:rFonts w:ascii="Times New Roman" w:hAnsi="Times New Roman" w:cs="Times New Roman"/>
          <w:sz w:val="28"/>
          <w:szCs w:val="28"/>
        </w:rPr>
      </w:pPr>
      <w:r w:rsidRPr="00BF6900">
        <w:rPr>
          <w:rFonts w:ascii="Times New Roman" w:hAnsi="Times New Roman" w:cs="Times New Roman"/>
          <w:sz w:val="28"/>
          <w:szCs w:val="28"/>
        </w:rPr>
        <w:t xml:space="preserve">Директива Ради ЄС від 21.05.1991 «Про очистку міських стічних вод» (91/271/ЄЕС); </w:t>
      </w:r>
    </w:p>
    <w:p w:rsidR="00D439FB" w:rsidRDefault="00D439FB" w:rsidP="00D439FB">
      <w:pPr>
        <w:tabs>
          <w:tab w:val="left" w:pos="8931"/>
        </w:tabs>
        <w:spacing w:after="0" w:line="240" w:lineRule="auto"/>
        <w:ind w:firstLine="601"/>
        <w:jc w:val="both"/>
        <w:rPr>
          <w:rFonts w:ascii="Times New Roman" w:hAnsi="Times New Roman" w:cs="Times New Roman"/>
          <w:sz w:val="28"/>
          <w:szCs w:val="28"/>
        </w:rPr>
      </w:pPr>
      <w:r w:rsidRPr="00BF6900">
        <w:rPr>
          <w:rFonts w:ascii="Times New Roman" w:eastAsia="Times New Roman" w:hAnsi="Times New Roman" w:cs="Times New Roman"/>
          <w:bCs/>
          <w:sz w:val="28"/>
          <w:szCs w:val="28"/>
          <w:shd w:val="clear" w:color="auto" w:fill="FFFFFF"/>
          <w:lang w:bidi="en-US"/>
        </w:rPr>
        <w:t>Закон України «</w:t>
      </w:r>
      <w:r w:rsidRPr="00BF6900">
        <w:rPr>
          <w:rFonts w:ascii="Times New Roman" w:hAnsi="Times New Roman" w:cs="Times New Roman"/>
          <w:sz w:val="28"/>
          <w:szCs w:val="28"/>
        </w:rPr>
        <w:t>Про забезпечення санітарного та епідеміолог</w:t>
      </w:r>
      <w:r>
        <w:rPr>
          <w:rFonts w:ascii="Times New Roman" w:hAnsi="Times New Roman" w:cs="Times New Roman"/>
          <w:sz w:val="28"/>
          <w:szCs w:val="28"/>
        </w:rPr>
        <w:t>ічного благополуччя населення».</w:t>
      </w:r>
    </w:p>
    <w:p w:rsidR="00D439FB" w:rsidRDefault="00D439FB" w:rsidP="00D439FB">
      <w:pPr>
        <w:tabs>
          <w:tab w:val="left" w:pos="8931"/>
        </w:tabs>
        <w:spacing w:after="0" w:line="240" w:lineRule="auto"/>
        <w:ind w:firstLine="601"/>
        <w:jc w:val="both"/>
        <w:rPr>
          <w:rFonts w:ascii="Times New Roman" w:hAnsi="Times New Roman" w:cs="Times New Roman"/>
          <w:sz w:val="28"/>
          <w:szCs w:val="28"/>
        </w:rPr>
      </w:pPr>
      <w:proofErr w:type="spellStart"/>
      <w:r w:rsidRPr="00D439FB">
        <w:rPr>
          <w:rFonts w:ascii="Times New Roman" w:hAnsi="Times New Roman" w:cs="Times New Roman"/>
          <w:sz w:val="28"/>
          <w:szCs w:val="28"/>
        </w:rPr>
        <w:t>Проєктом</w:t>
      </w:r>
      <w:proofErr w:type="spellEnd"/>
      <w:r w:rsidRPr="00D439FB">
        <w:rPr>
          <w:rFonts w:ascii="Times New Roman" w:hAnsi="Times New Roman" w:cs="Times New Roman"/>
          <w:sz w:val="28"/>
          <w:szCs w:val="28"/>
        </w:rPr>
        <w:t xml:space="preserve"> Закону не передбачено прийняття або перегляд актів Кабінету Міністрів України та центральних органів виконавчої</w:t>
      </w:r>
      <w:r w:rsidRPr="00D439FB">
        <w:t xml:space="preserve"> </w:t>
      </w:r>
      <w:r w:rsidRPr="00D439FB">
        <w:rPr>
          <w:rFonts w:ascii="Times New Roman" w:hAnsi="Times New Roman" w:cs="Times New Roman"/>
          <w:sz w:val="28"/>
          <w:szCs w:val="28"/>
        </w:rPr>
        <w:t>влади яких необхідно здійснити для реалізації положень проєкту Закону.</w:t>
      </w:r>
    </w:p>
    <w:p w:rsidR="00D439FB" w:rsidRPr="00BF6900" w:rsidRDefault="00D439FB" w:rsidP="00D439FB">
      <w:pPr>
        <w:spacing w:after="0" w:line="240" w:lineRule="auto"/>
        <w:jc w:val="both"/>
        <w:rPr>
          <w:rFonts w:ascii="Times New Roman" w:eastAsia="Times New Roman" w:hAnsi="Times New Roman" w:cs="Times New Roman"/>
          <w:sz w:val="28"/>
          <w:szCs w:val="28"/>
          <w:lang w:eastAsia="ru-RU"/>
        </w:rPr>
      </w:pPr>
    </w:p>
    <w:p w:rsidR="00D439FB" w:rsidRPr="00BF6900" w:rsidRDefault="00D439FB" w:rsidP="00D439FB">
      <w:pPr>
        <w:shd w:val="clear" w:color="auto" w:fill="FFFFFF"/>
        <w:spacing w:after="0" w:line="240" w:lineRule="auto"/>
        <w:ind w:firstLine="709"/>
        <w:rPr>
          <w:rFonts w:ascii="Times New Roman" w:eastAsia="Times New Roman" w:hAnsi="Times New Roman" w:cs="Times New Roman"/>
          <w:b/>
          <w:bCs/>
          <w:color w:val="333333"/>
          <w:sz w:val="28"/>
          <w:szCs w:val="28"/>
          <w:lang w:eastAsia="uk-UA" w:bidi="en-US"/>
        </w:rPr>
      </w:pPr>
      <w:r w:rsidRPr="00BF6900">
        <w:rPr>
          <w:rFonts w:ascii="Times New Roman" w:eastAsia="Times New Roman" w:hAnsi="Times New Roman" w:cs="Times New Roman"/>
          <w:b/>
          <w:bCs/>
          <w:color w:val="333333"/>
          <w:sz w:val="28"/>
          <w:szCs w:val="28"/>
          <w:lang w:eastAsia="uk-UA" w:bidi="en-US"/>
        </w:rPr>
        <w:t>5. Фінансово-економічне обґрунтування</w:t>
      </w:r>
    </w:p>
    <w:p w:rsidR="00D439FB" w:rsidRPr="00BF6900" w:rsidRDefault="00D439FB" w:rsidP="00D439FB">
      <w:pPr>
        <w:spacing w:after="0"/>
        <w:ind w:firstLine="709"/>
        <w:jc w:val="both"/>
        <w:rPr>
          <w:rFonts w:ascii="Times New Roman" w:hAnsi="Times New Roman" w:cs="Times New Roman"/>
          <w:sz w:val="28"/>
          <w:szCs w:val="28"/>
        </w:rPr>
      </w:pPr>
      <w:r>
        <w:rPr>
          <w:rFonts w:ascii="Times New Roman" w:hAnsi="Times New Roman" w:cs="Times New Roman"/>
          <w:sz w:val="28"/>
          <w:szCs w:val="28"/>
        </w:rPr>
        <w:t>Реалізація проє</w:t>
      </w:r>
      <w:r w:rsidRPr="00BF6900">
        <w:rPr>
          <w:rFonts w:ascii="Times New Roman" w:hAnsi="Times New Roman" w:cs="Times New Roman"/>
          <w:sz w:val="28"/>
          <w:szCs w:val="28"/>
        </w:rPr>
        <w:t>кту Закону буде здійснена за рахунок:</w:t>
      </w:r>
    </w:p>
    <w:p w:rsidR="00D439FB" w:rsidRPr="00BF6900" w:rsidRDefault="00D439FB" w:rsidP="00D439FB">
      <w:pPr>
        <w:spacing w:after="0"/>
        <w:ind w:firstLine="709"/>
        <w:jc w:val="both"/>
        <w:rPr>
          <w:rFonts w:ascii="Times New Roman" w:hAnsi="Times New Roman" w:cs="Times New Roman"/>
          <w:sz w:val="28"/>
          <w:szCs w:val="28"/>
        </w:rPr>
      </w:pPr>
      <w:r w:rsidRPr="00BF6900">
        <w:rPr>
          <w:rFonts w:ascii="Times New Roman" w:hAnsi="Times New Roman" w:cs="Times New Roman"/>
          <w:sz w:val="28"/>
          <w:szCs w:val="28"/>
        </w:rPr>
        <w:t>коштів Державного бюджету України з урахуванням його реальних можливостей, коштів місцевих бюджетів, у тому числі Державного фонду регіонального розвитку, Державного фонду розвитку водного господарства та субвенції на виконання інвестиційних проектів;</w:t>
      </w:r>
    </w:p>
    <w:p w:rsidR="00D439FB" w:rsidRPr="00BF6900" w:rsidRDefault="00D439FB" w:rsidP="00D439FB">
      <w:pPr>
        <w:spacing w:after="0"/>
        <w:ind w:firstLine="709"/>
        <w:jc w:val="both"/>
        <w:rPr>
          <w:rFonts w:ascii="Times New Roman" w:hAnsi="Times New Roman" w:cs="Times New Roman"/>
          <w:sz w:val="28"/>
          <w:szCs w:val="28"/>
        </w:rPr>
      </w:pPr>
      <w:r w:rsidRPr="00BF6900">
        <w:rPr>
          <w:rFonts w:ascii="Times New Roman" w:hAnsi="Times New Roman" w:cs="Times New Roman"/>
          <w:sz w:val="28"/>
          <w:szCs w:val="28"/>
        </w:rPr>
        <w:t>коштів місцевих бюджетів;</w:t>
      </w:r>
    </w:p>
    <w:p w:rsidR="00D439FB" w:rsidRPr="00BF6900" w:rsidRDefault="00D439FB" w:rsidP="00D439FB">
      <w:pPr>
        <w:spacing w:after="0"/>
        <w:ind w:firstLine="709"/>
        <w:jc w:val="both"/>
        <w:rPr>
          <w:rFonts w:ascii="Times New Roman" w:hAnsi="Times New Roman" w:cs="Times New Roman"/>
          <w:sz w:val="28"/>
          <w:szCs w:val="28"/>
        </w:rPr>
      </w:pPr>
      <w:r w:rsidRPr="00BF6900">
        <w:rPr>
          <w:rFonts w:ascii="Times New Roman" w:hAnsi="Times New Roman" w:cs="Times New Roman"/>
          <w:sz w:val="28"/>
          <w:szCs w:val="28"/>
        </w:rPr>
        <w:t>коштів підприємств питного водопостачання та централізованого водовідведення відповідно до програм їх розвитку, затверджених в установленому порядку;</w:t>
      </w:r>
    </w:p>
    <w:p w:rsidR="00D439FB" w:rsidRPr="00BF6900" w:rsidRDefault="00D439FB" w:rsidP="00D439FB">
      <w:pPr>
        <w:spacing w:after="0"/>
        <w:ind w:firstLine="709"/>
        <w:jc w:val="both"/>
        <w:rPr>
          <w:rFonts w:ascii="Times New Roman" w:hAnsi="Times New Roman" w:cs="Times New Roman"/>
          <w:sz w:val="28"/>
          <w:szCs w:val="28"/>
        </w:rPr>
      </w:pPr>
      <w:r w:rsidRPr="00BF6900">
        <w:rPr>
          <w:rFonts w:ascii="Times New Roman" w:hAnsi="Times New Roman" w:cs="Times New Roman"/>
          <w:sz w:val="28"/>
          <w:szCs w:val="28"/>
        </w:rPr>
        <w:lastRenderedPageBreak/>
        <w:t>зовнішніх і внутрішніх запозичень, грантів міжнародних організацій, коштів міжнародних програм, благодійних внесків.</w:t>
      </w:r>
    </w:p>
    <w:p w:rsidR="00D439FB" w:rsidRDefault="00D439FB" w:rsidP="00D439FB">
      <w:pPr>
        <w:spacing w:after="0"/>
        <w:ind w:firstLine="709"/>
        <w:jc w:val="both"/>
        <w:rPr>
          <w:rFonts w:ascii="Times New Roman" w:hAnsi="Times New Roman" w:cs="Times New Roman"/>
          <w:sz w:val="28"/>
          <w:szCs w:val="28"/>
        </w:rPr>
      </w:pPr>
      <w:r w:rsidRPr="00BF6900">
        <w:rPr>
          <w:rFonts w:ascii="Times New Roman" w:hAnsi="Times New Roman" w:cs="Times New Roman"/>
          <w:sz w:val="28"/>
          <w:szCs w:val="28"/>
        </w:rPr>
        <w:t>Фінансово-економічні розрахунки додаються.</w:t>
      </w:r>
    </w:p>
    <w:p w:rsidR="00D439FB" w:rsidRPr="00BF6900" w:rsidRDefault="00D439FB" w:rsidP="00D439FB">
      <w:pPr>
        <w:spacing w:after="0"/>
        <w:ind w:firstLine="709"/>
        <w:jc w:val="both"/>
        <w:rPr>
          <w:rFonts w:ascii="Times New Roman" w:hAnsi="Times New Roman" w:cs="Times New Roman"/>
          <w:sz w:val="28"/>
          <w:szCs w:val="28"/>
        </w:rPr>
      </w:pPr>
      <w:r w:rsidRPr="00D439FB">
        <w:rPr>
          <w:rFonts w:ascii="Times New Roman" w:hAnsi="Times New Roman" w:cs="Times New Roman"/>
          <w:sz w:val="28"/>
          <w:szCs w:val="28"/>
        </w:rPr>
        <w:t xml:space="preserve">Прийняття проєкту Закону не призведе до змін показників бюджету </w:t>
      </w:r>
      <w:r w:rsidRPr="00D439FB">
        <w:rPr>
          <w:rFonts w:ascii="Times New Roman" w:hAnsi="Times New Roman" w:cs="Times New Roman"/>
          <w:sz w:val="28"/>
          <w:szCs w:val="28"/>
        </w:rPr>
        <w:br/>
        <w:t>в поточному бюджетному періоді.</w:t>
      </w:r>
    </w:p>
    <w:p w:rsidR="00D439FB" w:rsidRPr="00BF6900" w:rsidRDefault="00D439FB" w:rsidP="00D439FB">
      <w:pPr>
        <w:pStyle w:val="a6"/>
        <w:jc w:val="both"/>
        <w:rPr>
          <w:rFonts w:eastAsia="Times New Roman"/>
          <w:szCs w:val="28"/>
          <w:lang w:val="uk-UA" w:eastAsia="ru-RU"/>
        </w:rPr>
      </w:pPr>
    </w:p>
    <w:p w:rsidR="00D439FB" w:rsidRPr="00BF6900" w:rsidRDefault="00D439FB" w:rsidP="00D439FB">
      <w:pPr>
        <w:spacing w:after="0" w:line="240" w:lineRule="auto"/>
        <w:ind w:firstLine="709"/>
        <w:contextualSpacing/>
        <w:jc w:val="both"/>
        <w:rPr>
          <w:rFonts w:ascii="Times New Roman" w:eastAsia="Times New Roman" w:hAnsi="Times New Roman" w:cs="Times New Roman"/>
          <w:b/>
          <w:sz w:val="28"/>
          <w:szCs w:val="28"/>
          <w:lang w:eastAsia="ru-RU"/>
        </w:rPr>
      </w:pPr>
      <w:r w:rsidRPr="00BF6900">
        <w:rPr>
          <w:rFonts w:ascii="Times New Roman" w:eastAsia="Times New Roman" w:hAnsi="Times New Roman" w:cs="Times New Roman"/>
          <w:b/>
          <w:sz w:val="28"/>
          <w:szCs w:val="28"/>
          <w:lang w:eastAsia="ru-RU"/>
        </w:rPr>
        <w:t>6. Позиція заінтересованих сторін</w:t>
      </w:r>
    </w:p>
    <w:p w:rsidR="00D439FB" w:rsidRPr="00BF6900" w:rsidRDefault="00D439FB" w:rsidP="00D439FB">
      <w:pPr>
        <w:pStyle w:val="a6"/>
        <w:ind w:firstLine="709"/>
        <w:jc w:val="both"/>
        <w:rPr>
          <w:szCs w:val="28"/>
          <w:lang w:val="uk-UA"/>
        </w:rPr>
      </w:pPr>
      <w:r>
        <w:rPr>
          <w:szCs w:val="28"/>
          <w:lang w:val="uk-UA"/>
        </w:rPr>
        <w:t>Проє</w:t>
      </w:r>
      <w:r w:rsidRPr="00BF6900">
        <w:rPr>
          <w:szCs w:val="28"/>
          <w:lang w:val="uk-UA"/>
        </w:rPr>
        <w:t>кт акта погоджено без зауважень Всеукраїнською асоціацією органів місцевого самоврядування «Асоціація міст України», Спільним представницьким органом зі сторони роботодавців на національному рівні, Спільним представницьким органом репрезентативних всеукраїнських об’єднань профспілок на національному рівні, Асоціацією «Питна вода України».</w:t>
      </w:r>
    </w:p>
    <w:p w:rsidR="00D439FB" w:rsidRPr="00BF6900" w:rsidRDefault="00D439FB" w:rsidP="00D439FB">
      <w:pPr>
        <w:pStyle w:val="a6"/>
        <w:ind w:firstLine="851"/>
        <w:jc w:val="both"/>
        <w:rPr>
          <w:rFonts w:eastAsia="Times New Roman"/>
          <w:szCs w:val="28"/>
          <w:lang w:val="uk-UA"/>
        </w:rPr>
      </w:pPr>
      <w:r>
        <w:rPr>
          <w:rFonts w:eastAsia="Times New Roman"/>
          <w:szCs w:val="28"/>
          <w:lang w:val="uk-UA"/>
        </w:rPr>
        <w:t>Проє</w:t>
      </w:r>
      <w:r w:rsidRPr="00BF6900">
        <w:rPr>
          <w:rFonts w:eastAsia="Times New Roman"/>
          <w:szCs w:val="28"/>
          <w:lang w:val="uk-UA"/>
        </w:rPr>
        <w:t>кт Закону не стосується сфери наукової та науково-технічної діяльності у зв’язку із чим не надсилався на розгляд Наукового комітету Національної ради з питань розвитку науки і технологій.</w:t>
      </w:r>
    </w:p>
    <w:p w:rsidR="00D439FB" w:rsidRPr="00BF6900" w:rsidRDefault="00D439FB" w:rsidP="00D439FB">
      <w:pPr>
        <w:spacing w:after="0" w:line="240" w:lineRule="auto"/>
        <w:ind w:firstLine="851"/>
        <w:contextualSpacing/>
        <w:jc w:val="both"/>
        <w:rPr>
          <w:rFonts w:ascii="Times New Roman" w:eastAsia="Times New Roman" w:hAnsi="Times New Roman" w:cs="Times New Roman"/>
          <w:sz w:val="28"/>
          <w:szCs w:val="28"/>
        </w:rPr>
      </w:pPr>
    </w:p>
    <w:p w:rsidR="00D439FB" w:rsidRPr="00BF6900" w:rsidRDefault="00D439FB" w:rsidP="00D439FB">
      <w:pPr>
        <w:widowControl w:val="0"/>
        <w:tabs>
          <w:tab w:val="left" w:pos="1134"/>
        </w:tabs>
        <w:spacing w:after="0" w:line="240" w:lineRule="auto"/>
        <w:ind w:firstLine="851"/>
        <w:jc w:val="both"/>
        <w:rPr>
          <w:rFonts w:ascii="Times New Roman" w:eastAsia="Times New Roman" w:hAnsi="Times New Roman" w:cs="Times New Roman"/>
          <w:b/>
          <w:bCs/>
          <w:sz w:val="28"/>
          <w:szCs w:val="28"/>
          <w:lang w:eastAsia="ru-RU" w:bidi="en-US"/>
        </w:rPr>
      </w:pPr>
      <w:r w:rsidRPr="00BF6900">
        <w:rPr>
          <w:rFonts w:ascii="Times New Roman" w:eastAsia="Times New Roman" w:hAnsi="Times New Roman" w:cs="Times New Roman"/>
          <w:b/>
          <w:bCs/>
          <w:sz w:val="28"/>
          <w:szCs w:val="28"/>
          <w:lang w:eastAsia="ru-RU" w:bidi="en-US"/>
        </w:rPr>
        <w:t>7. Оцінка відповідності</w:t>
      </w:r>
    </w:p>
    <w:p w:rsidR="00D439FB" w:rsidRPr="00BF6900" w:rsidRDefault="00D439FB" w:rsidP="00D439FB">
      <w:pPr>
        <w:spacing w:after="0" w:line="240" w:lineRule="auto"/>
        <w:ind w:firstLine="851"/>
        <w:jc w:val="both"/>
        <w:rPr>
          <w:rFonts w:ascii="Times New Roman" w:eastAsia="Times New Roman" w:hAnsi="Times New Roman" w:cs="Times New Roman"/>
          <w:sz w:val="28"/>
          <w:szCs w:val="28"/>
          <w:lang w:eastAsia="ru-RU" w:bidi="en-US"/>
        </w:rPr>
      </w:pPr>
      <w:r>
        <w:rPr>
          <w:rFonts w:ascii="Times New Roman" w:eastAsia="Times New Roman" w:hAnsi="Times New Roman" w:cs="Times New Roman"/>
          <w:sz w:val="28"/>
          <w:szCs w:val="28"/>
          <w:lang w:eastAsia="ru-RU" w:bidi="en-US"/>
        </w:rPr>
        <w:t xml:space="preserve">У </w:t>
      </w:r>
      <w:proofErr w:type="spellStart"/>
      <w:r>
        <w:rPr>
          <w:rFonts w:ascii="Times New Roman" w:eastAsia="Times New Roman" w:hAnsi="Times New Roman" w:cs="Times New Roman"/>
          <w:sz w:val="28"/>
          <w:szCs w:val="28"/>
          <w:lang w:eastAsia="ru-RU" w:bidi="en-US"/>
        </w:rPr>
        <w:t>проє</w:t>
      </w:r>
      <w:r w:rsidRPr="00BF6900">
        <w:rPr>
          <w:rFonts w:ascii="Times New Roman" w:eastAsia="Times New Roman" w:hAnsi="Times New Roman" w:cs="Times New Roman"/>
          <w:sz w:val="28"/>
          <w:szCs w:val="28"/>
          <w:lang w:eastAsia="ru-RU" w:bidi="en-US"/>
        </w:rPr>
        <w:t>кті</w:t>
      </w:r>
      <w:proofErr w:type="spellEnd"/>
      <w:r w:rsidRPr="00BF6900">
        <w:rPr>
          <w:rFonts w:ascii="Times New Roman" w:eastAsia="Times New Roman" w:hAnsi="Times New Roman" w:cs="Times New Roman"/>
          <w:sz w:val="28"/>
          <w:szCs w:val="28"/>
          <w:lang w:eastAsia="ru-RU" w:bidi="en-US"/>
        </w:rPr>
        <w:t xml:space="preserve"> </w:t>
      </w:r>
      <w:proofErr w:type="spellStart"/>
      <w:r w:rsidRPr="00BF6900">
        <w:rPr>
          <w:rFonts w:ascii="Times New Roman" w:eastAsia="Times New Roman" w:hAnsi="Times New Roman" w:cs="Times New Roman"/>
          <w:sz w:val="28"/>
          <w:szCs w:val="28"/>
          <w:lang w:eastAsia="ru-RU" w:bidi="en-US"/>
        </w:rPr>
        <w:t>акта</w:t>
      </w:r>
      <w:proofErr w:type="spellEnd"/>
      <w:r w:rsidRPr="00BF6900">
        <w:rPr>
          <w:rFonts w:ascii="Times New Roman" w:eastAsia="Times New Roman" w:hAnsi="Times New Roman" w:cs="Times New Roman"/>
          <w:sz w:val="28"/>
          <w:szCs w:val="28"/>
          <w:lang w:eastAsia="ru-RU" w:bidi="en-US"/>
        </w:rPr>
        <w:t xml:space="preserve"> відсутні положення, що стосуються зобов’язань України у сфері європейської інтеграції, прав та свобод, гарантованих Конвенцією про захист прав людини і основоположних свобод, впливають на забезпечення рівних прав та можливостей жінок і чоловіків, містять ризики вчинення корупційних правопорушень та правопорушень, пов’язаних з корупцією, створюють підстави для дискримінації.</w:t>
      </w:r>
    </w:p>
    <w:p w:rsidR="00D439FB" w:rsidRPr="00BF6900" w:rsidRDefault="00D439FB" w:rsidP="00D439FB">
      <w:pPr>
        <w:spacing w:after="0" w:line="240" w:lineRule="auto"/>
        <w:contextualSpacing/>
        <w:jc w:val="both"/>
        <w:rPr>
          <w:rFonts w:ascii="Times New Roman" w:eastAsia="Times New Roman" w:hAnsi="Times New Roman" w:cs="Times New Roman"/>
          <w:sz w:val="28"/>
          <w:szCs w:val="28"/>
        </w:rPr>
      </w:pPr>
    </w:p>
    <w:p w:rsidR="00D439FB" w:rsidRPr="00BF6900" w:rsidRDefault="00D439FB" w:rsidP="00D439FB">
      <w:pPr>
        <w:spacing w:after="0" w:line="240" w:lineRule="auto"/>
        <w:ind w:firstLine="851"/>
        <w:jc w:val="both"/>
        <w:rPr>
          <w:rFonts w:ascii="Times New Roman" w:eastAsia="Times New Roman" w:hAnsi="Times New Roman" w:cs="Times New Roman"/>
          <w:b/>
          <w:sz w:val="28"/>
          <w:szCs w:val="28"/>
          <w:lang w:eastAsia="ru-RU"/>
        </w:rPr>
      </w:pPr>
      <w:r w:rsidRPr="00BF6900">
        <w:rPr>
          <w:rFonts w:ascii="Times New Roman" w:eastAsia="Times New Roman" w:hAnsi="Times New Roman" w:cs="Times New Roman"/>
          <w:b/>
          <w:sz w:val="28"/>
          <w:szCs w:val="28"/>
          <w:lang w:eastAsia="ru-RU"/>
        </w:rPr>
        <w:t>8. Прогноз впливу</w:t>
      </w:r>
    </w:p>
    <w:p w:rsidR="00D439FB" w:rsidRDefault="00D439FB" w:rsidP="00D439FB">
      <w:pPr>
        <w:pStyle w:val="a6"/>
        <w:ind w:firstLine="708"/>
        <w:jc w:val="both"/>
        <w:rPr>
          <w:szCs w:val="28"/>
          <w:lang w:val="uk-UA"/>
        </w:rPr>
      </w:pPr>
      <w:r>
        <w:rPr>
          <w:szCs w:val="28"/>
          <w:lang w:val="uk-UA"/>
        </w:rPr>
        <w:t>Реалізація проє</w:t>
      </w:r>
      <w:r w:rsidRPr="00BF6900">
        <w:rPr>
          <w:szCs w:val="28"/>
          <w:lang w:val="uk-UA"/>
        </w:rPr>
        <w:t>кту акта матиме вплив на ключові інтереси заінтересованих сторін, прогноз впливу додається</w:t>
      </w:r>
      <w:r>
        <w:rPr>
          <w:szCs w:val="28"/>
          <w:lang w:val="uk-UA"/>
        </w:rPr>
        <w:t>.</w:t>
      </w:r>
    </w:p>
    <w:p w:rsidR="00D439FB" w:rsidRDefault="00D439FB" w:rsidP="00D439FB">
      <w:pPr>
        <w:pStyle w:val="a6"/>
        <w:ind w:firstLine="708"/>
        <w:jc w:val="both"/>
        <w:rPr>
          <w:szCs w:val="28"/>
          <w:lang w:val="uk-UA"/>
        </w:rPr>
      </w:pPr>
    </w:p>
    <w:p w:rsidR="00D439FB" w:rsidRPr="000630AB" w:rsidRDefault="00D439FB" w:rsidP="00D439FB">
      <w:pPr>
        <w:spacing w:after="160" w:line="259" w:lineRule="auto"/>
        <w:jc w:val="center"/>
        <w:rPr>
          <w:rFonts w:ascii="Times New Roman" w:eastAsia="Calibri" w:hAnsi="Times New Roman" w:cs="Calibri"/>
          <w:b/>
          <w:bCs/>
          <w:sz w:val="28"/>
          <w:szCs w:val="28"/>
        </w:rPr>
      </w:pPr>
      <w:r w:rsidRPr="000630AB">
        <w:rPr>
          <w:rFonts w:ascii="Times New Roman" w:eastAsia="Calibri" w:hAnsi="Times New Roman" w:cs="Calibri"/>
          <w:b/>
          <w:bCs/>
          <w:sz w:val="28"/>
          <w:szCs w:val="28"/>
        </w:rPr>
        <w:t>Інформація щодо впливу проекту акта на інтереси заінтересованих сторін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09"/>
        <w:gridCol w:w="2987"/>
        <w:gridCol w:w="3472"/>
      </w:tblGrid>
      <w:tr w:rsidR="00D439FB" w:rsidRPr="000630AB" w:rsidTr="002D701C">
        <w:tc>
          <w:tcPr>
            <w:tcW w:w="3210" w:type="dxa"/>
            <w:vAlign w:val="center"/>
            <w:hideMark/>
          </w:tcPr>
          <w:p w:rsidR="00D439FB" w:rsidRPr="000630AB" w:rsidRDefault="00D439FB" w:rsidP="002D701C">
            <w:pPr>
              <w:spacing w:before="150" w:after="150" w:line="240" w:lineRule="auto"/>
              <w:jc w:val="center"/>
              <w:rPr>
                <w:rFonts w:ascii="Times New Roman" w:eastAsia="Times New Roman" w:hAnsi="Times New Roman" w:cs="Times New Roman"/>
                <w:b/>
                <w:bCs/>
                <w:sz w:val="24"/>
                <w:szCs w:val="24"/>
                <w:lang w:eastAsia="uk-UA"/>
              </w:rPr>
            </w:pPr>
            <w:r w:rsidRPr="000630AB">
              <w:rPr>
                <w:rFonts w:ascii="Times New Roman" w:eastAsia="Times New Roman" w:hAnsi="Times New Roman" w:cs="Times New Roman"/>
                <w:b/>
                <w:bCs/>
                <w:sz w:val="24"/>
                <w:szCs w:val="24"/>
                <w:lang w:eastAsia="uk-UA"/>
              </w:rPr>
              <w:t>Заінтересована </w:t>
            </w:r>
            <w:r w:rsidRPr="000630AB">
              <w:rPr>
                <w:rFonts w:ascii="Times New Roman" w:eastAsia="Times New Roman" w:hAnsi="Times New Roman" w:cs="Times New Roman"/>
                <w:b/>
                <w:bCs/>
                <w:sz w:val="24"/>
                <w:szCs w:val="24"/>
                <w:lang w:eastAsia="uk-UA"/>
              </w:rPr>
              <w:br/>
              <w:t>сторона</w:t>
            </w:r>
          </w:p>
        </w:tc>
        <w:tc>
          <w:tcPr>
            <w:tcW w:w="2987" w:type="dxa"/>
            <w:vAlign w:val="center"/>
            <w:hideMark/>
          </w:tcPr>
          <w:p w:rsidR="00D439FB" w:rsidRPr="000630AB" w:rsidRDefault="00D439FB" w:rsidP="002D701C">
            <w:pPr>
              <w:spacing w:before="150" w:after="150" w:line="240" w:lineRule="auto"/>
              <w:jc w:val="center"/>
              <w:rPr>
                <w:rFonts w:ascii="Times New Roman" w:eastAsia="Times New Roman" w:hAnsi="Times New Roman" w:cs="Times New Roman"/>
                <w:b/>
                <w:bCs/>
                <w:sz w:val="24"/>
                <w:szCs w:val="24"/>
                <w:lang w:eastAsia="uk-UA"/>
              </w:rPr>
            </w:pPr>
            <w:r w:rsidRPr="000630AB">
              <w:rPr>
                <w:rFonts w:ascii="Times New Roman" w:eastAsia="Times New Roman" w:hAnsi="Times New Roman" w:cs="Times New Roman"/>
                <w:b/>
                <w:bCs/>
                <w:sz w:val="24"/>
                <w:szCs w:val="24"/>
                <w:lang w:eastAsia="uk-UA"/>
              </w:rPr>
              <w:t>Вплив реалізації акта на </w:t>
            </w:r>
            <w:r w:rsidRPr="000630AB">
              <w:rPr>
                <w:rFonts w:ascii="Times New Roman" w:eastAsia="Times New Roman" w:hAnsi="Times New Roman" w:cs="Times New Roman"/>
                <w:b/>
                <w:bCs/>
                <w:sz w:val="24"/>
                <w:szCs w:val="24"/>
                <w:lang w:eastAsia="uk-UA"/>
              </w:rPr>
              <w:br/>
              <w:t>заінтересовану сторону</w:t>
            </w:r>
          </w:p>
        </w:tc>
        <w:tc>
          <w:tcPr>
            <w:tcW w:w="3472" w:type="dxa"/>
            <w:vAlign w:val="center"/>
            <w:hideMark/>
          </w:tcPr>
          <w:p w:rsidR="00D439FB" w:rsidRPr="000630AB" w:rsidRDefault="00D439FB" w:rsidP="002D701C">
            <w:pPr>
              <w:spacing w:before="150" w:after="150" w:line="240" w:lineRule="auto"/>
              <w:jc w:val="center"/>
              <w:rPr>
                <w:rFonts w:ascii="Times New Roman" w:eastAsia="Times New Roman" w:hAnsi="Times New Roman" w:cs="Times New Roman"/>
                <w:b/>
                <w:bCs/>
                <w:sz w:val="24"/>
                <w:szCs w:val="24"/>
                <w:lang w:eastAsia="uk-UA"/>
              </w:rPr>
            </w:pPr>
            <w:r w:rsidRPr="000630AB">
              <w:rPr>
                <w:rFonts w:ascii="Times New Roman" w:eastAsia="Times New Roman" w:hAnsi="Times New Roman" w:cs="Times New Roman"/>
                <w:b/>
                <w:bCs/>
                <w:sz w:val="24"/>
                <w:szCs w:val="24"/>
                <w:lang w:eastAsia="uk-UA"/>
              </w:rPr>
              <w:t>Пояснення очікуваного впливу</w:t>
            </w:r>
          </w:p>
        </w:tc>
      </w:tr>
      <w:tr w:rsidR="00D439FB" w:rsidRPr="000630AB" w:rsidTr="002D701C">
        <w:trPr>
          <w:trHeight w:val="1367"/>
        </w:trPr>
        <w:tc>
          <w:tcPr>
            <w:tcW w:w="3210" w:type="dxa"/>
            <w:vAlign w:val="center"/>
          </w:tcPr>
          <w:p w:rsidR="00D439FB" w:rsidRPr="000630AB" w:rsidRDefault="00D439FB" w:rsidP="002D701C">
            <w:pPr>
              <w:spacing w:after="0" w:line="240" w:lineRule="auto"/>
              <w:jc w:val="center"/>
              <w:rPr>
                <w:rFonts w:ascii="Times New Roman" w:eastAsia="Calibri" w:hAnsi="Times New Roman" w:cs="Calibri"/>
                <w:sz w:val="24"/>
                <w:szCs w:val="24"/>
                <w:shd w:val="clear" w:color="auto" w:fill="FFFFFF"/>
                <w:lang w:eastAsia="uk-UA" w:bidi="uk-UA"/>
              </w:rPr>
            </w:pPr>
            <w:r w:rsidRPr="000630AB">
              <w:rPr>
                <w:rFonts w:ascii="Times New Roman" w:eastAsia="Calibri" w:hAnsi="Times New Roman" w:cs="Calibri"/>
                <w:sz w:val="24"/>
                <w:szCs w:val="24"/>
                <w:shd w:val="clear" w:color="auto" w:fill="FFFFFF"/>
                <w:lang w:eastAsia="uk-UA" w:bidi="uk-UA"/>
              </w:rPr>
              <w:t>Споживач послуг</w:t>
            </w:r>
          </w:p>
          <w:p w:rsidR="00D439FB" w:rsidRPr="000630AB" w:rsidRDefault="00D439FB" w:rsidP="002D701C">
            <w:pPr>
              <w:spacing w:after="0" w:line="240" w:lineRule="auto"/>
              <w:jc w:val="center"/>
              <w:rPr>
                <w:rFonts w:ascii="Times New Roman" w:eastAsia="Calibri" w:hAnsi="Times New Roman" w:cs="Calibri"/>
                <w:sz w:val="24"/>
                <w:szCs w:val="24"/>
                <w:shd w:val="clear" w:color="auto" w:fill="FFFFFF"/>
                <w:lang w:eastAsia="uk-UA" w:bidi="uk-UA"/>
              </w:rPr>
            </w:pPr>
            <w:r w:rsidRPr="000630AB">
              <w:rPr>
                <w:rFonts w:ascii="Times New Roman" w:eastAsia="Calibri" w:hAnsi="Times New Roman" w:cs="Calibri"/>
                <w:sz w:val="24"/>
                <w:szCs w:val="24"/>
                <w:shd w:val="clear" w:color="auto" w:fill="FFFFFF"/>
                <w:lang w:eastAsia="uk-UA" w:bidi="uk-UA"/>
              </w:rPr>
              <w:t>з централізованого водовідведення</w:t>
            </w:r>
          </w:p>
          <w:p w:rsidR="00D439FB" w:rsidRPr="000630AB" w:rsidRDefault="00D439FB" w:rsidP="002D701C">
            <w:pPr>
              <w:spacing w:after="0" w:line="240" w:lineRule="auto"/>
              <w:jc w:val="center"/>
              <w:rPr>
                <w:rFonts w:ascii="Times New Roman" w:eastAsia="Times New Roman" w:hAnsi="Times New Roman" w:cs="Calibri"/>
                <w:bCs/>
                <w:sz w:val="24"/>
                <w:szCs w:val="24"/>
                <w:lang w:eastAsia="uk-UA"/>
              </w:rPr>
            </w:pPr>
            <w:r w:rsidRPr="000630AB">
              <w:rPr>
                <w:rFonts w:ascii="Times New Roman" w:eastAsia="Calibri" w:hAnsi="Times New Roman" w:cs="Calibri"/>
                <w:sz w:val="24"/>
                <w:szCs w:val="24"/>
                <w:shd w:val="clear" w:color="auto" w:fill="FFFFFF"/>
                <w:lang w:eastAsia="uk-UA" w:bidi="uk-UA"/>
              </w:rPr>
              <w:t>та очищення стічних вод</w:t>
            </w:r>
          </w:p>
        </w:tc>
        <w:tc>
          <w:tcPr>
            <w:tcW w:w="2987" w:type="dxa"/>
            <w:vAlign w:val="center"/>
          </w:tcPr>
          <w:p w:rsidR="00D439FB" w:rsidRPr="000630AB" w:rsidRDefault="00D439FB" w:rsidP="002D701C">
            <w:pPr>
              <w:spacing w:after="150" w:line="259" w:lineRule="auto"/>
              <w:jc w:val="center"/>
              <w:rPr>
                <w:rFonts w:ascii="Times New Roman" w:eastAsia="Times New Roman" w:hAnsi="Times New Roman" w:cs="Times New Roman"/>
                <w:bCs/>
                <w:color w:val="000000"/>
                <w:sz w:val="24"/>
                <w:szCs w:val="24"/>
                <w:lang w:eastAsia="uk-UA"/>
              </w:rPr>
            </w:pPr>
            <w:r w:rsidRPr="000630AB">
              <w:rPr>
                <w:rFonts w:ascii="Times New Roman" w:eastAsia="Times New Roman" w:hAnsi="Times New Roman" w:cs="Times New Roman"/>
                <w:bCs/>
                <w:color w:val="000000"/>
                <w:sz w:val="24"/>
                <w:szCs w:val="24"/>
                <w:lang w:eastAsia="uk-UA"/>
              </w:rPr>
              <w:t>Позитивний</w:t>
            </w:r>
          </w:p>
        </w:tc>
        <w:tc>
          <w:tcPr>
            <w:tcW w:w="3472" w:type="dxa"/>
            <w:vAlign w:val="center"/>
          </w:tcPr>
          <w:p w:rsidR="00D439FB" w:rsidRPr="000630AB" w:rsidRDefault="00D439FB" w:rsidP="002D701C">
            <w:pPr>
              <w:spacing w:after="0" w:line="240" w:lineRule="auto"/>
              <w:ind w:firstLine="182"/>
              <w:jc w:val="center"/>
              <w:rPr>
                <w:rFonts w:ascii="Times New Roman" w:eastAsia="Times New Roman" w:hAnsi="Times New Roman" w:cs="Times New Roman"/>
                <w:bCs/>
                <w:color w:val="333333"/>
                <w:sz w:val="24"/>
                <w:szCs w:val="24"/>
                <w:lang w:eastAsia="uk-UA"/>
              </w:rPr>
            </w:pPr>
            <w:r w:rsidRPr="000630AB">
              <w:rPr>
                <w:rFonts w:ascii="Times New Roman" w:eastAsia="Times New Roman" w:hAnsi="Times New Roman" w:cs="Times New Roman"/>
                <w:bCs/>
                <w:color w:val="333333"/>
                <w:sz w:val="24"/>
                <w:szCs w:val="24"/>
                <w:lang w:eastAsia="uk-UA"/>
              </w:rPr>
              <w:t>Можливість отримання якісних послуг з централізованого водовідведення та очищення стічних вод</w:t>
            </w:r>
          </w:p>
        </w:tc>
      </w:tr>
      <w:tr w:rsidR="00D439FB" w:rsidRPr="000630AB" w:rsidTr="002D701C">
        <w:trPr>
          <w:trHeight w:val="1656"/>
        </w:trPr>
        <w:tc>
          <w:tcPr>
            <w:tcW w:w="3210" w:type="dxa"/>
            <w:vAlign w:val="center"/>
          </w:tcPr>
          <w:p w:rsidR="00D439FB" w:rsidRPr="000630AB" w:rsidRDefault="00D439FB" w:rsidP="002D701C">
            <w:pPr>
              <w:spacing w:after="160" w:line="259" w:lineRule="auto"/>
              <w:jc w:val="center"/>
              <w:rPr>
                <w:rFonts w:ascii="Times New Roman" w:eastAsia="Calibri" w:hAnsi="Times New Roman" w:cs="Times New Roman"/>
                <w:color w:val="000000"/>
                <w:sz w:val="24"/>
                <w:szCs w:val="24"/>
                <w:shd w:val="clear" w:color="auto" w:fill="FFFFFF"/>
                <w:lang w:eastAsia="uk-UA" w:bidi="uk-UA"/>
              </w:rPr>
            </w:pPr>
            <w:r w:rsidRPr="000630AB">
              <w:rPr>
                <w:rFonts w:ascii="Times New Roman" w:eastAsia="Calibri" w:hAnsi="Times New Roman" w:cs="Times New Roman"/>
                <w:color w:val="000000"/>
                <w:sz w:val="24"/>
                <w:szCs w:val="24"/>
                <w:shd w:val="clear" w:color="auto" w:fill="FFFFFF"/>
                <w:lang w:eastAsia="uk-UA" w:bidi="uk-UA"/>
              </w:rPr>
              <w:t xml:space="preserve">Суб’єкти господарювання, </w:t>
            </w:r>
            <w:r w:rsidRPr="000630AB">
              <w:rPr>
                <w:rFonts w:ascii="Times New Roman" w:eastAsia="Calibri" w:hAnsi="Times New Roman" w:cs="Times New Roman"/>
                <w:color w:val="000000"/>
                <w:sz w:val="24"/>
                <w:szCs w:val="24"/>
                <w:shd w:val="clear" w:color="auto" w:fill="FFFFFF"/>
                <w:lang w:eastAsia="uk-UA" w:bidi="uk-UA"/>
              </w:rPr>
              <w:br/>
              <w:t xml:space="preserve">що надають послуги з централізованого водопостачання та централізованого </w:t>
            </w:r>
            <w:r w:rsidRPr="000630AB">
              <w:rPr>
                <w:rFonts w:ascii="Times New Roman" w:eastAsia="Calibri" w:hAnsi="Times New Roman" w:cs="Times New Roman"/>
                <w:color w:val="000000"/>
                <w:sz w:val="24"/>
                <w:szCs w:val="24"/>
                <w:shd w:val="clear" w:color="auto" w:fill="FFFFFF"/>
                <w:lang w:eastAsia="uk-UA" w:bidi="uk-UA"/>
              </w:rPr>
              <w:lastRenderedPageBreak/>
              <w:t>водовідведення</w:t>
            </w:r>
          </w:p>
        </w:tc>
        <w:tc>
          <w:tcPr>
            <w:tcW w:w="2987" w:type="dxa"/>
            <w:vAlign w:val="center"/>
          </w:tcPr>
          <w:p w:rsidR="00D439FB" w:rsidRPr="000630AB" w:rsidRDefault="00D439FB" w:rsidP="002D701C">
            <w:pPr>
              <w:spacing w:after="150" w:line="259" w:lineRule="auto"/>
              <w:jc w:val="center"/>
              <w:rPr>
                <w:rFonts w:ascii="Times New Roman" w:eastAsia="Times New Roman" w:hAnsi="Times New Roman" w:cs="Times New Roman"/>
                <w:bCs/>
                <w:color w:val="000000"/>
                <w:sz w:val="24"/>
                <w:szCs w:val="24"/>
                <w:lang w:eastAsia="uk-UA"/>
              </w:rPr>
            </w:pPr>
            <w:r w:rsidRPr="000630AB">
              <w:rPr>
                <w:rFonts w:ascii="Times New Roman" w:eastAsia="Times New Roman" w:hAnsi="Times New Roman" w:cs="Times New Roman"/>
                <w:bCs/>
                <w:color w:val="000000"/>
                <w:sz w:val="24"/>
                <w:szCs w:val="24"/>
                <w:lang w:eastAsia="uk-UA"/>
              </w:rPr>
              <w:lastRenderedPageBreak/>
              <w:t>Позитивний</w:t>
            </w:r>
          </w:p>
        </w:tc>
        <w:tc>
          <w:tcPr>
            <w:tcW w:w="3472" w:type="dxa"/>
            <w:vAlign w:val="center"/>
          </w:tcPr>
          <w:p w:rsidR="00D439FB" w:rsidRPr="000630AB" w:rsidRDefault="00D439FB" w:rsidP="002D701C">
            <w:pPr>
              <w:spacing w:before="150" w:after="150" w:line="240" w:lineRule="auto"/>
              <w:jc w:val="center"/>
              <w:rPr>
                <w:rFonts w:ascii="Times New Roman" w:eastAsia="Times New Roman" w:hAnsi="Times New Roman" w:cs="Times New Roman"/>
                <w:sz w:val="24"/>
                <w:szCs w:val="24"/>
                <w:lang w:eastAsia="uk-UA"/>
              </w:rPr>
            </w:pPr>
            <w:r w:rsidRPr="000630AB">
              <w:rPr>
                <w:rFonts w:ascii="Times New Roman" w:eastAsia="Calibri" w:hAnsi="Times New Roman" w:cs="Times New Roman"/>
                <w:color w:val="000000"/>
                <w:sz w:val="24"/>
                <w:szCs w:val="24"/>
                <w:shd w:val="clear" w:color="auto" w:fill="FFFFFF"/>
                <w:lang w:eastAsia="uk-UA" w:bidi="uk-UA"/>
              </w:rPr>
              <w:t>Збільшення прибутку підприємств питного водопостачання та централізованого водовідведення</w:t>
            </w:r>
          </w:p>
        </w:tc>
      </w:tr>
    </w:tbl>
    <w:p w:rsidR="00D439FB" w:rsidRPr="00BF6900" w:rsidRDefault="00D439FB" w:rsidP="00D439FB">
      <w:pPr>
        <w:spacing w:after="0" w:line="240" w:lineRule="auto"/>
        <w:jc w:val="both"/>
        <w:rPr>
          <w:rFonts w:ascii="Times New Roman" w:eastAsia="Times New Roman" w:hAnsi="Times New Roman" w:cs="Times New Roman"/>
          <w:sz w:val="28"/>
          <w:szCs w:val="28"/>
          <w:lang w:eastAsia="ru-RU"/>
        </w:rPr>
      </w:pPr>
    </w:p>
    <w:p w:rsidR="00CC128E" w:rsidRDefault="00D439FB" w:rsidP="00D439FB">
      <w:pPr>
        <w:spacing w:after="0" w:line="240" w:lineRule="auto"/>
        <w:rPr>
          <w:rFonts w:ascii="Times New Roman" w:eastAsia="Times New Roman" w:hAnsi="Times New Roman" w:cs="Times New Roman"/>
          <w:b/>
          <w:sz w:val="28"/>
          <w:szCs w:val="28"/>
        </w:rPr>
      </w:pPr>
      <w:r w:rsidRPr="00D439FB">
        <w:rPr>
          <w:rFonts w:ascii="Times New Roman" w:eastAsia="Times New Roman" w:hAnsi="Times New Roman" w:cs="Times New Roman"/>
          <w:b/>
          <w:sz w:val="28"/>
          <w:szCs w:val="28"/>
        </w:rPr>
        <w:t xml:space="preserve">Міністр розвитку громад </w:t>
      </w:r>
    </w:p>
    <w:p w:rsidR="00D439FB" w:rsidRPr="00D439FB" w:rsidRDefault="00D439FB" w:rsidP="00D439FB">
      <w:pPr>
        <w:spacing w:after="0" w:line="240" w:lineRule="auto"/>
        <w:rPr>
          <w:rFonts w:ascii="Times New Roman" w:eastAsia="Times New Roman" w:hAnsi="Times New Roman" w:cs="Times New Roman"/>
          <w:b/>
          <w:sz w:val="28"/>
          <w:szCs w:val="28"/>
        </w:rPr>
      </w:pPr>
      <w:r w:rsidRPr="00D439FB">
        <w:rPr>
          <w:rFonts w:ascii="Times New Roman" w:eastAsia="Times New Roman" w:hAnsi="Times New Roman" w:cs="Times New Roman"/>
          <w:b/>
          <w:sz w:val="28"/>
          <w:szCs w:val="28"/>
        </w:rPr>
        <w:t>та територій України                                                         Олексій ЧЕРНИШОВ</w:t>
      </w:r>
    </w:p>
    <w:p w:rsidR="00D439FB" w:rsidRDefault="00D439FB" w:rsidP="00D439FB">
      <w:pPr>
        <w:spacing w:after="0" w:line="240" w:lineRule="auto"/>
        <w:rPr>
          <w:rFonts w:ascii="Times New Roman" w:eastAsia="Times New Roman" w:hAnsi="Times New Roman" w:cs="Times New Roman"/>
          <w:sz w:val="28"/>
          <w:szCs w:val="28"/>
        </w:rPr>
      </w:pPr>
      <w:r w:rsidRPr="00D439FB">
        <w:rPr>
          <w:rFonts w:ascii="Times New Roman" w:eastAsia="Times New Roman" w:hAnsi="Times New Roman" w:cs="Times New Roman"/>
          <w:sz w:val="28"/>
          <w:szCs w:val="28"/>
        </w:rPr>
        <w:t>«    » ___________2021 року</w:t>
      </w:r>
    </w:p>
    <w:p w:rsidR="00D439FB" w:rsidRDefault="00D439FB" w:rsidP="00D439FB">
      <w:pPr>
        <w:spacing w:after="0" w:line="240" w:lineRule="auto"/>
        <w:rPr>
          <w:rFonts w:ascii="Times New Roman" w:eastAsia="Times New Roman" w:hAnsi="Times New Roman" w:cs="Times New Roman"/>
          <w:sz w:val="28"/>
          <w:szCs w:val="28"/>
        </w:rPr>
      </w:pPr>
    </w:p>
    <w:p w:rsidR="00D439FB" w:rsidRDefault="00D439FB" w:rsidP="008948CC">
      <w:pPr>
        <w:pStyle w:val="a6"/>
        <w:rPr>
          <w:szCs w:val="28"/>
          <w:lang w:val="uk-UA"/>
        </w:rPr>
      </w:pPr>
    </w:p>
    <w:p w:rsidR="00D439FB" w:rsidRDefault="00D439FB" w:rsidP="008948CC">
      <w:pPr>
        <w:pStyle w:val="a6"/>
        <w:rPr>
          <w:szCs w:val="28"/>
          <w:lang w:val="uk-UA"/>
        </w:rPr>
      </w:pPr>
    </w:p>
    <w:p w:rsidR="00D439FB" w:rsidRDefault="00D439FB" w:rsidP="008948CC">
      <w:pPr>
        <w:pStyle w:val="a6"/>
        <w:rPr>
          <w:szCs w:val="28"/>
          <w:lang w:val="uk-UA"/>
        </w:rPr>
      </w:pPr>
    </w:p>
    <w:p w:rsidR="00D439FB" w:rsidRDefault="00D439FB" w:rsidP="008948CC">
      <w:pPr>
        <w:pStyle w:val="a6"/>
        <w:rPr>
          <w:szCs w:val="28"/>
          <w:lang w:val="uk-UA"/>
        </w:rPr>
      </w:pPr>
    </w:p>
    <w:p w:rsidR="00D439FB" w:rsidRDefault="00D439FB" w:rsidP="008948CC">
      <w:pPr>
        <w:pStyle w:val="a6"/>
        <w:rPr>
          <w:szCs w:val="28"/>
          <w:lang w:val="uk-UA"/>
        </w:rPr>
      </w:pPr>
    </w:p>
    <w:p w:rsidR="00D439FB" w:rsidRDefault="00D439FB" w:rsidP="008948CC">
      <w:pPr>
        <w:pStyle w:val="a6"/>
        <w:rPr>
          <w:szCs w:val="28"/>
          <w:lang w:val="uk-UA"/>
        </w:rPr>
        <w:sectPr w:rsidR="00D439FB" w:rsidSect="00B92A80">
          <w:headerReference w:type="even" r:id="rId8"/>
          <w:headerReference w:type="default" r:id="rId9"/>
          <w:footerReference w:type="even" r:id="rId10"/>
          <w:footerReference w:type="default" r:id="rId11"/>
          <w:headerReference w:type="first" r:id="rId12"/>
          <w:footerReference w:type="first" r:id="rId13"/>
          <w:pgSz w:w="11906" w:h="16838"/>
          <w:pgMar w:top="1134" w:right="567" w:bottom="1418" w:left="1701" w:header="709" w:footer="227" w:gutter="0"/>
          <w:cols w:space="708"/>
          <w:docGrid w:linePitch="360"/>
        </w:sectPr>
      </w:pPr>
    </w:p>
    <w:p w:rsidR="00F056D8" w:rsidRPr="00D439FB" w:rsidRDefault="00F056D8" w:rsidP="00F056D8">
      <w:pPr>
        <w:spacing w:after="0" w:line="240" w:lineRule="auto"/>
        <w:rPr>
          <w:szCs w:val="28"/>
        </w:rPr>
      </w:pPr>
      <w:bookmarkStart w:id="0" w:name="_GoBack"/>
      <w:bookmarkEnd w:id="0"/>
    </w:p>
    <w:sectPr w:rsidR="00F056D8" w:rsidRPr="00D439FB" w:rsidSect="00D04BC4">
      <w:pgSz w:w="16838" w:h="11906" w:orient="landscape"/>
      <w:pgMar w:top="567" w:right="1134" w:bottom="1701" w:left="1134"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FD3" w:rsidRDefault="00557FD3" w:rsidP="009755D7">
      <w:pPr>
        <w:spacing w:after="0" w:line="240" w:lineRule="auto"/>
      </w:pPr>
      <w:r>
        <w:separator/>
      </w:r>
    </w:p>
  </w:endnote>
  <w:endnote w:type="continuationSeparator" w:id="0">
    <w:p w:rsidR="00557FD3" w:rsidRDefault="00557FD3" w:rsidP="0097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67" w:rsidRDefault="00FF556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67" w:rsidRDefault="00FF556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67" w:rsidRDefault="00FF55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FD3" w:rsidRDefault="00557FD3" w:rsidP="009755D7">
      <w:pPr>
        <w:spacing w:after="0" w:line="240" w:lineRule="auto"/>
      </w:pPr>
      <w:r>
        <w:separator/>
      </w:r>
    </w:p>
  </w:footnote>
  <w:footnote w:type="continuationSeparator" w:id="0">
    <w:p w:rsidR="00557FD3" w:rsidRDefault="00557FD3" w:rsidP="009755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67" w:rsidRDefault="00FF556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67" w:rsidRDefault="00FF556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67" w:rsidRDefault="00FF556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0D"/>
    <w:rsid w:val="0004477D"/>
    <w:rsid w:val="000E2F77"/>
    <w:rsid w:val="00106943"/>
    <w:rsid w:val="00126357"/>
    <w:rsid w:val="00130C6B"/>
    <w:rsid w:val="001468B9"/>
    <w:rsid w:val="00162054"/>
    <w:rsid w:val="00182F49"/>
    <w:rsid w:val="001E710D"/>
    <w:rsid w:val="001F01A5"/>
    <w:rsid w:val="002B1CB9"/>
    <w:rsid w:val="003C3CC3"/>
    <w:rsid w:val="0041028E"/>
    <w:rsid w:val="00453049"/>
    <w:rsid w:val="00470951"/>
    <w:rsid w:val="00482A58"/>
    <w:rsid w:val="004966EC"/>
    <w:rsid w:val="0053456E"/>
    <w:rsid w:val="00557FD3"/>
    <w:rsid w:val="005A1865"/>
    <w:rsid w:val="005B6BDB"/>
    <w:rsid w:val="00610A0B"/>
    <w:rsid w:val="00652FD7"/>
    <w:rsid w:val="006A53F9"/>
    <w:rsid w:val="006B7CF6"/>
    <w:rsid w:val="007B092A"/>
    <w:rsid w:val="00806872"/>
    <w:rsid w:val="00817BF1"/>
    <w:rsid w:val="00833E06"/>
    <w:rsid w:val="008917E3"/>
    <w:rsid w:val="008948CC"/>
    <w:rsid w:val="008B563D"/>
    <w:rsid w:val="008E620D"/>
    <w:rsid w:val="00900A9E"/>
    <w:rsid w:val="00922A3B"/>
    <w:rsid w:val="00952D7F"/>
    <w:rsid w:val="00953AD0"/>
    <w:rsid w:val="009755D7"/>
    <w:rsid w:val="009B68FB"/>
    <w:rsid w:val="009F3355"/>
    <w:rsid w:val="00A7607E"/>
    <w:rsid w:val="00AB38A8"/>
    <w:rsid w:val="00AD53F4"/>
    <w:rsid w:val="00B92A80"/>
    <w:rsid w:val="00BE0802"/>
    <w:rsid w:val="00BE6FF1"/>
    <w:rsid w:val="00C34F64"/>
    <w:rsid w:val="00C36995"/>
    <w:rsid w:val="00C53F8D"/>
    <w:rsid w:val="00C75495"/>
    <w:rsid w:val="00C766D1"/>
    <w:rsid w:val="00C94D91"/>
    <w:rsid w:val="00CC128E"/>
    <w:rsid w:val="00CC2CB7"/>
    <w:rsid w:val="00D0794D"/>
    <w:rsid w:val="00D369B3"/>
    <w:rsid w:val="00D439FB"/>
    <w:rsid w:val="00D534B6"/>
    <w:rsid w:val="00D76E24"/>
    <w:rsid w:val="00DC638B"/>
    <w:rsid w:val="00E12310"/>
    <w:rsid w:val="00EB0EB5"/>
    <w:rsid w:val="00F000B8"/>
    <w:rsid w:val="00F056D8"/>
    <w:rsid w:val="00F32CCE"/>
    <w:rsid w:val="00F505DF"/>
    <w:rsid w:val="00F51591"/>
    <w:rsid w:val="00FA34C7"/>
    <w:rsid w:val="00FA7EA7"/>
    <w:rsid w:val="00FB0EB6"/>
    <w:rsid w:val="00FD270A"/>
    <w:rsid w:val="00FF55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1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710D"/>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E710D"/>
    <w:rPr>
      <w:rFonts w:ascii="Tahoma" w:hAnsi="Tahoma" w:cs="Tahoma"/>
      <w:sz w:val="16"/>
      <w:szCs w:val="16"/>
    </w:rPr>
  </w:style>
  <w:style w:type="table" w:styleId="a5">
    <w:name w:val="Table Grid"/>
    <w:basedOn w:val="a1"/>
    <w:uiPriority w:val="39"/>
    <w:rsid w:val="00EB0EB5"/>
    <w:pPr>
      <w:spacing w:after="0" w:line="240" w:lineRule="auto"/>
    </w:pPr>
    <w:rPr>
      <w:rFonts w:ascii="Times New Roman" w:hAnsi="Times New Roman" w:cs="Times New Roman"/>
      <w:sz w:val="28"/>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B0EB5"/>
    <w:pPr>
      <w:spacing w:after="0" w:line="240" w:lineRule="auto"/>
    </w:pPr>
    <w:rPr>
      <w:rFonts w:ascii="Times New Roman" w:hAnsi="Times New Roman" w:cs="Times New Roman"/>
      <w:sz w:val="28"/>
      <w:szCs w:val="24"/>
      <w:lang w:val="ru-RU"/>
    </w:rPr>
  </w:style>
  <w:style w:type="paragraph" w:styleId="a7">
    <w:name w:val="footer"/>
    <w:basedOn w:val="a"/>
    <w:link w:val="a8"/>
    <w:unhideWhenUsed/>
    <w:rsid w:val="00EB0EB5"/>
    <w:pPr>
      <w:tabs>
        <w:tab w:val="center" w:pos="4677"/>
        <w:tab w:val="right" w:pos="9355"/>
      </w:tabs>
      <w:spacing w:after="0" w:line="240" w:lineRule="auto"/>
    </w:pPr>
    <w:rPr>
      <w:rFonts w:ascii="Times New Roman" w:hAnsi="Times New Roman" w:cs="Times New Roman"/>
      <w:sz w:val="28"/>
      <w:szCs w:val="24"/>
      <w:lang w:val="ru-RU"/>
    </w:rPr>
  </w:style>
  <w:style w:type="character" w:customStyle="1" w:styleId="a8">
    <w:name w:val="Нижній колонтитул Знак"/>
    <w:basedOn w:val="a0"/>
    <w:link w:val="a7"/>
    <w:rsid w:val="00EB0EB5"/>
    <w:rPr>
      <w:rFonts w:ascii="Times New Roman" w:hAnsi="Times New Roman" w:cs="Times New Roman"/>
      <w:sz w:val="28"/>
      <w:szCs w:val="24"/>
      <w:lang w:val="ru-RU"/>
    </w:rPr>
  </w:style>
  <w:style w:type="paragraph" w:styleId="a9">
    <w:name w:val="header"/>
    <w:basedOn w:val="a"/>
    <w:link w:val="aa"/>
    <w:uiPriority w:val="99"/>
    <w:unhideWhenUsed/>
    <w:rsid w:val="009755D7"/>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9755D7"/>
  </w:style>
  <w:style w:type="table" w:customStyle="1" w:styleId="1">
    <w:name w:val="Сітка таблиці1"/>
    <w:basedOn w:val="a1"/>
    <w:next w:val="a5"/>
    <w:uiPriority w:val="39"/>
    <w:rsid w:val="00D439FB"/>
    <w:pPr>
      <w:spacing w:after="0" w:line="240" w:lineRule="auto"/>
    </w:pPr>
    <w:rPr>
      <w:rFonts w:ascii="Times New Roman" w:hAnsi="Times New Roman" w:cs="Times New Roman"/>
      <w:sz w:val="28"/>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1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710D"/>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E710D"/>
    <w:rPr>
      <w:rFonts w:ascii="Tahoma" w:hAnsi="Tahoma" w:cs="Tahoma"/>
      <w:sz w:val="16"/>
      <w:szCs w:val="16"/>
    </w:rPr>
  </w:style>
  <w:style w:type="table" w:styleId="a5">
    <w:name w:val="Table Grid"/>
    <w:basedOn w:val="a1"/>
    <w:uiPriority w:val="39"/>
    <w:rsid w:val="00EB0EB5"/>
    <w:pPr>
      <w:spacing w:after="0" w:line="240" w:lineRule="auto"/>
    </w:pPr>
    <w:rPr>
      <w:rFonts w:ascii="Times New Roman" w:hAnsi="Times New Roman" w:cs="Times New Roman"/>
      <w:sz w:val="28"/>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B0EB5"/>
    <w:pPr>
      <w:spacing w:after="0" w:line="240" w:lineRule="auto"/>
    </w:pPr>
    <w:rPr>
      <w:rFonts w:ascii="Times New Roman" w:hAnsi="Times New Roman" w:cs="Times New Roman"/>
      <w:sz w:val="28"/>
      <w:szCs w:val="24"/>
      <w:lang w:val="ru-RU"/>
    </w:rPr>
  </w:style>
  <w:style w:type="paragraph" w:styleId="a7">
    <w:name w:val="footer"/>
    <w:basedOn w:val="a"/>
    <w:link w:val="a8"/>
    <w:unhideWhenUsed/>
    <w:rsid w:val="00EB0EB5"/>
    <w:pPr>
      <w:tabs>
        <w:tab w:val="center" w:pos="4677"/>
        <w:tab w:val="right" w:pos="9355"/>
      </w:tabs>
      <w:spacing w:after="0" w:line="240" w:lineRule="auto"/>
    </w:pPr>
    <w:rPr>
      <w:rFonts w:ascii="Times New Roman" w:hAnsi="Times New Roman" w:cs="Times New Roman"/>
      <w:sz w:val="28"/>
      <w:szCs w:val="24"/>
      <w:lang w:val="ru-RU"/>
    </w:rPr>
  </w:style>
  <w:style w:type="character" w:customStyle="1" w:styleId="a8">
    <w:name w:val="Нижній колонтитул Знак"/>
    <w:basedOn w:val="a0"/>
    <w:link w:val="a7"/>
    <w:rsid w:val="00EB0EB5"/>
    <w:rPr>
      <w:rFonts w:ascii="Times New Roman" w:hAnsi="Times New Roman" w:cs="Times New Roman"/>
      <w:sz w:val="28"/>
      <w:szCs w:val="24"/>
      <w:lang w:val="ru-RU"/>
    </w:rPr>
  </w:style>
  <w:style w:type="paragraph" w:styleId="a9">
    <w:name w:val="header"/>
    <w:basedOn w:val="a"/>
    <w:link w:val="aa"/>
    <w:uiPriority w:val="99"/>
    <w:unhideWhenUsed/>
    <w:rsid w:val="009755D7"/>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9755D7"/>
  </w:style>
  <w:style w:type="table" w:customStyle="1" w:styleId="1">
    <w:name w:val="Сітка таблиці1"/>
    <w:basedOn w:val="a1"/>
    <w:next w:val="a5"/>
    <w:uiPriority w:val="39"/>
    <w:rsid w:val="00D439FB"/>
    <w:pPr>
      <w:spacing w:after="0" w:line="240" w:lineRule="auto"/>
    </w:pPr>
    <w:rPr>
      <w:rFonts w:ascii="Times New Roman" w:hAnsi="Times New Roman" w:cs="Times New Roman"/>
      <w:sz w:val="28"/>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1A4C9-77DB-45BF-8E34-671DD3B52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4267</Words>
  <Characters>2433</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Тимошик Антоніна Анатоліївна</dc:creator>
  <cp:lastModifiedBy>Габрилевич Юлія Юріївна</cp:lastModifiedBy>
  <cp:revision>2</cp:revision>
  <dcterms:created xsi:type="dcterms:W3CDTF">2021-07-01T11:46:00Z</dcterms:created>
  <dcterms:modified xsi:type="dcterms:W3CDTF">2021-07-01T11:46:00Z</dcterms:modified>
</cp:coreProperties>
</file>