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26A" w:rsidRPr="001E126A" w:rsidRDefault="00AF51E4" w:rsidP="001E126A">
      <w:pPr>
        <w:shd w:val="clear" w:color="auto" w:fill="FFFFFF"/>
        <w:spacing w:after="0" w:line="240" w:lineRule="auto"/>
        <w:ind w:firstLine="450"/>
        <w:jc w:val="center"/>
        <w:textAlignment w:val="baseline"/>
        <w:rPr>
          <w:rFonts w:ascii="Times New Roman" w:eastAsia="Times New Roman" w:hAnsi="Times New Roman" w:cs="Times New Roman"/>
          <w:b/>
          <w:color w:val="000000"/>
          <w:sz w:val="28"/>
          <w:szCs w:val="28"/>
          <w:bdr w:val="none" w:sz="0" w:space="0" w:color="auto" w:frame="1"/>
        </w:rPr>
      </w:pPr>
      <w:r>
        <w:rPr>
          <w:rFonts w:ascii="Times New Roman" w:eastAsia="Times New Roman" w:hAnsi="Times New Roman" w:cs="Times New Roman"/>
          <w:b/>
          <w:color w:val="333333"/>
          <w:sz w:val="28"/>
          <w:szCs w:val="28"/>
        </w:rPr>
        <w:t>ПОЯСНЮВАЛЬНА ЗАПИСКА</w:t>
      </w:r>
      <w:r>
        <w:rPr>
          <w:rFonts w:ascii="Times New Roman" w:eastAsia="Times New Roman" w:hAnsi="Times New Roman" w:cs="Times New Roman"/>
          <w:color w:val="333333"/>
          <w:sz w:val="28"/>
          <w:szCs w:val="28"/>
        </w:rPr>
        <w:br/>
      </w:r>
      <w:r w:rsidR="005E05C9">
        <w:rPr>
          <w:rFonts w:ascii="Times New Roman" w:eastAsia="Times New Roman" w:hAnsi="Times New Roman" w:cs="Times New Roman"/>
          <w:b/>
          <w:color w:val="333333"/>
          <w:sz w:val="28"/>
          <w:szCs w:val="28"/>
        </w:rPr>
        <w:t xml:space="preserve">до </w:t>
      </w:r>
      <w:proofErr w:type="spellStart"/>
      <w:r w:rsidR="005E05C9">
        <w:rPr>
          <w:rFonts w:ascii="Times New Roman" w:eastAsia="Times New Roman" w:hAnsi="Times New Roman" w:cs="Times New Roman"/>
          <w:b/>
          <w:color w:val="333333"/>
          <w:sz w:val="28"/>
          <w:szCs w:val="28"/>
        </w:rPr>
        <w:t>проє</w:t>
      </w:r>
      <w:r w:rsidR="00BE47FD">
        <w:rPr>
          <w:rFonts w:ascii="Times New Roman" w:eastAsia="Times New Roman" w:hAnsi="Times New Roman" w:cs="Times New Roman"/>
          <w:b/>
          <w:color w:val="333333"/>
          <w:sz w:val="28"/>
          <w:szCs w:val="28"/>
        </w:rPr>
        <w:t>кту</w:t>
      </w:r>
      <w:proofErr w:type="spellEnd"/>
      <w:r w:rsidR="00BE47FD">
        <w:rPr>
          <w:rFonts w:ascii="Times New Roman" w:eastAsia="Times New Roman" w:hAnsi="Times New Roman" w:cs="Times New Roman"/>
          <w:b/>
          <w:color w:val="333333"/>
          <w:sz w:val="28"/>
          <w:szCs w:val="28"/>
        </w:rPr>
        <w:t xml:space="preserve"> </w:t>
      </w:r>
      <w:r w:rsidR="001E126A">
        <w:rPr>
          <w:rFonts w:ascii="Times New Roman" w:eastAsia="Times New Roman" w:hAnsi="Times New Roman" w:cs="Times New Roman"/>
          <w:b/>
          <w:color w:val="333333"/>
          <w:sz w:val="28"/>
          <w:szCs w:val="28"/>
        </w:rPr>
        <w:t xml:space="preserve">Закону України </w:t>
      </w:r>
      <w:r w:rsidR="001E126A" w:rsidRPr="001E126A">
        <w:rPr>
          <w:rFonts w:ascii="Times New Roman" w:eastAsia="Times New Roman" w:hAnsi="Times New Roman" w:cs="Times New Roman"/>
          <w:b/>
          <w:color w:val="333333"/>
          <w:sz w:val="28"/>
          <w:szCs w:val="28"/>
        </w:rPr>
        <w:t>«</w:t>
      </w:r>
      <w:r w:rsidR="00086A87" w:rsidRPr="0088247D">
        <w:rPr>
          <w:rFonts w:ascii="Times New Roman" w:eastAsia="Times New Roman" w:hAnsi="Times New Roman" w:cs="Times New Roman"/>
          <w:b/>
          <w:color w:val="000000"/>
          <w:sz w:val="28"/>
          <w:szCs w:val="28"/>
          <w:bdr w:val="none" w:sz="0" w:space="0" w:color="auto" w:frame="1"/>
        </w:rPr>
        <w:t>Про ратифікацію Листа про внесення змін № 3 до Фінансової угоди (проект «Програма розвитку муніципальної інфраструктури України»)</w:t>
      </w:r>
      <w:r w:rsidR="00086A87">
        <w:rPr>
          <w:rFonts w:ascii="Times New Roman" w:eastAsia="Times New Roman" w:hAnsi="Times New Roman" w:cs="Times New Roman"/>
          <w:b/>
          <w:color w:val="000000"/>
          <w:sz w:val="28"/>
          <w:szCs w:val="28"/>
          <w:bdr w:val="none" w:sz="0" w:space="0" w:color="auto" w:frame="1"/>
        </w:rPr>
        <w:t xml:space="preserve"> </w:t>
      </w:r>
      <w:r w:rsidR="00086A87" w:rsidRPr="0088247D">
        <w:rPr>
          <w:rFonts w:ascii="Times New Roman" w:eastAsia="Times New Roman" w:hAnsi="Times New Roman" w:cs="Times New Roman"/>
          <w:b/>
          <w:color w:val="000000"/>
          <w:sz w:val="28"/>
          <w:szCs w:val="28"/>
          <w:bdr w:val="none" w:sz="0" w:space="0" w:color="auto" w:frame="1"/>
        </w:rPr>
        <w:t>між Україною та Європейським інвестиційним банком</w:t>
      </w:r>
      <w:r w:rsidR="001E126A" w:rsidRPr="001E126A">
        <w:rPr>
          <w:rFonts w:ascii="Times New Roman" w:eastAsia="Times New Roman" w:hAnsi="Times New Roman" w:cs="Times New Roman"/>
          <w:b/>
          <w:color w:val="000000"/>
          <w:sz w:val="28"/>
          <w:szCs w:val="28"/>
          <w:bdr w:val="none" w:sz="0" w:space="0" w:color="auto" w:frame="1"/>
        </w:rPr>
        <w:t>»</w:t>
      </w:r>
    </w:p>
    <w:p w:rsidR="001E126A" w:rsidRDefault="001E126A" w:rsidP="00523A19">
      <w:pPr>
        <w:shd w:val="clear" w:color="auto" w:fill="FFFFFF"/>
        <w:spacing w:after="0"/>
        <w:ind w:left="450" w:right="450"/>
        <w:jc w:val="center"/>
        <w:rPr>
          <w:rFonts w:ascii="Times New Roman" w:eastAsia="Times New Roman" w:hAnsi="Times New Roman" w:cs="Times New Roman"/>
          <w:color w:val="333333"/>
          <w:sz w:val="28"/>
          <w:szCs w:val="28"/>
        </w:rPr>
      </w:pPr>
    </w:p>
    <w:p w:rsidR="00AA4CE4" w:rsidRDefault="00AF51E4" w:rsidP="00523A19">
      <w:pPr>
        <w:shd w:val="clear" w:color="auto" w:fill="FFFFFF"/>
        <w:spacing w:after="0"/>
        <w:ind w:firstLine="709"/>
        <w:jc w:val="both"/>
        <w:rPr>
          <w:rFonts w:ascii="Times New Roman" w:eastAsia="Times New Roman" w:hAnsi="Times New Roman" w:cs="Times New Roman"/>
          <w:color w:val="333333"/>
          <w:sz w:val="28"/>
          <w:szCs w:val="28"/>
        </w:rPr>
      </w:pPr>
      <w:bookmarkStart w:id="0" w:name="bookmark=id.gjdgxs" w:colFirst="0" w:colLast="0"/>
      <w:bookmarkEnd w:id="0"/>
      <w:r>
        <w:rPr>
          <w:rFonts w:ascii="Times New Roman" w:eastAsia="Times New Roman" w:hAnsi="Times New Roman" w:cs="Times New Roman"/>
          <w:b/>
          <w:color w:val="333333"/>
          <w:sz w:val="28"/>
          <w:szCs w:val="28"/>
        </w:rPr>
        <w:t>1. Мета</w:t>
      </w:r>
    </w:p>
    <w:p w:rsidR="00AA4CE4" w:rsidRPr="00E00F38" w:rsidRDefault="005E05C9" w:rsidP="00E00F38">
      <w:pPr>
        <w:pStyle w:val="ab"/>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Проє</w:t>
      </w:r>
      <w:r w:rsidR="00BE47FD" w:rsidRPr="00E00F38">
        <w:rPr>
          <w:rFonts w:ascii="Times New Roman" w:hAnsi="Times New Roman" w:cs="Times New Roman"/>
          <w:sz w:val="28"/>
          <w:szCs w:val="28"/>
        </w:rPr>
        <w:t>кт</w:t>
      </w:r>
      <w:proofErr w:type="spellEnd"/>
      <w:r w:rsidR="00BE47FD" w:rsidRPr="00E00F38">
        <w:rPr>
          <w:rFonts w:ascii="Times New Roman" w:hAnsi="Times New Roman" w:cs="Times New Roman"/>
          <w:sz w:val="28"/>
          <w:szCs w:val="28"/>
        </w:rPr>
        <w:t xml:space="preserve"> </w:t>
      </w:r>
      <w:r w:rsidR="001E126A" w:rsidRPr="00E00F38">
        <w:rPr>
          <w:rFonts w:ascii="Times New Roman" w:hAnsi="Times New Roman" w:cs="Times New Roman"/>
          <w:color w:val="333333"/>
          <w:sz w:val="28"/>
          <w:szCs w:val="28"/>
        </w:rPr>
        <w:t xml:space="preserve">Закону України </w:t>
      </w:r>
      <w:r w:rsidR="001E126A" w:rsidRPr="00086A87">
        <w:rPr>
          <w:rFonts w:ascii="Times New Roman" w:hAnsi="Times New Roman" w:cs="Times New Roman"/>
          <w:color w:val="333333"/>
          <w:sz w:val="28"/>
          <w:szCs w:val="28"/>
        </w:rPr>
        <w:t>«</w:t>
      </w:r>
      <w:r w:rsidR="00086A87" w:rsidRPr="00086A87">
        <w:rPr>
          <w:rFonts w:ascii="Times New Roman" w:eastAsia="Times New Roman" w:hAnsi="Times New Roman" w:cs="Times New Roman"/>
          <w:color w:val="000000"/>
          <w:sz w:val="28"/>
          <w:szCs w:val="28"/>
          <w:bdr w:val="none" w:sz="0" w:space="0" w:color="auto" w:frame="1"/>
        </w:rPr>
        <w:t>Про ратифікацію Листа про внесення змін № 3 до Фінансової угоди (проект «Програма розвитку муніципальної інфраструктури України») між Україною та Європейським інвестиційним банком</w:t>
      </w:r>
      <w:r w:rsidR="001E126A" w:rsidRPr="00086A87">
        <w:rPr>
          <w:rFonts w:ascii="Times New Roman" w:hAnsi="Times New Roman" w:cs="Times New Roman"/>
          <w:sz w:val="28"/>
          <w:szCs w:val="28"/>
          <w:bdr w:val="none" w:sz="0" w:space="0" w:color="auto" w:frame="1"/>
        </w:rPr>
        <w:t>»</w:t>
      </w:r>
      <w:r w:rsidR="001E126A" w:rsidRPr="00E00F38">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rPr>
        <w:t xml:space="preserve">(далі - </w:t>
      </w:r>
      <w:proofErr w:type="spellStart"/>
      <w:r>
        <w:rPr>
          <w:rFonts w:ascii="Times New Roman" w:hAnsi="Times New Roman" w:cs="Times New Roman"/>
          <w:sz w:val="28"/>
          <w:szCs w:val="28"/>
        </w:rPr>
        <w:t>проє</w:t>
      </w:r>
      <w:r w:rsidR="00BE47FD" w:rsidRPr="00E00F38">
        <w:rPr>
          <w:rFonts w:ascii="Times New Roman" w:hAnsi="Times New Roman" w:cs="Times New Roman"/>
          <w:sz w:val="28"/>
          <w:szCs w:val="28"/>
        </w:rPr>
        <w:t>кт</w:t>
      </w:r>
      <w:proofErr w:type="spellEnd"/>
      <w:r w:rsidR="00BE47FD" w:rsidRPr="00E00F38">
        <w:rPr>
          <w:rFonts w:ascii="Times New Roman" w:hAnsi="Times New Roman" w:cs="Times New Roman"/>
          <w:sz w:val="28"/>
          <w:szCs w:val="28"/>
        </w:rPr>
        <w:t xml:space="preserve"> </w:t>
      </w:r>
      <w:proofErr w:type="spellStart"/>
      <w:r w:rsidR="001E126A" w:rsidRPr="00E00F38">
        <w:rPr>
          <w:rFonts w:ascii="Times New Roman" w:hAnsi="Times New Roman" w:cs="Times New Roman"/>
          <w:sz w:val="28"/>
          <w:szCs w:val="28"/>
        </w:rPr>
        <w:t>акта</w:t>
      </w:r>
      <w:proofErr w:type="spellEnd"/>
      <w:r w:rsidR="00AF51E4" w:rsidRPr="00E00F38">
        <w:rPr>
          <w:rFonts w:ascii="Times New Roman" w:hAnsi="Times New Roman" w:cs="Times New Roman"/>
          <w:sz w:val="28"/>
          <w:szCs w:val="28"/>
        </w:rPr>
        <w:t>) розроблено з метою</w:t>
      </w:r>
      <w:r w:rsidR="00AF51E4" w:rsidRPr="00E00F38">
        <w:rPr>
          <w:rFonts w:ascii="Times New Roman" w:hAnsi="Times New Roman" w:cs="Times New Roman"/>
          <w:b/>
          <w:sz w:val="28"/>
          <w:szCs w:val="28"/>
        </w:rPr>
        <w:t xml:space="preserve"> </w:t>
      </w:r>
      <w:r w:rsidR="00AF51E4" w:rsidRPr="00E00F38">
        <w:rPr>
          <w:rFonts w:ascii="Times New Roman" w:hAnsi="Times New Roman" w:cs="Times New Roman"/>
          <w:sz w:val="28"/>
          <w:szCs w:val="28"/>
        </w:rPr>
        <w:t>використання коштів Європейського інвестиційного банку у сумі 50 млн євро для забезпечення</w:t>
      </w:r>
      <w:r>
        <w:rPr>
          <w:rFonts w:ascii="Times New Roman" w:hAnsi="Times New Roman" w:cs="Times New Roman"/>
          <w:sz w:val="28"/>
          <w:szCs w:val="28"/>
        </w:rPr>
        <w:t xml:space="preserve"> здійснення </w:t>
      </w:r>
      <w:r w:rsidR="00AF51E4" w:rsidRPr="00E00F38">
        <w:rPr>
          <w:rFonts w:ascii="Times New Roman" w:hAnsi="Times New Roman" w:cs="Times New Roman"/>
          <w:sz w:val="28"/>
          <w:szCs w:val="28"/>
        </w:rPr>
        <w:t>вакцинації населення України від</w:t>
      </w:r>
      <w:r w:rsidR="00AF51E4" w:rsidRPr="00E00F38">
        <w:rPr>
          <w:rFonts w:ascii="Times New Roman" w:hAnsi="Times New Roman" w:cs="Times New Roman"/>
          <w:sz w:val="28"/>
          <w:szCs w:val="28"/>
          <w:highlight w:val="white"/>
        </w:rPr>
        <w:t xml:space="preserve"> гострої респіраторної хвороби COVID-19, спричиненої </w:t>
      </w:r>
      <w:proofErr w:type="spellStart"/>
      <w:r w:rsidR="00AF51E4" w:rsidRPr="00E00F38">
        <w:rPr>
          <w:rFonts w:ascii="Times New Roman" w:hAnsi="Times New Roman" w:cs="Times New Roman"/>
          <w:sz w:val="28"/>
          <w:szCs w:val="28"/>
          <w:highlight w:val="white"/>
        </w:rPr>
        <w:t>коронавірусом</w:t>
      </w:r>
      <w:proofErr w:type="spellEnd"/>
      <w:r w:rsidR="00AF51E4" w:rsidRPr="00E00F38">
        <w:rPr>
          <w:rFonts w:ascii="Times New Roman" w:hAnsi="Times New Roman" w:cs="Times New Roman"/>
          <w:sz w:val="28"/>
          <w:szCs w:val="28"/>
          <w:highlight w:val="white"/>
        </w:rPr>
        <w:t xml:space="preserve"> SARS-CoV-2</w:t>
      </w:r>
      <w:r>
        <w:rPr>
          <w:rFonts w:ascii="Times New Roman" w:hAnsi="Times New Roman" w:cs="Times New Roman"/>
          <w:sz w:val="28"/>
          <w:szCs w:val="28"/>
          <w:highlight w:val="white"/>
        </w:rPr>
        <w:t xml:space="preserve"> (далі - </w:t>
      </w:r>
      <w:r w:rsidRPr="00E00F38">
        <w:rPr>
          <w:rFonts w:ascii="Times New Roman" w:hAnsi="Times New Roman" w:cs="Times New Roman"/>
          <w:sz w:val="28"/>
          <w:szCs w:val="28"/>
          <w:lang w:eastAsia="en-US"/>
        </w:rPr>
        <w:t>гострої респіраторної хвороби COVID-19</w:t>
      </w:r>
      <w:r>
        <w:rPr>
          <w:rFonts w:ascii="Times New Roman" w:hAnsi="Times New Roman" w:cs="Times New Roman"/>
          <w:sz w:val="28"/>
          <w:szCs w:val="28"/>
          <w:lang w:eastAsia="en-US"/>
        </w:rPr>
        <w:t>)</w:t>
      </w:r>
      <w:r w:rsidR="00AF51E4" w:rsidRPr="00E00F38">
        <w:rPr>
          <w:rFonts w:ascii="Times New Roman" w:hAnsi="Times New Roman" w:cs="Times New Roman"/>
          <w:sz w:val="28"/>
          <w:szCs w:val="28"/>
          <w:highlight w:val="white"/>
        </w:rPr>
        <w:t>.</w:t>
      </w:r>
      <w:bookmarkStart w:id="1" w:name="bookmark=id.30j0zll" w:colFirst="0" w:colLast="0"/>
      <w:bookmarkEnd w:id="1"/>
    </w:p>
    <w:p w:rsidR="00523A19" w:rsidRDefault="00AF51E4" w:rsidP="00523A19">
      <w:pPr>
        <w:shd w:val="clear" w:color="auto" w:fill="FFFFFF"/>
        <w:spacing w:after="0"/>
        <w:ind w:firstLine="709"/>
        <w:jc w:val="both"/>
        <w:rPr>
          <w:rFonts w:ascii="Times New Roman" w:eastAsia="Times New Roman" w:hAnsi="Times New Roman" w:cs="Times New Roman"/>
          <w:b/>
          <w:sz w:val="28"/>
          <w:szCs w:val="28"/>
        </w:rPr>
      </w:pPr>
      <w:bookmarkStart w:id="2" w:name="bookmark=id.1fob9te" w:colFirst="0" w:colLast="0"/>
      <w:bookmarkEnd w:id="2"/>
      <w:r>
        <w:rPr>
          <w:rFonts w:ascii="Times New Roman" w:eastAsia="Times New Roman" w:hAnsi="Times New Roman" w:cs="Times New Roman"/>
          <w:b/>
          <w:sz w:val="28"/>
          <w:szCs w:val="28"/>
        </w:rPr>
        <w:t xml:space="preserve">2. Обґрунтування необхідності прийняття </w:t>
      </w:r>
      <w:proofErr w:type="spellStart"/>
      <w:r>
        <w:rPr>
          <w:rFonts w:ascii="Times New Roman" w:eastAsia="Times New Roman" w:hAnsi="Times New Roman" w:cs="Times New Roman"/>
          <w:b/>
          <w:sz w:val="28"/>
          <w:szCs w:val="28"/>
        </w:rPr>
        <w:t>акта</w:t>
      </w:r>
      <w:proofErr w:type="spellEnd"/>
    </w:p>
    <w:p w:rsidR="000D30E1" w:rsidRPr="00E00F38" w:rsidRDefault="000D30E1" w:rsidP="00E00F38">
      <w:pPr>
        <w:pStyle w:val="ab"/>
        <w:ind w:firstLine="709"/>
        <w:jc w:val="both"/>
        <w:rPr>
          <w:rFonts w:ascii="Times New Roman" w:hAnsi="Times New Roman" w:cs="Times New Roman"/>
          <w:sz w:val="28"/>
          <w:szCs w:val="28"/>
          <w:lang w:bidi="uk-UA"/>
        </w:rPr>
      </w:pPr>
      <w:bookmarkStart w:id="3" w:name="bookmark=id.1t3h5sf" w:colFirst="0" w:colLast="0"/>
      <w:bookmarkEnd w:id="3"/>
      <w:r w:rsidRPr="00E00F38">
        <w:rPr>
          <w:rFonts w:ascii="Times New Roman" w:hAnsi="Times New Roman" w:cs="Times New Roman"/>
          <w:sz w:val="28"/>
          <w:szCs w:val="28"/>
          <w:lang w:bidi="uk-UA"/>
        </w:rPr>
        <w:t>З метою реалізації проекту «Програма розвитку муніципальної інфраструктури України» (далі – ПРМІУ) 23.07.2015 підписано Фінансову угоду між Україною та Європейським інвестиційним банком (далі – Фінансова угода), яку ратифіковано Законом України від 03.02.2016 № 975-VIII.</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Обсяг залучення кредитних коштів від Європейського інвестиційного</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 банку (далі – ЄІБ) становить 400,0 млн євро, які спрямовуються на фінансування секторів: теплопостачання, водопостачання та водовідведення, енергоефективність будівель, зовнішнє освітлення населених пунктів, поводження з побутовими відходами щодо оновлення та модернізації муніципальної інфраструктури підприємствами України. Відповідно до умов Фінансової угоди Позичальником ресурсів ЄІБ виступає Україна в особі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Мінфіну, відповідальним виконавцем ПРМІУ – </w:t>
      </w:r>
      <w:proofErr w:type="spellStart"/>
      <w:r w:rsidRPr="00E00F38">
        <w:rPr>
          <w:rFonts w:ascii="Times New Roman" w:hAnsi="Times New Roman" w:cs="Times New Roman"/>
          <w:sz w:val="28"/>
          <w:szCs w:val="28"/>
          <w:lang w:bidi="uk-UA"/>
        </w:rPr>
        <w:t>Мінрегіон</w:t>
      </w:r>
      <w:proofErr w:type="spellEnd"/>
      <w:r w:rsidRPr="00E00F38">
        <w:rPr>
          <w:rFonts w:ascii="Times New Roman" w:hAnsi="Times New Roman" w:cs="Times New Roman"/>
          <w:sz w:val="28"/>
          <w:szCs w:val="28"/>
          <w:lang w:bidi="uk-UA"/>
        </w:rPr>
        <w:t>. Реалізація</w:t>
      </w:r>
      <w:r w:rsidR="006A2070" w:rsidRPr="006A2070">
        <w:rPr>
          <w:rFonts w:ascii="Times New Roman" w:hAnsi="Times New Roman" w:cs="Times New Roman"/>
          <w:sz w:val="28"/>
          <w:szCs w:val="28"/>
          <w:lang w:bidi="uk-UA"/>
        </w:rPr>
        <w:t xml:space="preserve"> </w:t>
      </w:r>
      <w:r w:rsidR="006A2070" w:rsidRPr="00E00F38">
        <w:rPr>
          <w:rFonts w:ascii="Times New Roman" w:hAnsi="Times New Roman" w:cs="Times New Roman"/>
          <w:sz w:val="28"/>
          <w:szCs w:val="28"/>
          <w:lang w:bidi="uk-UA"/>
        </w:rPr>
        <w:t>ПРМІУ</w:t>
      </w:r>
      <w:r w:rsidRPr="00E00F38">
        <w:rPr>
          <w:rFonts w:ascii="Times New Roman" w:hAnsi="Times New Roman" w:cs="Times New Roman"/>
          <w:sz w:val="28"/>
          <w:szCs w:val="28"/>
          <w:lang w:bidi="uk-UA"/>
        </w:rPr>
        <w:t xml:space="preserve"> здійснюється шляхом передачі коштів кредиту міським радам та комунальним підприємствам. Кредит надається на поворотній основі. </w:t>
      </w:r>
    </w:p>
    <w:p w:rsidR="000D30E1" w:rsidRPr="00E00F38" w:rsidRDefault="000D30E1" w:rsidP="00E00F38">
      <w:pPr>
        <w:pStyle w:val="ab"/>
        <w:ind w:firstLine="709"/>
        <w:jc w:val="both"/>
        <w:rPr>
          <w:rFonts w:ascii="Times New Roman" w:hAnsi="Times New Roman" w:cs="Times New Roman"/>
          <w:sz w:val="28"/>
          <w:szCs w:val="28"/>
          <w:lang w:eastAsia="en-US"/>
        </w:rPr>
      </w:pPr>
      <w:r w:rsidRPr="00E00F38">
        <w:rPr>
          <w:rFonts w:ascii="Times New Roman" w:hAnsi="Times New Roman" w:cs="Times New Roman"/>
          <w:sz w:val="28"/>
          <w:szCs w:val="28"/>
          <w:lang w:eastAsia="en-US"/>
        </w:rPr>
        <w:t xml:space="preserve">У зв’язку з поширенням гострої респіраторної хвороби COVID-19, </w:t>
      </w:r>
      <w:r w:rsidR="00787A9C">
        <w:rPr>
          <w:rFonts w:ascii="Times New Roman" w:hAnsi="Times New Roman" w:cs="Times New Roman"/>
          <w:sz w:val="28"/>
          <w:szCs w:val="28"/>
          <w:lang w:eastAsia="en-US"/>
        </w:rPr>
        <w:t xml:space="preserve">                 </w:t>
      </w:r>
      <w:r w:rsidRPr="00E00F38">
        <w:rPr>
          <w:rFonts w:ascii="Times New Roman" w:hAnsi="Times New Roman" w:cs="Times New Roman"/>
          <w:sz w:val="28"/>
          <w:szCs w:val="28"/>
          <w:lang w:eastAsia="en-US"/>
        </w:rPr>
        <w:t xml:space="preserve">Прем’єр-міністр України Денис </w:t>
      </w:r>
      <w:proofErr w:type="spellStart"/>
      <w:r w:rsidRPr="00E00F38">
        <w:rPr>
          <w:rFonts w:ascii="Times New Roman" w:hAnsi="Times New Roman" w:cs="Times New Roman"/>
          <w:sz w:val="28"/>
          <w:szCs w:val="28"/>
          <w:lang w:eastAsia="en-US"/>
        </w:rPr>
        <w:t>Шмигаль</w:t>
      </w:r>
      <w:proofErr w:type="spellEnd"/>
      <w:r w:rsidRPr="00E00F38">
        <w:rPr>
          <w:rFonts w:ascii="Times New Roman" w:hAnsi="Times New Roman" w:cs="Times New Roman"/>
          <w:sz w:val="28"/>
          <w:szCs w:val="28"/>
          <w:lang w:eastAsia="en-US"/>
        </w:rPr>
        <w:t xml:space="preserve"> листом від 18.11.2020 звернувся до ЄІБ із пропозицією перерозподілу частини кредитних коштів на закупівлю вакцини проти </w:t>
      </w:r>
      <w:r w:rsidR="005E05C9" w:rsidRPr="00E00F38">
        <w:rPr>
          <w:rFonts w:ascii="Times New Roman" w:hAnsi="Times New Roman" w:cs="Times New Roman"/>
          <w:sz w:val="28"/>
          <w:szCs w:val="28"/>
          <w:lang w:eastAsia="en-US"/>
        </w:rPr>
        <w:t>гострої респіраторної хвороби COVID-19</w:t>
      </w:r>
      <w:r w:rsidRPr="00E00F38">
        <w:rPr>
          <w:rFonts w:ascii="Times New Roman" w:hAnsi="Times New Roman" w:cs="Times New Roman"/>
          <w:sz w:val="28"/>
          <w:szCs w:val="28"/>
          <w:lang w:eastAsia="en-US"/>
        </w:rPr>
        <w:t xml:space="preserve">. Листом від 20.11.2020 </w:t>
      </w:r>
      <w:r w:rsidR="00787A9C">
        <w:rPr>
          <w:rFonts w:ascii="Times New Roman" w:hAnsi="Times New Roman" w:cs="Times New Roman"/>
          <w:sz w:val="28"/>
          <w:szCs w:val="28"/>
          <w:lang w:eastAsia="en-US"/>
        </w:rPr>
        <w:t xml:space="preserve">                            </w:t>
      </w:r>
      <w:r w:rsidRPr="00E00F38">
        <w:rPr>
          <w:rFonts w:ascii="Times New Roman" w:hAnsi="Times New Roman" w:cs="Times New Roman"/>
          <w:sz w:val="28"/>
          <w:szCs w:val="28"/>
          <w:lang w:eastAsia="en-US"/>
        </w:rPr>
        <w:t>ЄІБ погодився із цією пропозицією.</w:t>
      </w:r>
    </w:p>
    <w:p w:rsidR="000D30E1" w:rsidRPr="00E00F38" w:rsidRDefault="000D30E1" w:rsidP="00E00F38">
      <w:pPr>
        <w:pStyle w:val="ab"/>
        <w:ind w:firstLine="709"/>
        <w:jc w:val="both"/>
        <w:rPr>
          <w:rFonts w:ascii="Times New Roman" w:hAnsi="Times New Roman" w:cs="Times New Roman"/>
          <w:sz w:val="28"/>
          <w:szCs w:val="28"/>
          <w:lang w:eastAsia="en-US"/>
        </w:rPr>
      </w:pPr>
      <w:r w:rsidRPr="00E00F38">
        <w:rPr>
          <w:rFonts w:ascii="Times New Roman" w:hAnsi="Times New Roman" w:cs="Times New Roman"/>
          <w:sz w:val="28"/>
          <w:szCs w:val="28"/>
          <w:lang w:eastAsia="en-US"/>
        </w:rPr>
        <w:t xml:space="preserve">З огляду на наявний нерозподілений залишок у рамках ПРМІУ та за результатами звернення української сторони, ЄІБ погодив перерозподіл частини кредитних коштів ПРМІУ (до 50 млн євро) та спрямування їх на закупівлю вакцин та відповідного медичного обладнання для протидії </w:t>
      </w:r>
      <w:r w:rsidR="006A2070">
        <w:rPr>
          <w:rFonts w:ascii="Times New Roman" w:hAnsi="Times New Roman" w:cs="Times New Roman"/>
          <w:sz w:val="28"/>
          <w:szCs w:val="28"/>
          <w:lang w:eastAsia="en-US"/>
        </w:rPr>
        <w:t>поширенню</w:t>
      </w:r>
      <w:r w:rsidRPr="00E00F38">
        <w:rPr>
          <w:rFonts w:ascii="Times New Roman" w:hAnsi="Times New Roman" w:cs="Times New Roman"/>
          <w:sz w:val="28"/>
          <w:szCs w:val="28"/>
          <w:lang w:eastAsia="en-US"/>
        </w:rPr>
        <w:t xml:space="preserve"> гострої респіраторної хвороби COVID-19.</w:t>
      </w:r>
    </w:p>
    <w:p w:rsidR="000D30E1" w:rsidRPr="00E00F38" w:rsidRDefault="000D30E1" w:rsidP="00E00F38">
      <w:pPr>
        <w:pStyle w:val="ab"/>
        <w:ind w:firstLine="709"/>
        <w:jc w:val="both"/>
        <w:rPr>
          <w:rFonts w:ascii="Times New Roman" w:hAnsi="Times New Roman" w:cs="Times New Roman"/>
          <w:sz w:val="28"/>
          <w:szCs w:val="28"/>
          <w:lang w:eastAsia="en-US" w:bidi="uk-UA"/>
        </w:rPr>
      </w:pPr>
      <w:proofErr w:type="spellStart"/>
      <w:r w:rsidRPr="00E00F38">
        <w:rPr>
          <w:rFonts w:ascii="Times New Roman" w:hAnsi="Times New Roman" w:cs="Times New Roman"/>
          <w:sz w:val="28"/>
          <w:szCs w:val="28"/>
          <w:lang w:val="ru-RU" w:eastAsia="en-US" w:bidi="uk-UA"/>
        </w:rPr>
        <w:t>Згідно</w:t>
      </w:r>
      <w:proofErr w:type="spellEnd"/>
      <w:r w:rsidRPr="00E00F38">
        <w:rPr>
          <w:rFonts w:ascii="Times New Roman" w:hAnsi="Times New Roman" w:cs="Times New Roman"/>
          <w:sz w:val="28"/>
          <w:szCs w:val="28"/>
          <w:lang w:val="ru-RU" w:eastAsia="en-US" w:bidi="uk-UA"/>
        </w:rPr>
        <w:t xml:space="preserve"> з </w:t>
      </w:r>
      <w:r w:rsidRPr="00E00F38">
        <w:rPr>
          <w:rFonts w:ascii="Times New Roman" w:hAnsi="Times New Roman" w:cs="Times New Roman"/>
          <w:sz w:val="28"/>
          <w:szCs w:val="28"/>
          <w:lang w:eastAsia="en-US" w:bidi="uk-UA"/>
        </w:rPr>
        <w:t xml:space="preserve">Фінансовою угодою зміни вносяться шляхом підписання сторонами Листа про внесення змін. </w:t>
      </w:r>
    </w:p>
    <w:p w:rsidR="000D30E1" w:rsidRDefault="005E05C9" w:rsidP="00E00F38">
      <w:pPr>
        <w:pStyle w:val="ab"/>
        <w:ind w:firstLine="709"/>
        <w:jc w:val="both"/>
        <w:rPr>
          <w:rFonts w:ascii="Times New Roman" w:hAnsi="Times New Roman" w:cs="Times New Roman"/>
          <w:sz w:val="28"/>
          <w:szCs w:val="28"/>
          <w:lang w:val="ru-RU" w:bidi="uk-UA"/>
        </w:rPr>
      </w:pPr>
      <w:r>
        <w:rPr>
          <w:rFonts w:ascii="Times New Roman" w:hAnsi="Times New Roman" w:cs="Times New Roman"/>
          <w:sz w:val="28"/>
          <w:szCs w:val="28"/>
          <w:lang w:bidi="uk-UA"/>
        </w:rPr>
        <w:t xml:space="preserve">Прийняття </w:t>
      </w:r>
      <w:proofErr w:type="spellStart"/>
      <w:r>
        <w:rPr>
          <w:rFonts w:ascii="Times New Roman" w:hAnsi="Times New Roman" w:cs="Times New Roman"/>
          <w:sz w:val="28"/>
          <w:szCs w:val="28"/>
          <w:lang w:bidi="uk-UA"/>
        </w:rPr>
        <w:t>проє</w:t>
      </w:r>
      <w:r w:rsidR="000D30E1" w:rsidRPr="00E00F38">
        <w:rPr>
          <w:rFonts w:ascii="Times New Roman" w:hAnsi="Times New Roman" w:cs="Times New Roman"/>
          <w:sz w:val="28"/>
          <w:szCs w:val="28"/>
          <w:lang w:bidi="uk-UA"/>
        </w:rPr>
        <w:t>кту</w:t>
      </w:r>
      <w:proofErr w:type="spellEnd"/>
      <w:r w:rsidR="000D30E1" w:rsidRPr="00E00F38">
        <w:rPr>
          <w:rFonts w:ascii="Times New Roman" w:hAnsi="Times New Roman" w:cs="Times New Roman"/>
          <w:sz w:val="28"/>
          <w:szCs w:val="28"/>
          <w:lang w:bidi="uk-UA"/>
        </w:rPr>
        <w:t xml:space="preserve"> </w:t>
      </w:r>
      <w:proofErr w:type="spellStart"/>
      <w:r w:rsidR="000D30E1" w:rsidRPr="00E00F38">
        <w:rPr>
          <w:rFonts w:ascii="Times New Roman" w:hAnsi="Times New Roman" w:cs="Times New Roman"/>
          <w:sz w:val="28"/>
          <w:szCs w:val="28"/>
          <w:lang w:bidi="uk-UA"/>
        </w:rPr>
        <w:t>акта</w:t>
      </w:r>
      <w:proofErr w:type="spellEnd"/>
      <w:r w:rsidR="000D30E1" w:rsidRPr="00E00F38">
        <w:rPr>
          <w:rFonts w:ascii="Times New Roman" w:hAnsi="Times New Roman" w:cs="Times New Roman"/>
          <w:sz w:val="28"/>
          <w:szCs w:val="28"/>
          <w:lang w:bidi="uk-UA"/>
        </w:rPr>
        <w:t xml:space="preserve"> є необхідним для забезпечення фінансування </w:t>
      </w:r>
      <w:proofErr w:type="spellStart"/>
      <w:r w:rsidR="000D30E1" w:rsidRPr="00E00F38">
        <w:rPr>
          <w:rFonts w:ascii="Times New Roman" w:hAnsi="Times New Roman" w:cs="Times New Roman"/>
          <w:iCs/>
          <w:sz w:val="28"/>
          <w:szCs w:val="28"/>
          <w:lang w:bidi="uk-UA"/>
        </w:rPr>
        <w:t>субпроектів</w:t>
      </w:r>
      <w:proofErr w:type="spellEnd"/>
      <w:r w:rsidR="000D30E1" w:rsidRPr="00E00F38">
        <w:rPr>
          <w:rFonts w:ascii="Times New Roman" w:hAnsi="Times New Roman" w:cs="Times New Roman"/>
          <w:iCs/>
          <w:sz w:val="28"/>
          <w:szCs w:val="28"/>
          <w:lang w:bidi="uk-UA"/>
        </w:rPr>
        <w:t xml:space="preserve"> у сфері боротьби </w:t>
      </w:r>
      <w:r w:rsidR="000D30E1" w:rsidRPr="00E00F38">
        <w:rPr>
          <w:rFonts w:ascii="Times New Roman" w:hAnsi="Times New Roman" w:cs="Times New Roman"/>
          <w:sz w:val="28"/>
          <w:szCs w:val="28"/>
          <w:lang w:bidi="uk-UA"/>
        </w:rPr>
        <w:t>з гострою респіраторною хворобою COVID-19 в рамках спільного з ЄІБ</w:t>
      </w:r>
      <w:r w:rsidR="006A2070">
        <w:rPr>
          <w:rFonts w:ascii="Times New Roman" w:hAnsi="Times New Roman" w:cs="Times New Roman"/>
          <w:sz w:val="28"/>
          <w:szCs w:val="28"/>
          <w:lang w:bidi="uk-UA"/>
        </w:rPr>
        <w:t xml:space="preserve"> </w:t>
      </w:r>
      <w:r w:rsidR="006A2070" w:rsidRPr="00E00F38">
        <w:rPr>
          <w:rFonts w:ascii="Times New Roman" w:hAnsi="Times New Roman" w:cs="Times New Roman"/>
          <w:sz w:val="28"/>
          <w:szCs w:val="28"/>
          <w:lang w:bidi="uk-UA"/>
        </w:rPr>
        <w:t>ПРМІУ</w:t>
      </w:r>
      <w:r w:rsidR="000D30E1" w:rsidRPr="00E00F38">
        <w:rPr>
          <w:rFonts w:ascii="Times New Roman" w:hAnsi="Times New Roman" w:cs="Times New Roman"/>
          <w:sz w:val="28"/>
          <w:szCs w:val="28"/>
          <w:lang w:bidi="uk-UA"/>
        </w:rPr>
        <w:t>.</w:t>
      </w:r>
    </w:p>
    <w:p w:rsidR="000D30E1" w:rsidRPr="00E00F38" w:rsidRDefault="005E05C9" w:rsidP="00E00F38">
      <w:pPr>
        <w:pStyle w:val="ab"/>
        <w:ind w:firstLine="709"/>
        <w:jc w:val="both"/>
        <w:rPr>
          <w:rFonts w:ascii="Times New Roman" w:eastAsia="Times New Roman" w:hAnsi="Times New Roman" w:cs="Times New Roman"/>
          <w:b/>
          <w:sz w:val="28"/>
          <w:szCs w:val="28"/>
          <w:lang w:bidi="uk-UA"/>
        </w:rPr>
      </w:pPr>
      <w:r>
        <w:rPr>
          <w:rFonts w:ascii="Times New Roman" w:eastAsia="Times New Roman" w:hAnsi="Times New Roman" w:cs="Times New Roman"/>
          <w:b/>
          <w:sz w:val="28"/>
          <w:szCs w:val="28"/>
          <w:lang w:bidi="uk-UA"/>
        </w:rPr>
        <w:t xml:space="preserve">3. Основні положення </w:t>
      </w:r>
      <w:proofErr w:type="spellStart"/>
      <w:r>
        <w:rPr>
          <w:rFonts w:ascii="Times New Roman" w:eastAsia="Times New Roman" w:hAnsi="Times New Roman" w:cs="Times New Roman"/>
          <w:b/>
          <w:sz w:val="28"/>
          <w:szCs w:val="28"/>
          <w:lang w:bidi="uk-UA"/>
        </w:rPr>
        <w:t>проєкту</w:t>
      </w:r>
      <w:proofErr w:type="spellEnd"/>
      <w:r w:rsidR="000D30E1" w:rsidRPr="00E00F38">
        <w:rPr>
          <w:rFonts w:ascii="Times New Roman" w:eastAsia="Times New Roman" w:hAnsi="Times New Roman" w:cs="Times New Roman"/>
          <w:b/>
          <w:sz w:val="28"/>
          <w:szCs w:val="28"/>
          <w:lang w:bidi="uk-UA"/>
        </w:rPr>
        <w:t xml:space="preserve"> </w:t>
      </w:r>
      <w:proofErr w:type="spellStart"/>
      <w:r w:rsidR="000D30E1" w:rsidRPr="00E00F38">
        <w:rPr>
          <w:rFonts w:ascii="Times New Roman" w:eastAsia="Times New Roman" w:hAnsi="Times New Roman" w:cs="Times New Roman"/>
          <w:b/>
          <w:sz w:val="28"/>
          <w:szCs w:val="28"/>
          <w:lang w:bidi="uk-UA"/>
        </w:rPr>
        <w:t>акта</w:t>
      </w:r>
      <w:proofErr w:type="spellEnd"/>
    </w:p>
    <w:p w:rsidR="000D30E1" w:rsidRPr="00E00F38" w:rsidRDefault="006A2070" w:rsidP="00E00F38">
      <w:pPr>
        <w:pStyle w:val="ab"/>
        <w:ind w:firstLine="709"/>
        <w:jc w:val="both"/>
        <w:rPr>
          <w:rFonts w:ascii="Times New Roman" w:eastAsia="Times New Roman" w:hAnsi="Times New Roman" w:cs="Times New Roman"/>
          <w:sz w:val="28"/>
          <w:szCs w:val="28"/>
          <w:lang w:bidi="uk-UA"/>
        </w:rPr>
      </w:pPr>
      <w:proofErr w:type="spellStart"/>
      <w:r>
        <w:rPr>
          <w:rFonts w:ascii="Times New Roman" w:eastAsia="Times New Roman" w:hAnsi="Times New Roman" w:cs="Times New Roman"/>
          <w:sz w:val="28"/>
          <w:szCs w:val="28"/>
          <w:lang w:bidi="uk-UA"/>
        </w:rPr>
        <w:t>Проє</w:t>
      </w:r>
      <w:r w:rsidR="000D30E1" w:rsidRPr="00E00F38">
        <w:rPr>
          <w:rFonts w:ascii="Times New Roman" w:eastAsia="Times New Roman" w:hAnsi="Times New Roman" w:cs="Times New Roman"/>
          <w:sz w:val="28"/>
          <w:szCs w:val="28"/>
          <w:lang w:bidi="uk-UA"/>
        </w:rPr>
        <w:t>ктом</w:t>
      </w:r>
      <w:proofErr w:type="spellEnd"/>
      <w:r w:rsidR="000D30E1" w:rsidRPr="00E00F38">
        <w:rPr>
          <w:rFonts w:ascii="Times New Roman" w:eastAsia="Times New Roman" w:hAnsi="Times New Roman" w:cs="Times New Roman"/>
          <w:sz w:val="28"/>
          <w:szCs w:val="28"/>
          <w:lang w:bidi="uk-UA"/>
        </w:rPr>
        <w:t xml:space="preserve"> </w:t>
      </w:r>
      <w:proofErr w:type="spellStart"/>
      <w:r w:rsidR="000D30E1" w:rsidRPr="00E00F38">
        <w:rPr>
          <w:rFonts w:ascii="Times New Roman" w:eastAsia="Times New Roman" w:hAnsi="Times New Roman" w:cs="Times New Roman"/>
          <w:sz w:val="28"/>
          <w:szCs w:val="28"/>
          <w:lang w:bidi="uk-UA"/>
        </w:rPr>
        <w:t>акта</w:t>
      </w:r>
      <w:proofErr w:type="spellEnd"/>
      <w:r w:rsidR="000D30E1" w:rsidRPr="00E00F38">
        <w:rPr>
          <w:rFonts w:ascii="Times New Roman" w:eastAsia="Times New Roman" w:hAnsi="Times New Roman" w:cs="Times New Roman"/>
          <w:sz w:val="28"/>
          <w:szCs w:val="28"/>
          <w:lang w:bidi="uk-UA"/>
        </w:rPr>
        <w:t xml:space="preserve">  пропонується:</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lastRenderedPageBreak/>
        <w:t xml:space="preserve">передбачити можливість спрямування коштів ПРМІУ на операції, </w:t>
      </w:r>
      <w:r w:rsidR="00787A9C">
        <w:rPr>
          <w:rFonts w:ascii="Times New Roman" w:eastAsia="Times New Roman" w:hAnsi="Times New Roman" w:cs="Times New Roman"/>
          <w:sz w:val="28"/>
          <w:szCs w:val="28"/>
          <w:lang w:bidi="uk-UA"/>
        </w:rPr>
        <w:t xml:space="preserve">                   </w:t>
      </w:r>
      <w:r w:rsidRPr="00E00F38">
        <w:rPr>
          <w:rFonts w:ascii="Times New Roman" w:eastAsia="Times New Roman" w:hAnsi="Times New Roman" w:cs="Times New Roman"/>
          <w:sz w:val="28"/>
          <w:szCs w:val="28"/>
          <w:lang w:bidi="uk-UA"/>
        </w:rPr>
        <w:t xml:space="preserve">пов’язані з боротьбою з гострою респіраторною хворобою COVID-19, зокрема на закупівлю вакцин проти </w:t>
      </w:r>
      <w:r w:rsidR="005E05C9" w:rsidRPr="00E00F38">
        <w:rPr>
          <w:rFonts w:ascii="Times New Roman" w:hAnsi="Times New Roman" w:cs="Times New Roman"/>
          <w:sz w:val="28"/>
          <w:szCs w:val="28"/>
          <w:lang w:eastAsia="en-US"/>
        </w:rPr>
        <w:t>гострої респіраторної хвороби COVID-19</w:t>
      </w:r>
      <w:r w:rsidRPr="00E00F38">
        <w:rPr>
          <w:rFonts w:ascii="Times New Roman" w:eastAsia="Times New Roman" w:hAnsi="Times New Roman" w:cs="Times New Roman"/>
          <w:sz w:val="28"/>
          <w:szCs w:val="28"/>
          <w:lang w:bidi="uk-UA"/>
        </w:rPr>
        <w:t>, обладнання для забезпечення зберігання зазначених вакцин (холодильний ланцюг), логістичної інфраструктури, ІТ-рішення для контролю та моніторингу температури зберігання вакцин, медичного обладнання, тощо, а також визначити орієнтовний перелік робіт, що можуть фінансуватися в рамках нових напрямів;</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 xml:space="preserve">визначити Міністерство охорони здоров’я відповідальним за реалізацію компоненту, до якого будуть входити </w:t>
      </w:r>
      <w:proofErr w:type="spellStart"/>
      <w:r w:rsidRPr="00E00F38">
        <w:rPr>
          <w:rFonts w:ascii="Times New Roman" w:eastAsia="Times New Roman" w:hAnsi="Times New Roman" w:cs="Times New Roman"/>
          <w:iCs/>
          <w:sz w:val="28"/>
          <w:szCs w:val="28"/>
          <w:lang w:bidi="uk-UA"/>
        </w:rPr>
        <w:t>субпроекти</w:t>
      </w:r>
      <w:proofErr w:type="spellEnd"/>
      <w:r w:rsidRPr="00E00F38">
        <w:rPr>
          <w:rFonts w:ascii="Times New Roman" w:eastAsia="Times New Roman" w:hAnsi="Times New Roman" w:cs="Times New Roman"/>
          <w:iCs/>
          <w:sz w:val="28"/>
          <w:szCs w:val="28"/>
          <w:lang w:bidi="uk-UA"/>
        </w:rPr>
        <w:t xml:space="preserve"> у сфері боротьби </w:t>
      </w:r>
      <w:r w:rsidRPr="00E00F38">
        <w:rPr>
          <w:rFonts w:ascii="Times New Roman" w:eastAsia="Times New Roman" w:hAnsi="Times New Roman" w:cs="Times New Roman"/>
          <w:sz w:val="28"/>
          <w:szCs w:val="28"/>
          <w:lang w:bidi="uk-UA"/>
        </w:rPr>
        <w:t>з гострою респіраторною хворобою COVID-19;</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 xml:space="preserve">уточнити процедуру </w:t>
      </w:r>
      <w:proofErr w:type="spellStart"/>
      <w:r w:rsidRPr="00E00F38">
        <w:rPr>
          <w:rFonts w:ascii="Times New Roman" w:eastAsia="Times New Roman" w:hAnsi="Times New Roman" w:cs="Times New Roman"/>
          <w:sz w:val="28"/>
          <w:szCs w:val="28"/>
          <w:lang w:bidi="uk-UA"/>
        </w:rPr>
        <w:t>закупівель</w:t>
      </w:r>
      <w:proofErr w:type="spellEnd"/>
      <w:r w:rsidRPr="00E00F38">
        <w:rPr>
          <w:rFonts w:ascii="Times New Roman" w:eastAsia="Times New Roman" w:hAnsi="Times New Roman" w:cs="Times New Roman"/>
          <w:sz w:val="28"/>
          <w:szCs w:val="28"/>
          <w:lang w:bidi="uk-UA"/>
        </w:rPr>
        <w:t xml:space="preserve"> у рамках реалізації </w:t>
      </w:r>
      <w:proofErr w:type="spellStart"/>
      <w:r w:rsidRPr="00E00F38">
        <w:rPr>
          <w:rFonts w:ascii="Times New Roman" w:eastAsia="Times New Roman" w:hAnsi="Times New Roman" w:cs="Times New Roman"/>
          <w:sz w:val="28"/>
          <w:szCs w:val="28"/>
          <w:lang w:bidi="uk-UA"/>
        </w:rPr>
        <w:t>субпроектів</w:t>
      </w:r>
      <w:proofErr w:type="spellEnd"/>
      <w:r w:rsidRPr="00E00F38">
        <w:rPr>
          <w:rFonts w:ascii="Times New Roman" w:eastAsia="Times New Roman" w:hAnsi="Times New Roman" w:cs="Times New Roman"/>
          <w:sz w:val="28"/>
          <w:szCs w:val="28"/>
          <w:lang w:bidi="uk-UA"/>
        </w:rPr>
        <w:t xml:space="preserve"> у сфері боротьби з гострою респіраторною хворобою COVID-19;</w:t>
      </w:r>
    </w:p>
    <w:p w:rsidR="000D30E1" w:rsidRPr="00E00F38" w:rsidRDefault="000D30E1" w:rsidP="00E00F38">
      <w:pPr>
        <w:pStyle w:val="ab"/>
        <w:ind w:firstLine="709"/>
        <w:jc w:val="both"/>
        <w:rPr>
          <w:rFonts w:ascii="Times New Roman" w:eastAsia="Times New Roman" w:hAnsi="Times New Roman" w:cs="Times New Roman"/>
          <w:iCs/>
          <w:sz w:val="28"/>
          <w:szCs w:val="28"/>
          <w:lang w:bidi="uk-UA"/>
        </w:rPr>
      </w:pPr>
      <w:r w:rsidRPr="00E00F38">
        <w:rPr>
          <w:rFonts w:ascii="Times New Roman" w:eastAsia="Times New Roman" w:hAnsi="Times New Roman" w:cs="Times New Roman"/>
          <w:iCs/>
          <w:sz w:val="28"/>
          <w:szCs w:val="28"/>
          <w:lang w:bidi="uk-UA"/>
        </w:rPr>
        <w:t xml:space="preserve">узгодити передумови вибірки коштів для фінансування </w:t>
      </w:r>
      <w:proofErr w:type="spellStart"/>
      <w:r w:rsidRPr="00E00F38">
        <w:rPr>
          <w:rFonts w:ascii="Times New Roman" w:eastAsia="Times New Roman" w:hAnsi="Times New Roman" w:cs="Times New Roman"/>
          <w:iCs/>
          <w:sz w:val="28"/>
          <w:szCs w:val="28"/>
          <w:lang w:bidi="uk-UA"/>
        </w:rPr>
        <w:t>субпроектів</w:t>
      </w:r>
      <w:proofErr w:type="spellEnd"/>
      <w:r w:rsidRPr="00E00F38">
        <w:rPr>
          <w:rFonts w:ascii="Times New Roman" w:eastAsia="Times New Roman" w:hAnsi="Times New Roman" w:cs="Times New Roman"/>
          <w:iCs/>
          <w:sz w:val="28"/>
          <w:szCs w:val="28"/>
          <w:lang w:bidi="uk-UA"/>
        </w:rPr>
        <w:t xml:space="preserve"> у сфері боротьби </w:t>
      </w:r>
      <w:r w:rsidRPr="00E00F38">
        <w:rPr>
          <w:rFonts w:ascii="Times New Roman" w:eastAsia="Times New Roman" w:hAnsi="Times New Roman" w:cs="Times New Roman"/>
          <w:sz w:val="28"/>
          <w:szCs w:val="28"/>
          <w:lang w:bidi="uk-UA"/>
        </w:rPr>
        <w:t>з гострою респіраторною хворобою COVID-19</w:t>
      </w:r>
      <w:r w:rsidRPr="00E00F38">
        <w:rPr>
          <w:rFonts w:ascii="Times New Roman" w:eastAsia="Times New Roman" w:hAnsi="Times New Roman" w:cs="Times New Roman"/>
          <w:iCs/>
          <w:sz w:val="28"/>
          <w:szCs w:val="28"/>
          <w:lang w:bidi="uk-UA"/>
        </w:rPr>
        <w:t xml:space="preserve">, зокрема схвалення відповідних </w:t>
      </w:r>
      <w:proofErr w:type="spellStart"/>
      <w:r w:rsidRPr="00E00F38">
        <w:rPr>
          <w:rFonts w:ascii="Times New Roman" w:eastAsia="Times New Roman" w:hAnsi="Times New Roman" w:cs="Times New Roman"/>
          <w:iCs/>
          <w:sz w:val="28"/>
          <w:szCs w:val="28"/>
          <w:lang w:bidi="uk-UA"/>
        </w:rPr>
        <w:t>субпроектів</w:t>
      </w:r>
      <w:proofErr w:type="spellEnd"/>
      <w:r w:rsidRPr="00E00F38">
        <w:rPr>
          <w:rFonts w:ascii="Times New Roman" w:eastAsia="Times New Roman" w:hAnsi="Times New Roman" w:cs="Times New Roman"/>
          <w:iCs/>
          <w:sz w:val="28"/>
          <w:szCs w:val="28"/>
          <w:lang w:bidi="uk-UA"/>
        </w:rPr>
        <w:t xml:space="preserve"> компетентним органом, відповідальним за боротьбу з </w:t>
      </w:r>
      <w:r w:rsidRPr="00E00F38">
        <w:rPr>
          <w:rFonts w:ascii="Times New Roman" w:eastAsia="Times New Roman" w:hAnsi="Times New Roman" w:cs="Times New Roman"/>
          <w:sz w:val="28"/>
          <w:szCs w:val="28"/>
          <w:lang w:bidi="uk-UA"/>
        </w:rPr>
        <w:t>гострою респіраторною хворобою COVID-19</w:t>
      </w:r>
      <w:r w:rsidRPr="00E00F38">
        <w:rPr>
          <w:rFonts w:ascii="Times New Roman" w:eastAsia="Times New Roman" w:hAnsi="Times New Roman" w:cs="Times New Roman"/>
          <w:iCs/>
          <w:sz w:val="28"/>
          <w:szCs w:val="28"/>
          <w:lang w:bidi="uk-UA"/>
        </w:rPr>
        <w:t xml:space="preserve"> в Україні;</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 xml:space="preserve">визначити умови кредитування: для </w:t>
      </w:r>
      <w:proofErr w:type="spellStart"/>
      <w:r w:rsidRPr="00E00F38">
        <w:rPr>
          <w:rFonts w:ascii="Times New Roman" w:eastAsia="Times New Roman" w:hAnsi="Times New Roman" w:cs="Times New Roman"/>
          <w:sz w:val="28"/>
          <w:szCs w:val="28"/>
          <w:lang w:bidi="uk-UA"/>
        </w:rPr>
        <w:t>субпроектів</w:t>
      </w:r>
      <w:proofErr w:type="spellEnd"/>
      <w:r w:rsidRPr="00E00F38">
        <w:rPr>
          <w:rFonts w:ascii="Times New Roman" w:eastAsia="Times New Roman" w:hAnsi="Times New Roman" w:cs="Times New Roman"/>
          <w:sz w:val="28"/>
          <w:szCs w:val="28"/>
          <w:lang w:bidi="uk-UA"/>
        </w:rPr>
        <w:t xml:space="preserve"> у сфері боротьби з </w:t>
      </w:r>
      <w:r w:rsidR="00787A9C">
        <w:rPr>
          <w:rFonts w:ascii="Times New Roman" w:eastAsia="Times New Roman" w:hAnsi="Times New Roman" w:cs="Times New Roman"/>
          <w:sz w:val="28"/>
          <w:szCs w:val="28"/>
          <w:lang w:bidi="uk-UA"/>
        </w:rPr>
        <w:t xml:space="preserve">                         </w:t>
      </w:r>
      <w:r w:rsidRPr="00E00F38">
        <w:rPr>
          <w:rFonts w:ascii="Times New Roman" w:eastAsia="Times New Roman" w:hAnsi="Times New Roman" w:cs="Times New Roman"/>
          <w:sz w:val="28"/>
          <w:szCs w:val="28"/>
          <w:lang w:bidi="uk-UA"/>
        </w:rPr>
        <w:t xml:space="preserve">гострою респіраторною хворобою COVID-19 строк кредитування 15 років, в </w:t>
      </w:r>
      <w:r w:rsidR="00787A9C">
        <w:rPr>
          <w:rFonts w:ascii="Times New Roman" w:eastAsia="Times New Roman" w:hAnsi="Times New Roman" w:cs="Times New Roman"/>
          <w:sz w:val="28"/>
          <w:szCs w:val="28"/>
          <w:lang w:bidi="uk-UA"/>
        </w:rPr>
        <w:t xml:space="preserve">                     </w:t>
      </w:r>
      <w:r w:rsidRPr="00E00F38">
        <w:rPr>
          <w:rFonts w:ascii="Times New Roman" w:eastAsia="Times New Roman" w:hAnsi="Times New Roman" w:cs="Times New Roman"/>
          <w:sz w:val="28"/>
          <w:szCs w:val="28"/>
          <w:lang w:bidi="uk-UA"/>
        </w:rPr>
        <w:t>тому числі 3 роки – пільговий період;</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 xml:space="preserve">продовжити термін доступності кредитних коштів до 23 липня 2025 року для всіх типів </w:t>
      </w:r>
      <w:proofErr w:type="spellStart"/>
      <w:r w:rsidRPr="00E00F38">
        <w:rPr>
          <w:rFonts w:ascii="Times New Roman" w:eastAsia="Times New Roman" w:hAnsi="Times New Roman" w:cs="Times New Roman"/>
          <w:sz w:val="28"/>
          <w:szCs w:val="28"/>
          <w:lang w:bidi="uk-UA"/>
        </w:rPr>
        <w:t>субпроектів</w:t>
      </w:r>
      <w:proofErr w:type="spellEnd"/>
      <w:r w:rsidRPr="00E00F38">
        <w:rPr>
          <w:rFonts w:ascii="Times New Roman" w:eastAsia="Times New Roman" w:hAnsi="Times New Roman" w:cs="Times New Roman"/>
          <w:sz w:val="28"/>
          <w:szCs w:val="28"/>
          <w:lang w:bidi="uk-UA"/>
        </w:rPr>
        <w:t>;</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уточнити визначення EURIBOR (додаток В).</w:t>
      </w:r>
    </w:p>
    <w:p w:rsidR="00AA4CE4" w:rsidRPr="00E00F38" w:rsidRDefault="00AF51E4" w:rsidP="00E00F38">
      <w:pPr>
        <w:pStyle w:val="ab"/>
        <w:ind w:firstLine="709"/>
        <w:jc w:val="both"/>
        <w:rPr>
          <w:rFonts w:ascii="Times New Roman" w:eastAsia="Times New Roman" w:hAnsi="Times New Roman" w:cs="Times New Roman"/>
          <w:sz w:val="28"/>
          <w:szCs w:val="28"/>
        </w:rPr>
      </w:pPr>
      <w:r w:rsidRPr="00E00F38">
        <w:rPr>
          <w:rFonts w:ascii="Times New Roman" w:eastAsia="Times New Roman" w:hAnsi="Times New Roman" w:cs="Times New Roman"/>
          <w:b/>
          <w:sz w:val="28"/>
          <w:szCs w:val="28"/>
        </w:rPr>
        <w:t>4. Правові аспекти</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bookmarkStart w:id="4" w:name="_heading=h.2s8eyo1" w:colFirst="0" w:colLast="0"/>
      <w:bookmarkStart w:id="5" w:name="bookmark=id.17dp8vu" w:colFirst="0" w:colLast="0"/>
      <w:bookmarkEnd w:id="4"/>
      <w:bookmarkEnd w:id="5"/>
      <w:r w:rsidRPr="00E00F38">
        <w:rPr>
          <w:rFonts w:ascii="Times New Roman" w:eastAsia="Times New Roman" w:hAnsi="Times New Roman" w:cs="Times New Roman"/>
          <w:sz w:val="28"/>
          <w:szCs w:val="28"/>
          <w:lang w:bidi="uk-UA"/>
        </w:rPr>
        <w:t>У даній сфері суспільних відносин діють такі нормативно-правові акти:</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 xml:space="preserve">Фінансова угода (проект «Програма розвитку муніципальної інфраструктури України») між Україною та Європейським інвестиційним </w:t>
      </w:r>
      <w:r w:rsidR="00787A9C">
        <w:rPr>
          <w:rFonts w:ascii="Times New Roman" w:eastAsia="Times New Roman" w:hAnsi="Times New Roman" w:cs="Times New Roman"/>
          <w:sz w:val="28"/>
          <w:szCs w:val="28"/>
          <w:lang w:bidi="uk-UA"/>
        </w:rPr>
        <w:t xml:space="preserve">             </w:t>
      </w:r>
      <w:r w:rsidRPr="00E00F38">
        <w:rPr>
          <w:rFonts w:ascii="Times New Roman" w:eastAsia="Times New Roman" w:hAnsi="Times New Roman" w:cs="Times New Roman"/>
          <w:sz w:val="28"/>
          <w:szCs w:val="28"/>
          <w:lang w:bidi="uk-UA"/>
        </w:rPr>
        <w:t xml:space="preserve">банком від 23.07.2015 № 81.425, ратифікована Законом України від 03.02.2016 </w:t>
      </w:r>
      <w:r w:rsidR="00787A9C">
        <w:rPr>
          <w:rFonts w:ascii="Times New Roman" w:eastAsia="Times New Roman" w:hAnsi="Times New Roman" w:cs="Times New Roman"/>
          <w:sz w:val="28"/>
          <w:szCs w:val="28"/>
          <w:lang w:bidi="uk-UA"/>
        </w:rPr>
        <w:t xml:space="preserve">                           </w:t>
      </w:r>
      <w:r w:rsidRPr="00E00F38">
        <w:rPr>
          <w:rFonts w:ascii="Times New Roman" w:eastAsia="Times New Roman" w:hAnsi="Times New Roman" w:cs="Times New Roman"/>
          <w:sz w:val="28"/>
          <w:szCs w:val="28"/>
          <w:lang w:bidi="uk-UA"/>
        </w:rPr>
        <w:t>№ 975-VIIІ;</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Закон України «Про міжнародні договори України» від 29.06.2004 № 1906-IV;</w:t>
      </w:r>
    </w:p>
    <w:p w:rsidR="000D30E1" w:rsidRPr="00E00F38" w:rsidRDefault="000D30E1" w:rsidP="00E00F38">
      <w:pPr>
        <w:pStyle w:val="ab"/>
        <w:ind w:firstLine="709"/>
        <w:jc w:val="both"/>
        <w:rPr>
          <w:rFonts w:ascii="Times New Roman" w:eastAsia="Times New Roman" w:hAnsi="Times New Roman" w:cs="Times New Roman"/>
          <w:sz w:val="28"/>
          <w:szCs w:val="28"/>
          <w:lang w:bidi="uk-UA"/>
        </w:rPr>
      </w:pPr>
      <w:r w:rsidRPr="00E00F38">
        <w:rPr>
          <w:rFonts w:ascii="Times New Roman" w:eastAsia="Times New Roman" w:hAnsi="Times New Roman" w:cs="Times New Roman"/>
          <w:sz w:val="28"/>
          <w:szCs w:val="28"/>
          <w:lang w:bidi="uk-UA"/>
        </w:rPr>
        <w:t>Порядок підготовки, реалізації, проведення моніторин</w:t>
      </w:r>
      <w:r w:rsidR="005E05C9">
        <w:rPr>
          <w:rFonts w:ascii="Times New Roman" w:eastAsia="Times New Roman" w:hAnsi="Times New Roman" w:cs="Times New Roman"/>
          <w:sz w:val="28"/>
          <w:szCs w:val="28"/>
          <w:lang w:bidi="uk-UA"/>
        </w:rPr>
        <w:t xml:space="preserve">гу та завершення реалізації </w:t>
      </w:r>
      <w:proofErr w:type="spellStart"/>
      <w:r w:rsidR="005E05C9">
        <w:rPr>
          <w:rFonts w:ascii="Times New Roman" w:eastAsia="Times New Roman" w:hAnsi="Times New Roman" w:cs="Times New Roman"/>
          <w:sz w:val="28"/>
          <w:szCs w:val="28"/>
          <w:lang w:bidi="uk-UA"/>
        </w:rPr>
        <w:t>проє</w:t>
      </w:r>
      <w:r w:rsidRPr="00E00F38">
        <w:rPr>
          <w:rFonts w:ascii="Times New Roman" w:eastAsia="Times New Roman" w:hAnsi="Times New Roman" w:cs="Times New Roman"/>
          <w:sz w:val="28"/>
          <w:szCs w:val="28"/>
          <w:lang w:bidi="uk-UA"/>
        </w:rPr>
        <w:t>ктів</w:t>
      </w:r>
      <w:proofErr w:type="spellEnd"/>
      <w:r w:rsidRPr="00E00F38">
        <w:rPr>
          <w:rFonts w:ascii="Times New Roman" w:eastAsia="Times New Roman" w:hAnsi="Times New Roman" w:cs="Times New Roman"/>
          <w:sz w:val="28"/>
          <w:szCs w:val="28"/>
          <w:lang w:bidi="uk-UA"/>
        </w:rPr>
        <w:t xml:space="preserve"> економічного і соціального розвитку України, що підтримуються міжнародними фінансовими організаціями, затверджений постановою Кабінету Міністрів України від 27.01.2016 № 70 та інші нормативно-правові акти.</w:t>
      </w:r>
    </w:p>
    <w:p w:rsidR="00AA4CE4" w:rsidRPr="00E00F38" w:rsidRDefault="00AF51E4" w:rsidP="00E00F38">
      <w:pPr>
        <w:pStyle w:val="ab"/>
        <w:ind w:firstLine="709"/>
        <w:jc w:val="both"/>
        <w:rPr>
          <w:rFonts w:ascii="Times New Roman" w:eastAsia="Times New Roman" w:hAnsi="Times New Roman" w:cs="Times New Roman"/>
          <w:sz w:val="28"/>
          <w:szCs w:val="28"/>
        </w:rPr>
      </w:pPr>
      <w:r w:rsidRPr="00E00F38">
        <w:rPr>
          <w:rFonts w:ascii="Times New Roman" w:eastAsia="Times New Roman" w:hAnsi="Times New Roman" w:cs="Times New Roman"/>
          <w:b/>
          <w:sz w:val="28"/>
          <w:szCs w:val="28"/>
        </w:rPr>
        <w:t>5. Фінансово-економічне обґрунтування</w:t>
      </w:r>
    </w:p>
    <w:p w:rsidR="000D30E1" w:rsidRPr="00E00F38" w:rsidRDefault="006A2070" w:rsidP="00E00F38">
      <w:pPr>
        <w:pStyle w:val="ab"/>
        <w:ind w:firstLine="709"/>
        <w:jc w:val="both"/>
        <w:rPr>
          <w:rFonts w:ascii="Times New Roman" w:hAnsi="Times New Roman" w:cs="Times New Roman"/>
          <w:sz w:val="28"/>
          <w:szCs w:val="28"/>
          <w:lang w:bidi="uk-UA"/>
        </w:rPr>
      </w:pPr>
      <w:bookmarkStart w:id="6" w:name="bookmark=id.26in1rg" w:colFirst="0" w:colLast="0"/>
      <w:bookmarkEnd w:id="6"/>
      <w:r w:rsidRPr="00E00F38">
        <w:rPr>
          <w:rFonts w:ascii="Times New Roman" w:hAnsi="Times New Roman" w:cs="Times New Roman"/>
          <w:sz w:val="28"/>
          <w:szCs w:val="28"/>
          <w:lang w:bidi="uk-UA"/>
        </w:rPr>
        <w:t>ПРМІУ</w:t>
      </w:r>
      <w:r w:rsidR="000D30E1" w:rsidRPr="00E00F38">
        <w:rPr>
          <w:rFonts w:ascii="Times New Roman" w:hAnsi="Times New Roman" w:cs="Times New Roman"/>
          <w:sz w:val="28"/>
          <w:szCs w:val="28"/>
          <w:lang w:bidi="uk-UA"/>
        </w:rPr>
        <w:t xml:space="preserve"> реалізується в Україні за рахунок кредитних коштів ЄІБ, а також </w:t>
      </w:r>
      <w:proofErr w:type="spellStart"/>
      <w:r w:rsidR="000D30E1" w:rsidRPr="00E00F38">
        <w:rPr>
          <w:rFonts w:ascii="Times New Roman" w:hAnsi="Times New Roman" w:cs="Times New Roman"/>
          <w:sz w:val="28"/>
          <w:szCs w:val="28"/>
          <w:lang w:bidi="uk-UA"/>
        </w:rPr>
        <w:t>співфінансується</w:t>
      </w:r>
      <w:proofErr w:type="spellEnd"/>
      <w:r w:rsidR="000D30E1" w:rsidRPr="00E00F38">
        <w:rPr>
          <w:rFonts w:ascii="Times New Roman" w:hAnsi="Times New Roman" w:cs="Times New Roman"/>
          <w:sz w:val="28"/>
          <w:szCs w:val="28"/>
          <w:lang w:bidi="uk-UA"/>
        </w:rPr>
        <w:t xml:space="preserve"> за рахунок коштів державного бюджету та </w:t>
      </w:r>
      <w:r w:rsidR="000D30E1" w:rsidRPr="00E00F38">
        <w:rPr>
          <w:rFonts w:ascii="Times New Roman" w:hAnsi="Times New Roman" w:cs="Times New Roman"/>
          <w:sz w:val="28"/>
          <w:szCs w:val="28"/>
          <w:shd w:val="clear" w:color="auto" w:fill="FFFFFF"/>
          <w:lang w:bidi="uk-UA"/>
        </w:rPr>
        <w:t>міських бюджетів на сплату податку на додану вартість</w:t>
      </w:r>
      <w:r w:rsidR="000D30E1" w:rsidRPr="00E00F38">
        <w:rPr>
          <w:rFonts w:ascii="Times New Roman" w:hAnsi="Times New Roman" w:cs="Times New Roman"/>
          <w:sz w:val="28"/>
          <w:szCs w:val="28"/>
          <w:lang w:bidi="uk-UA"/>
        </w:rPr>
        <w:t>.</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Сума кредиту Європейського інвестиційного банку </w:t>
      </w:r>
      <w:r w:rsidRPr="00E00F38">
        <w:rPr>
          <w:rFonts w:ascii="Times New Roman" w:hAnsi="Times New Roman" w:cs="Times New Roman"/>
          <w:sz w:val="28"/>
          <w:szCs w:val="28"/>
          <w:shd w:val="clear" w:color="auto" w:fill="FFFFFF"/>
          <w:lang w:bidi="uk-UA"/>
        </w:rPr>
        <w:t>становить</w:t>
      </w:r>
      <w:r w:rsidRPr="00E00F38">
        <w:rPr>
          <w:rFonts w:ascii="Times New Roman" w:hAnsi="Times New Roman" w:cs="Times New Roman"/>
          <w:sz w:val="28"/>
          <w:szCs w:val="28"/>
          <w:lang w:bidi="uk-UA"/>
        </w:rPr>
        <w:t xml:space="preserve"> 400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млн євро, з яких станом на 01.01.2021 вибрано 0</w:t>
      </w:r>
      <w:r w:rsidRPr="00E00F38">
        <w:rPr>
          <w:rFonts w:ascii="Times New Roman" w:hAnsi="Times New Roman" w:cs="Times New Roman"/>
          <w:sz w:val="28"/>
          <w:szCs w:val="28"/>
          <w:lang w:val="ru-RU" w:bidi="uk-UA"/>
        </w:rPr>
        <w:t xml:space="preserve">,3 млн </w:t>
      </w:r>
      <w:proofErr w:type="spellStart"/>
      <w:r w:rsidRPr="00E00F38">
        <w:rPr>
          <w:rFonts w:ascii="Times New Roman" w:hAnsi="Times New Roman" w:cs="Times New Roman"/>
          <w:sz w:val="28"/>
          <w:szCs w:val="28"/>
          <w:lang w:val="ru-RU" w:bidi="uk-UA"/>
        </w:rPr>
        <w:t>євро</w:t>
      </w:r>
      <w:proofErr w:type="spellEnd"/>
      <w:r w:rsidRPr="00E00F38">
        <w:rPr>
          <w:rFonts w:ascii="Times New Roman" w:hAnsi="Times New Roman" w:cs="Times New Roman"/>
          <w:sz w:val="28"/>
          <w:szCs w:val="28"/>
          <w:lang w:bidi="uk-UA"/>
        </w:rPr>
        <w:t>.</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val="ru-RU" w:bidi="uk-UA"/>
        </w:rPr>
        <w:t>Кредит</w:t>
      </w:r>
      <w:r w:rsidRPr="00E00F38">
        <w:rPr>
          <w:rFonts w:ascii="Times New Roman" w:hAnsi="Times New Roman" w:cs="Times New Roman"/>
          <w:sz w:val="28"/>
          <w:szCs w:val="28"/>
          <w:lang w:bidi="uk-UA"/>
        </w:rPr>
        <w:t xml:space="preserve"> від Європейського інвестиційного банку залучений на таких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умовах: </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відсоткова ставка – фіксована або плаваюча (EURIBOR + </w:t>
      </w:r>
      <w:proofErr w:type="spellStart"/>
      <w:r w:rsidRPr="00E00F38">
        <w:rPr>
          <w:rFonts w:ascii="Times New Roman" w:hAnsi="Times New Roman" w:cs="Times New Roman"/>
          <w:sz w:val="28"/>
          <w:szCs w:val="28"/>
          <w:lang w:bidi="uk-UA"/>
        </w:rPr>
        <w:t>спред</w:t>
      </w:r>
      <w:proofErr w:type="spellEnd"/>
      <w:r w:rsidRPr="00E00F38">
        <w:rPr>
          <w:rFonts w:ascii="Times New Roman" w:hAnsi="Times New Roman" w:cs="Times New Roman"/>
          <w:sz w:val="28"/>
          <w:szCs w:val="28"/>
          <w:lang w:bidi="uk-UA"/>
        </w:rPr>
        <w:t>);</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lastRenderedPageBreak/>
        <w:t xml:space="preserve">загальний період </w:t>
      </w:r>
      <w:r w:rsidR="006A2070">
        <w:rPr>
          <w:rFonts w:ascii="Times New Roman" w:hAnsi="Times New Roman" w:cs="Times New Roman"/>
          <w:sz w:val="28"/>
          <w:szCs w:val="28"/>
          <w:lang w:bidi="uk-UA"/>
        </w:rPr>
        <w:t xml:space="preserve">погашення (залежно від типу </w:t>
      </w:r>
      <w:proofErr w:type="spellStart"/>
      <w:r w:rsidR="006A2070">
        <w:rPr>
          <w:rFonts w:ascii="Times New Roman" w:hAnsi="Times New Roman" w:cs="Times New Roman"/>
          <w:sz w:val="28"/>
          <w:szCs w:val="28"/>
          <w:lang w:bidi="uk-UA"/>
        </w:rPr>
        <w:t>проє</w:t>
      </w:r>
      <w:r w:rsidRPr="00E00F38">
        <w:rPr>
          <w:rFonts w:ascii="Times New Roman" w:hAnsi="Times New Roman" w:cs="Times New Roman"/>
          <w:sz w:val="28"/>
          <w:szCs w:val="28"/>
          <w:lang w:bidi="uk-UA"/>
        </w:rPr>
        <w:t>ктів</w:t>
      </w:r>
      <w:proofErr w:type="spellEnd"/>
      <w:r w:rsidRPr="00E00F38">
        <w:rPr>
          <w:rFonts w:ascii="Times New Roman" w:hAnsi="Times New Roman" w:cs="Times New Roman"/>
          <w:sz w:val="28"/>
          <w:szCs w:val="28"/>
          <w:lang w:bidi="uk-UA"/>
        </w:rPr>
        <w:t xml:space="preserve"> – від 15 до 30</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 років, включаючи пільговий період – 4 роки;</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для </w:t>
      </w:r>
      <w:proofErr w:type="spellStart"/>
      <w:r w:rsidRPr="00E00F38">
        <w:rPr>
          <w:rFonts w:ascii="Times New Roman" w:hAnsi="Times New Roman" w:cs="Times New Roman"/>
          <w:iCs/>
          <w:sz w:val="28"/>
          <w:szCs w:val="28"/>
          <w:lang w:bidi="uk-UA"/>
        </w:rPr>
        <w:t>субпроектів</w:t>
      </w:r>
      <w:proofErr w:type="spellEnd"/>
      <w:r w:rsidRPr="00E00F38">
        <w:rPr>
          <w:rFonts w:ascii="Times New Roman" w:hAnsi="Times New Roman" w:cs="Times New Roman"/>
          <w:iCs/>
          <w:sz w:val="28"/>
          <w:szCs w:val="28"/>
          <w:lang w:bidi="uk-UA"/>
        </w:rPr>
        <w:t xml:space="preserve"> у сфері боротьби </w:t>
      </w:r>
      <w:r w:rsidRPr="00E00F38">
        <w:rPr>
          <w:rFonts w:ascii="Times New Roman" w:hAnsi="Times New Roman" w:cs="Times New Roman"/>
          <w:sz w:val="28"/>
          <w:szCs w:val="28"/>
          <w:lang w:bidi="uk-UA"/>
        </w:rPr>
        <w:t>з гострою респір</w:t>
      </w:r>
      <w:r w:rsidR="006A2070">
        <w:rPr>
          <w:rFonts w:ascii="Times New Roman" w:hAnsi="Times New Roman" w:cs="Times New Roman"/>
          <w:sz w:val="28"/>
          <w:szCs w:val="28"/>
          <w:lang w:bidi="uk-UA"/>
        </w:rPr>
        <w:t xml:space="preserve">аторною хворобою COVID-19 у </w:t>
      </w:r>
      <w:proofErr w:type="spellStart"/>
      <w:r w:rsidR="006A2070">
        <w:rPr>
          <w:rFonts w:ascii="Times New Roman" w:hAnsi="Times New Roman" w:cs="Times New Roman"/>
          <w:sz w:val="28"/>
          <w:szCs w:val="28"/>
          <w:lang w:bidi="uk-UA"/>
        </w:rPr>
        <w:t>проє</w:t>
      </w:r>
      <w:r w:rsidRPr="00E00F38">
        <w:rPr>
          <w:rFonts w:ascii="Times New Roman" w:hAnsi="Times New Roman" w:cs="Times New Roman"/>
          <w:sz w:val="28"/>
          <w:szCs w:val="28"/>
          <w:lang w:bidi="uk-UA"/>
        </w:rPr>
        <w:t>кті</w:t>
      </w:r>
      <w:proofErr w:type="spellEnd"/>
      <w:r w:rsidRPr="00E00F38">
        <w:rPr>
          <w:rFonts w:ascii="Times New Roman" w:hAnsi="Times New Roman" w:cs="Times New Roman"/>
          <w:sz w:val="28"/>
          <w:szCs w:val="28"/>
          <w:lang w:bidi="uk-UA"/>
        </w:rPr>
        <w:t xml:space="preserve"> Листа № 3 пропонується – 15 років, включаючи пільговий період – до 4 років;</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кредит погашається піврічними </w:t>
      </w:r>
      <w:proofErr w:type="spellStart"/>
      <w:r w:rsidRPr="00E00F38">
        <w:rPr>
          <w:rFonts w:ascii="Times New Roman" w:hAnsi="Times New Roman" w:cs="Times New Roman"/>
          <w:sz w:val="28"/>
          <w:szCs w:val="28"/>
          <w:lang w:bidi="uk-UA"/>
        </w:rPr>
        <w:t>платежами</w:t>
      </w:r>
      <w:proofErr w:type="spellEnd"/>
      <w:r w:rsidRPr="00E00F38">
        <w:rPr>
          <w:rFonts w:ascii="Times New Roman" w:hAnsi="Times New Roman" w:cs="Times New Roman"/>
          <w:sz w:val="28"/>
          <w:szCs w:val="28"/>
          <w:lang w:bidi="uk-UA"/>
        </w:rPr>
        <w:t xml:space="preserve">; </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перша дата погашення першого траншу – 20.05.2022, остання дата погашення першого траншу – 21.11.2033.</w:t>
      </w:r>
    </w:p>
    <w:p w:rsidR="000D30E1" w:rsidRPr="00E00F38"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Згідно зі статтею 16 Бюджетного кодексу України кредити (позики) від іноземних держав, фінансових установ і міжнародних фінансових організацій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для реаліз</w:t>
      </w:r>
      <w:r w:rsidR="006A2070">
        <w:rPr>
          <w:rFonts w:ascii="Times New Roman" w:hAnsi="Times New Roman" w:cs="Times New Roman"/>
          <w:sz w:val="28"/>
          <w:szCs w:val="28"/>
          <w:lang w:bidi="uk-UA"/>
        </w:rPr>
        <w:t>ації інвестиційних програм (прое</w:t>
      </w:r>
      <w:r w:rsidRPr="00E00F38">
        <w:rPr>
          <w:rFonts w:ascii="Times New Roman" w:hAnsi="Times New Roman" w:cs="Times New Roman"/>
          <w:sz w:val="28"/>
          <w:szCs w:val="28"/>
          <w:lang w:bidi="uk-UA"/>
        </w:rPr>
        <w:t>ктів) залучаються державою на підставі міжнародних договорів України і належать до державних зовнішніх запозичень. Кошти для реалізації таких інвестиційних проектів, а також витрати на їх обслуговування та погашення передбачаються у законі про Державний бюджет протягом усього строку дії кредитних договорів.</w:t>
      </w:r>
    </w:p>
    <w:p w:rsidR="000D30E1" w:rsidRPr="00E00F38" w:rsidRDefault="000D30E1" w:rsidP="00E00F38">
      <w:pPr>
        <w:pStyle w:val="ab"/>
        <w:ind w:firstLine="709"/>
        <w:jc w:val="both"/>
        <w:rPr>
          <w:rFonts w:ascii="Times New Roman" w:hAnsi="Times New Roman" w:cs="Times New Roman"/>
          <w:sz w:val="28"/>
          <w:szCs w:val="28"/>
          <w:highlight w:val="yellow"/>
          <w:lang w:bidi="uk-UA"/>
        </w:rPr>
      </w:pPr>
      <w:r w:rsidRPr="00E00F38">
        <w:rPr>
          <w:rFonts w:ascii="Times New Roman" w:hAnsi="Times New Roman" w:cs="Times New Roman"/>
          <w:sz w:val="28"/>
          <w:szCs w:val="28"/>
          <w:lang w:bidi="uk-UA"/>
        </w:rPr>
        <w:t xml:space="preserve">Відповідно до пункту 1 частини третьої статті 15 Бюджетного кодексу України джерелами формування спеціального фонду державного бюджету у частині фінансування є кредити (позики), що залучаються державою від іноземних держав, фінансових установ і міжнародних фінансових організацій для реалізації інвестиційних програм (проектів). Також відповідно до пункту 1 частини четвертої статті 30 цього Кодексу кошти спеціального фонду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державного бюджету, отримані за рахунок джерел, визначених пунктом 1 </w:t>
      </w:r>
      <w:r w:rsidR="00787A9C">
        <w:rPr>
          <w:rFonts w:ascii="Times New Roman" w:hAnsi="Times New Roman" w:cs="Times New Roman"/>
          <w:sz w:val="28"/>
          <w:szCs w:val="28"/>
          <w:lang w:bidi="uk-UA"/>
        </w:rPr>
        <w:t xml:space="preserve">                 </w:t>
      </w:r>
      <w:r w:rsidRPr="00E00F38">
        <w:rPr>
          <w:rFonts w:ascii="Times New Roman" w:hAnsi="Times New Roman" w:cs="Times New Roman"/>
          <w:sz w:val="28"/>
          <w:szCs w:val="28"/>
          <w:lang w:bidi="uk-UA"/>
        </w:rPr>
        <w:t xml:space="preserve">частини третьої статті 15 цього Кодексу, спрямовуються лише на реалізацію інвестиційних програм (проектів), у тому числі шляхом </w:t>
      </w:r>
      <w:proofErr w:type="spellStart"/>
      <w:r w:rsidRPr="00E00F38">
        <w:rPr>
          <w:rFonts w:ascii="Times New Roman" w:hAnsi="Times New Roman" w:cs="Times New Roman"/>
          <w:sz w:val="28"/>
          <w:szCs w:val="28"/>
          <w:lang w:bidi="uk-UA"/>
        </w:rPr>
        <w:t>рекредитування</w:t>
      </w:r>
      <w:proofErr w:type="spellEnd"/>
      <w:r w:rsidRPr="00E00F38">
        <w:rPr>
          <w:rFonts w:ascii="Times New Roman" w:hAnsi="Times New Roman" w:cs="Times New Roman"/>
          <w:sz w:val="28"/>
          <w:szCs w:val="28"/>
          <w:lang w:bidi="uk-UA"/>
        </w:rPr>
        <w:t xml:space="preserve"> або надання трансфертів.</w:t>
      </w:r>
    </w:p>
    <w:p w:rsidR="00AA4CE4" w:rsidRDefault="00AF51E4" w:rsidP="00523A19">
      <w:pPr>
        <w:shd w:val="clear" w:color="auto" w:fill="FFFFFF"/>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6. Позиція заінтересованих сторін</w:t>
      </w:r>
    </w:p>
    <w:p w:rsidR="00AA4CE4" w:rsidRPr="00E00F38" w:rsidRDefault="005C218F" w:rsidP="00E00F38">
      <w:pPr>
        <w:pStyle w:val="ab"/>
        <w:ind w:firstLine="709"/>
        <w:jc w:val="both"/>
        <w:rPr>
          <w:rFonts w:ascii="Times New Roman" w:hAnsi="Times New Roman" w:cs="Times New Roman"/>
          <w:sz w:val="28"/>
          <w:szCs w:val="28"/>
          <w:highlight w:val="white"/>
        </w:rPr>
      </w:pPr>
      <w:proofErr w:type="spellStart"/>
      <w:r>
        <w:rPr>
          <w:rFonts w:ascii="Times New Roman" w:hAnsi="Times New Roman" w:cs="Times New Roman"/>
          <w:sz w:val="28"/>
          <w:szCs w:val="28"/>
        </w:rPr>
        <w:t>Про</w:t>
      </w:r>
      <w:r w:rsidR="005E05C9">
        <w:rPr>
          <w:rFonts w:ascii="Times New Roman" w:hAnsi="Times New Roman" w:cs="Times New Roman"/>
          <w:sz w:val="28"/>
          <w:szCs w:val="28"/>
        </w:rPr>
        <w:t>є</w:t>
      </w:r>
      <w:r w:rsidR="00E00F38">
        <w:rPr>
          <w:rFonts w:ascii="Times New Roman" w:hAnsi="Times New Roman" w:cs="Times New Roman"/>
          <w:sz w:val="28"/>
          <w:szCs w:val="28"/>
        </w:rPr>
        <w:t>кт</w:t>
      </w:r>
      <w:proofErr w:type="spellEnd"/>
      <w:r w:rsidR="00E00F38">
        <w:rPr>
          <w:rFonts w:ascii="Times New Roman" w:hAnsi="Times New Roman" w:cs="Times New Roman"/>
          <w:sz w:val="28"/>
          <w:szCs w:val="28"/>
        </w:rPr>
        <w:t xml:space="preserve"> </w:t>
      </w:r>
      <w:proofErr w:type="spellStart"/>
      <w:r w:rsidR="00E00F38" w:rsidRPr="00E00F38">
        <w:rPr>
          <w:rFonts w:ascii="Times New Roman" w:hAnsi="Times New Roman" w:cs="Times New Roman"/>
          <w:sz w:val="28"/>
          <w:szCs w:val="28"/>
        </w:rPr>
        <w:t>акта</w:t>
      </w:r>
      <w:proofErr w:type="spellEnd"/>
      <w:r w:rsidR="00AF51E4" w:rsidRPr="00E00F38">
        <w:rPr>
          <w:rFonts w:ascii="Times New Roman" w:hAnsi="Times New Roman" w:cs="Times New Roman"/>
          <w:sz w:val="28"/>
          <w:szCs w:val="28"/>
        </w:rPr>
        <w:t xml:space="preserve"> не стосується питань функціонування </w:t>
      </w:r>
      <w:r w:rsidR="00AF51E4" w:rsidRPr="00E00F38">
        <w:rPr>
          <w:rFonts w:ascii="Times New Roman" w:hAnsi="Times New Roman" w:cs="Times New Roman"/>
          <w:sz w:val="28"/>
          <w:szCs w:val="28"/>
          <w:highlight w:val="white"/>
        </w:rPr>
        <w:t>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w:t>
      </w:r>
      <w:r w:rsidR="00AF51E4" w:rsidRPr="00E00F38">
        <w:rPr>
          <w:rFonts w:ascii="Times New Roman" w:hAnsi="Times New Roman" w:cs="Times New Roman"/>
          <w:sz w:val="28"/>
          <w:szCs w:val="28"/>
        </w:rPr>
        <w:t xml:space="preserve">, тому не потребує погодження </w:t>
      </w:r>
      <w:r w:rsidR="00AF51E4" w:rsidRPr="00E00F38">
        <w:rPr>
          <w:rFonts w:ascii="Times New Roman" w:hAnsi="Times New Roman" w:cs="Times New Roman"/>
          <w:sz w:val="28"/>
          <w:szCs w:val="28"/>
          <w:highlight w:val="white"/>
        </w:rPr>
        <w:t xml:space="preserve">відповідних заінтересованих сторін: уповноважених представників всеукраїнських асоціацій органів місцевого самоврядування чи відповідних органів місцевого самоврядування, уповноважених представників </w:t>
      </w:r>
      <w:r w:rsidR="00787A9C">
        <w:rPr>
          <w:rFonts w:ascii="Times New Roman" w:hAnsi="Times New Roman" w:cs="Times New Roman"/>
          <w:sz w:val="28"/>
          <w:szCs w:val="28"/>
          <w:highlight w:val="white"/>
        </w:rPr>
        <w:t xml:space="preserve">               </w:t>
      </w:r>
      <w:r w:rsidR="00AF51E4" w:rsidRPr="00E00F38">
        <w:rPr>
          <w:rFonts w:ascii="Times New Roman" w:hAnsi="Times New Roman" w:cs="Times New Roman"/>
          <w:sz w:val="28"/>
          <w:szCs w:val="28"/>
          <w:highlight w:val="white"/>
        </w:rPr>
        <w:t xml:space="preserve">всеукраїнських профспілок, їх об’єднань та всеукраїнських об’єднань </w:t>
      </w:r>
      <w:r w:rsidR="00787A9C">
        <w:rPr>
          <w:rFonts w:ascii="Times New Roman" w:hAnsi="Times New Roman" w:cs="Times New Roman"/>
          <w:sz w:val="28"/>
          <w:szCs w:val="28"/>
          <w:highlight w:val="white"/>
        </w:rPr>
        <w:t xml:space="preserve">                </w:t>
      </w:r>
      <w:r w:rsidR="00AF51E4" w:rsidRPr="00E00F38">
        <w:rPr>
          <w:rFonts w:ascii="Times New Roman" w:hAnsi="Times New Roman" w:cs="Times New Roman"/>
          <w:sz w:val="28"/>
          <w:szCs w:val="28"/>
          <w:highlight w:val="white"/>
        </w:rPr>
        <w:t>організацій роботодавців, Уповноваженого Президента України з прав людей з інвалідністю, Урядового уповноваженого з прав осіб з інвалідністю та всеукраїнських громадських організацій осіб з інвалідністю, їх спілок, Уповноваженого із захисту державної мови.</w:t>
      </w:r>
    </w:p>
    <w:p w:rsidR="00AA4CE4" w:rsidRPr="00E00F38" w:rsidRDefault="005C218F" w:rsidP="00E00F38">
      <w:pPr>
        <w:pStyle w:val="ab"/>
        <w:ind w:firstLine="709"/>
        <w:jc w:val="both"/>
        <w:rPr>
          <w:rFonts w:ascii="Times New Roman" w:hAnsi="Times New Roman" w:cs="Times New Roman"/>
          <w:sz w:val="28"/>
          <w:szCs w:val="28"/>
          <w:highlight w:val="white"/>
        </w:rPr>
      </w:pPr>
      <w:r>
        <w:rPr>
          <w:rFonts w:ascii="Times New Roman" w:hAnsi="Times New Roman" w:cs="Times New Roman"/>
          <w:sz w:val="28"/>
          <w:szCs w:val="28"/>
        </w:rPr>
        <w:t>Про</w:t>
      </w:r>
      <w:r w:rsidR="005E05C9">
        <w:rPr>
          <w:rFonts w:ascii="Times New Roman" w:hAnsi="Times New Roman" w:cs="Times New Roman"/>
          <w:sz w:val="28"/>
          <w:szCs w:val="28"/>
          <w:lang w:val="ru-RU"/>
        </w:rPr>
        <w:t>є</w:t>
      </w:r>
      <w:proofErr w:type="spellStart"/>
      <w:r w:rsidR="00BE47FD" w:rsidRPr="00E00F38">
        <w:rPr>
          <w:rFonts w:ascii="Times New Roman" w:hAnsi="Times New Roman" w:cs="Times New Roman"/>
          <w:sz w:val="28"/>
          <w:szCs w:val="28"/>
        </w:rPr>
        <w:t>кт</w:t>
      </w:r>
      <w:proofErr w:type="spellEnd"/>
      <w:r w:rsidR="00BE47FD" w:rsidRPr="00E00F38">
        <w:rPr>
          <w:rFonts w:ascii="Times New Roman" w:hAnsi="Times New Roman" w:cs="Times New Roman"/>
          <w:sz w:val="28"/>
          <w:szCs w:val="28"/>
        </w:rPr>
        <w:t xml:space="preserve"> </w:t>
      </w:r>
      <w:r w:rsidR="00E00F38">
        <w:rPr>
          <w:rFonts w:ascii="Times New Roman" w:hAnsi="Times New Roman" w:cs="Times New Roman"/>
          <w:sz w:val="28"/>
          <w:szCs w:val="28"/>
          <w:lang w:val="ru-RU"/>
        </w:rPr>
        <w:t>акта</w:t>
      </w:r>
      <w:r w:rsidR="00AF51E4" w:rsidRPr="00E00F38">
        <w:rPr>
          <w:rFonts w:ascii="Times New Roman" w:hAnsi="Times New Roman" w:cs="Times New Roman"/>
          <w:sz w:val="28"/>
          <w:szCs w:val="28"/>
        </w:rPr>
        <w:t xml:space="preserve"> не стосується сфери наукової та науково-технічної діяльності.</w:t>
      </w:r>
    </w:p>
    <w:p w:rsidR="00AA4CE4" w:rsidRPr="00E00F38" w:rsidRDefault="005C218F" w:rsidP="00E00F38">
      <w:pPr>
        <w:pStyle w:val="ab"/>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Про</w:t>
      </w:r>
      <w:r w:rsidR="005E05C9">
        <w:rPr>
          <w:rFonts w:ascii="Times New Roman" w:hAnsi="Times New Roman" w:cs="Times New Roman"/>
          <w:sz w:val="28"/>
          <w:szCs w:val="28"/>
        </w:rPr>
        <w:t>є</w:t>
      </w:r>
      <w:r w:rsidR="00AF51E4" w:rsidRPr="00E00F38">
        <w:rPr>
          <w:rFonts w:ascii="Times New Roman" w:hAnsi="Times New Roman" w:cs="Times New Roman"/>
          <w:sz w:val="28"/>
          <w:szCs w:val="28"/>
        </w:rPr>
        <w:t>кт</w:t>
      </w:r>
      <w:proofErr w:type="spellEnd"/>
      <w:r w:rsidR="00BE47FD" w:rsidRPr="00E00F38">
        <w:rPr>
          <w:rFonts w:ascii="Times New Roman" w:hAnsi="Times New Roman" w:cs="Times New Roman"/>
          <w:sz w:val="28"/>
          <w:szCs w:val="28"/>
        </w:rPr>
        <w:t xml:space="preserve"> </w:t>
      </w:r>
      <w:proofErr w:type="spellStart"/>
      <w:r w:rsidR="00E00F38" w:rsidRPr="00E00F38">
        <w:rPr>
          <w:rFonts w:ascii="Times New Roman" w:hAnsi="Times New Roman" w:cs="Times New Roman"/>
          <w:sz w:val="28"/>
          <w:szCs w:val="28"/>
        </w:rPr>
        <w:t>акта</w:t>
      </w:r>
      <w:proofErr w:type="spellEnd"/>
      <w:r w:rsidR="00AF51E4" w:rsidRPr="00E00F38">
        <w:rPr>
          <w:rFonts w:ascii="Times New Roman" w:hAnsi="Times New Roman" w:cs="Times New Roman"/>
          <w:sz w:val="28"/>
          <w:szCs w:val="28"/>
        </w:rPr>
        <w:t xml:space="preserve"> погоджен</w:t>
      </w:r>
      <w:r w:rsidR="00892E91">
        <w:rPr>
          <w:rFonts w:ascii="Times New Roman" w:hAnsi="Times New Roman" w:cs="Times New Roman"/>
          <w:sz w:val="28"/>
          <w:szCs w:val="28"/>
        </w:rPr>
        <w:t>о</w:t>
      </w:r>
      <w:r w:rsidR="00AF51E4" w:rsidRPr="00E00F38">
        <w:rPr>
          <w:rFonts w:ascii="Times New Roman" w:hAnsi="Times New Roman" w:cs="Times New Roman"/>
          <w:sz w:val="28"/>
          <w:szCs w:val="28"/>
        </w:rPr>
        <w:t xml:space="preserve"> з Міністерством закордонних справ України, Міністерством розвитку громад та територій України, Міністерством розвитку економіки, торгівлі та сільського господарства України та Міністерством</w:t>
      </w:r>
      <w:r w:rsidR="00787A9C">
        <w:rPr>
          <w:rFonts w:ascii="Times New Roman" w:hAnsi="Times New Roman" w:cs="Times New Roman"/>
          <w:sz w:val="28"/>
          <w:szCs w:val="28"/>
        </w:rPr>
        <w:t xml:space="preserve">                                </w:t>
      </w:r>
      <w:r w:rsidR="00AF51E4" w:rsidRPr="00E00F38">
        <w:rPr>
          <w:rFonts w:ascii="Times New Roman" w:hAnsi="Times New Roman" w:cs="Times New Roman"/>
          <w:sz w:val="28"/>
          <w:szCs w:val="28"/>
        </w:rPr>
        <w:t xml:space="preserve"> фінансів України.</w:t>
      </w:r>
    </w:p>
    <w:p w:rsidR="00396A29" w:rsidRDefault="005C218F" w:rsidP="00E00F38">
      <w:pPr>
        <w:pStyle w:val="ab"/>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Про</w:t>
      </w:r>
      <w:r w:rsidR="005E05C9" w:rsidRPr="005E05C9">
        <w:rPr>
          <w:rFonts w:ascii="Times New Roman" w:hAnsi="Times New Roman" w:cs="Times New Roman"/>
          <w:sz w:val="28"/>
          <w:szCs w:val="28"/>
        </w:rPr>
        <w:t>є</w:t>
      </w:r>
      <w:r w:rsidR="00BE47FD" w:rsidRPr="00E00F38">
        <w:rPr>
          <w:rFonts w:ascii="Times New Roman" w:hAnsi="Times New Roman" w:cs="Times New Roman"/>
          <w:sz w:val="28"/>
          <w:szCs w:val="28"/>
        </w:rPr>
        <w:t>кт</w:t>
      </w:r>
      <w:proofErr w:type="spellEnd"/>
      <w:r w:rsidR="00BE47FD" w:rsidRPr="00E00F38">
        <w:rPr>
          <w:rFonts w:ascii="Times New Roman" w:hAnsi="Times New Roman" w:cs="Times New Roman"/>
          <w:sz w:val="28"/>
          <w:szCs w:val="28"/>
        </w:rPr>
        <w:t xml:space="preserve"> </w:t>
      </w:r>
      <w:proofErr w:type="spellStart"/>
      <w:r w:rsidR="00E00F38" w:rsidRPr="00E00F38">
        <w:rPr>
          <w:rFonts w:ascii="Times New Roman" w:hAnsi="Times New Roman" w:cs="Times New Roman"/>
          <w:sz w:val="28"/>
          <w:szCs w:val="28"/>
        </w:rPr>
        <w:t>акта</w:t>
      </w:r>
      <w:proofErr w:type="spellEnd"/>
      <w:r w:rsidR="00AF51E4" w:rsidRPr="00E00F38">
        <w:rPr>
          <w:rFonts w:ascii="Times New Roman" w:hAnsi="Times New Roman" w:cs="Times New Roman"/>
          <w:sz w:val="28"/>
          <w:szCs w:val="28"/>
        </w:rPr>
        <w:t xml:space="preserve"> </w:t>
      </w:r>
      <w:r w:rsidR="00892E91">
        <w:rPr>
          <w:rFonts w:ascii="Times New Roman" w:hAnsi="Times New Roman" w:cs="Times New Roman"/>
          <w:sz w:val="28"/>
          <w:szCs w:val="28"/>
        </w:rPr>
        <w:t>пройшов</w:t>
      </w:r>
      <w:r w:rsidR="00AF51E4" w:rsidRPr="00E00F38">
        <w:rPr>
          <w:rFonts w:ascii="Times New Roman" w:hAnsi="Times New Roman" w:cs="Times New Roman"/>
          <w:sz w:val="28"/>
          <w:szCs w:val="28"/>
        </w:rPr>
        <w:t xml:space="preserve"> цифров</w:t>
      </w:r>
      <w:r w:rsidR="00892E91">
        <w:rPr>
          <w:rFonts w:ascii="Times New Roman" w:hAnsi="Times New Roman" w:cs="Times New Roman"/>
          <w:sz w:val="28"/>
          <w:szCs w:val="28"/>
        </w:rPr>
        <w:t>у експертизу</w:t>
      </w:r>
      <w:r w:rsidR="00AF51E4" w:rsidRPr="00E00F38">
        <w:rPr>
          <w:rFonts w:ascii="Times New Roman" w:hAnsi="Times New Roman" w:cs="Times New Roman"/>
          <w:sz w:val="28"/>
          <w:szCs w:val="28"/>
        </w:rPr>
        <w:t xml:space="preserve"> Міністерств</w:t>
      </w:r>
      <w:r w:rsidR="004B2EBC">
        <w:rPr>
          <w:rFonts w:ascii="Times New Roman" w:hAnsi="Times New Roman" w:cs="Times New Roman"/>
          <w:sz w:val="28"/>
          <w:szCs w:val="28"/>
        </w:rPr>
        <w:t>а</w:t>
      </w:r>
      <w:r w:rsidR="00AF51E4" w:rsidRPr="00E00F38">
        <w:rPr>
          <w:rFonts w:ascii="Times New Roman" w:hAnsi="Times New Roman" w:cs="Times New Roman"/>
          <w:sz w:val="28"/>
          <w:szCs w:val="28"/>
        </w:rPr>
        <w:t xml:space="preserve"> цифрової трансформації України</w:t>
      </w:r>
    </w:p>
    <w:p w:rsidR="00EE6584" w:rsidRDefault="005C35D2" w:rsidP="00E00F38">
      <w:pPr>
        <w:pStyle w:val="ab"/>
        <w:ind w:firstLine="709"/>
        <w:jc w:val="both"/>
        <w:rPr>
          <w:rFonts w:ascii="Times New Roman" w:hAnsi="Times New Roman" w:cs="Times New Roman"/>
          <w:sz w:val="28"/>
          <w:szCs w:val="28"/>
        </w:rPr>
      </w:pPr>
      <w:r>
        <w:rPr>
          <w:rFonts w:ascii="Times New Roman" w:eastAsia="Times New Roman" w:hAnsi="Times New Roman" w:cs="Times New Roman"/>
          <w:bCs/>
          <w:color w:val="1D1D1B"/>
          <w:sz w:val="28"/>
          <w:szCs w:val="28"/>
          <w:bdr w:val="none" w:sz="0" w:space="0" w:color="auto" w:frame="1"/>
        </w:rPr>
        <w:lastRenderedPageBreak/>
        <w:t>О</w:t>
      </w:r>
      <w:r w:rsidR="00EE6584">
        <w:rPr>
          <w:rFonts w:ascii="Times New Roman" w:eastAsia="Times New Roman" w:hAnsi="Times New Roman" w:cs="Times New Roman"/>
          <w:bCs/>
          <w:color w:val="1D1D1B"/>
          <w:sz w:val="28"/>
          <w:szCs w:val="28"/>
          <w:bdr w:val="none" w:sz="0" w:space="0" w:color="auto" w:frame="1"/>
        </w:rPr>
        <w:t>трима</w:t>
      </w:r>
      <w:r>
        <w:rPr>
          <w:rFonts w:ascii="Times New Roman" w:eastAsia="Times New Roman" w:hAnsi="Times New Roman" w:cs="Times New Roman"/>
          <w:bCs/>
          <w:color w:val="1D1D1B"/>
          <w:sz w:val="28"/>
          <w:szCs w:val="28"/>
          <w:bdr w:val="none" w:sz="0" w:space="0" w:color="auto" w:frame="1"/>
        </w:rPr>
        <w:t>но висновок</w:t>
      </w:r>
      <w:r w:rsidR="00EE6584">
        <w:rPr>
          <w:rFonts w:ascii="Times New Roman" w:eastAsia="Times New Roman" w:hAnsi="Times New Roman" w:cs="Times New Roman"/>
          <w:bCs/>
          <w:color w:val="1D1D1B"/>
          <w:sz w:val="28"/>
          <w:szCs w:val="28"/>
          <w:bdr w:val="none" w:sz="0" w:space="0" w:color="auto" w:frame="1"/>
        </w:rPr>
        <w:t xml:space="preserve"> Міністерства юстиції України </w:t>
      </w:r>
      <w:r w:rsidR="00EE6584" w:rsidRPr="00EE6584">
        <w:rPr>
          <w:rFonts w:ascii="Times New Roman" w:eastAsia="Times New Roman" w:hAnsi="Times New Roman" w:cs="Times New Roman"/>
          <w:bCs/>
          <w:color w:val="1D1D1B"/>
          <w:sz w:val="28"/>
          <w:szCs w:val="28"/>
          <w:bdr w:val="none" w:sz="0" w:space="0" w:color="auto" w:frame="1"/>
        </w:rPr>
        <w:t xml:space="preserve"> за результатами правової експертизи від </w:t>
      </w:r>
      <w:r w:rsidR="00EE6584" w:rsidRPr="00EE6584">
        <w:rPr>
          <w:rFonts w:ascii="Times New Roman" w:eastAsia="Times New Roman" w:hAnsi="Times New Roman" w:cs="Times New Roman"/>
          <w:sz w:val="28"/>
          <w:lang w:eastAsia="en-US"/>
        </w:rPr>
        <w:t xml:space="preserve">08 квітня 2021 року № 15114/8843-26-21/12.2.2, відповідно до якого </w:t>
      </w:r>
      <w:proofErr w:type="spellStart"/>
      <w:r w:rsidR="00EE6584" w:rsidRPr="00EE6584">
        <w:rPr>
          <w:rFonts w:ascii="Times New Roman" w:eastAsia="Times New Roman" w:hAnsi="Times New Roman" w:cs="Times New Roman"/>
          <w:sz w:val="28"/>
          <w:lang w:eastAsia="en-US"/>
        </w:rPr>
        <w:t>проєкт</w:t>
      </w:r>
      <w:proofErr w:type="spellEnd"/>
      <w:r w:rsidR="00EE6584" w:rsidRPr="00EE6584">
        <w:rPr>
          <w:rFonts w:ascii="Times New Roman" w:eastAsia="Times New Roman" w:hAnsi="Times New Roman" w:cs="Times New Roman"/>
          <w:sz w:val="28"/>
          <w:lang w:eastAsia="en-US"/>
        </w:rPr>
        <w:t xml:space="preserve"> </w:t>
      </w:r>
      <w:proofErr w:type="spellStart"/>
      <w:r w:rsidR="00EE6584" w:rsidRPr="00EE6584">
        <w:rPr>
          <w:rFonts w:ascii="Times New Roman" w:eastAsia="Times New Roman" w:hAnsi="Times New Roman" w:cs="Times New Roman"/>
          <w:sz w:val="28"/>
          <w:lang w:eastAsia="en-US"/>
        </w:rPr>
        <w:t>акта</w:t>
      </w:r>
      <w:proofErr w:type="spellEnd"/>
      <w:r w:rsidR="00EE6584" w:rsidRPr="00EE6584">
        <w:rPr>
          <w:rFonts w:ascii="Times New Roman" w:eastAsia="Times New Roman" w:hAnsi="Times New Roman" w:cs="Times New Roman"/>
          <w:sz w:val="28"/>
          <w:lang w:eastAsia="en-US"/>
        </w:rPr>
        <w:t xml:space="preserve"> отримав загальну підсумкову оцінку: </w:t>
      </w:r>
      <w:r w:rsidR="00787A9C">
        <w:rPr>
          <w:rFonts w:ascii="Times New Roman" w:eastAsia="Times New Roman" w:hAnsi="Times New Roman" w:cs="Times New Roman"/>
          <w:sz w:val="28"/>
          <w:lang w:eastAsia="en-US"/>
        </w:rPr>
        <w:t xml:space="preserve">   </w:t>
      </w:r>
      <w:r w:rsidR="00EE6584" w:rsidRPr="00EE6584">
        <w:rPr>
          <w:rFonts w:ascii="Times New Roman" w:eastAsia="Times New Roman" w:hAnsi="Times New Roman" w:cs="Times New Roman"/>
          <w:sz w:val="28"/>
          <w:lang w:eastAsia="en-US"/>
        </w:rPr>
        <w:t>відповідний.</w:t>
      </w:r>
    </w:p>
    <w:p w:rsidR="006A2070" w:rsidRPr="00E00F38" w:rsidRDefault="006A2070" w:rsidP="00E00F38">
      <w:pPr>
        <w:pStyle w:val="ab"/>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акта</w:t>
      </w:r>
      <w:proofErr w:type="spellEnd"/>
      <w:r>
        <w:rPr>
          <w:rFonts w:ascii="Times New Roman" w:hAnsi="Times New Roman" w:cs="Times New Roman"/>
          <w:sz w:val="28"/>
          <w:szCs w:val="28"/>
        </w:rPr>
        <w:t xml:space="preserve"> не потребує проведення публічних консультацій.</w:t>
      </w:r>
    </w:p>
    <w:p w:rsidR="00AA4CE4" w:rsidRPr="00E00F38" w:rsidRDefault="00AF51E4" w:rsidP="00E00F38">
      <w:pPr>
        <w:pStyle w:val="ab"/>
        <w:ind w:firstLine="709"/>
        <w:jc w:val="both"/>
        <w:rPr>
          <w:rFonts w:ascii="Times New Roman" w:hAnsi="Times New Roman" w:cs="Times New Roman"/>
          <w:b/>
          <w:sz w:val="28"/>
          <w:szCs w:val="28"/>
        </w:rPr>
      </w:pPr>
      <w:bookmarkStart w:id="7" w:name="bookmark=id.44sinio" w:colFirst="0" w:colLast="0"/>
      <w:bookmarkEnd w:id="7"/>
      <w:r w:rsidRPr="00E00F38">
        <w:rPr>
          <w:rFonts w:ascii="Times New Roman" w:hAnsi="Times New Roman" w:cs="Times New Roman"/>
          <w:b/>
          <w:sz w:val="28"/>
          <w:szCs w:val="28"/>
        </w:rPr>
        <w:t>7. Оцінка відповідності</w:t>
      </w:r>
    </w:p>
    <w:p w:rsidR="000D30E1" w:rsidRPr="00E00F38" w:rsidRDefault="005E05C9" w:rsidP="00E00F38">
      <w:pPr>
        <w:pStyle w:val="ab"/>
        <w:ind w:firstLine="720"/>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У </w:t>
      </w:r>
      <w:proofErr w:type="spellStart"/>
      <w:r>
        <w:rPr>
          <w:rFonts w:ascii="Times New Roman" w:hAnsi="Times New Roman" w:cs="Times New Roman"/>
          <w:sz w:val="28"/>
          <w:szCs w:val="28"/>
          <w:lang w:bidi="uk-UA"/>
        </w:rPr>
        <w:t>проє</w:t>
      </w:r>
      <w:r w:rsidR="000D30E1" w:rsidRPr="00E00F38">
        <w:rPr>
          <w:rFonts w:ascii="Times New Roman" w:hAnsi="Times New Roman" w:cs="Times New Roman"/>
          <w:sz w:val="28"/>
          <w:szCs w:val="28"/>
          <w:lang w:bidi="uk-UA"/>
        </w:rPr>
        <w:t>кті</w:t>
      </w:r>
      <w:proofErr w:type="spellEnd"/>
      <w:r w:rsidR="000D30E1" w:rsidRPr="00E00F38">
        <w:rPr>
          <w:rFonts w:ascii="Times New Roman" w:hAnsi="Times New Roman" w:cs="Times New Roman"/>
          <w:sz w:val="28"/>
          <w:szCs w:val="28"/>
          <w:lang w:bidi="uk-UA"/>
        </w:rPr>
        <w:t xml:space="preserve"> </w:t>
      </w:r>
      <w:proofErr w:type="spellStart"/>
      <w:r w:rsidR="000D30E1" w:rsidRPr="00E00F38">
        <w:rPr>
          <w:rFonts w:ascii="Times New Roman" w:hAnsi="Times New Roman" w:cs="Times New Roman"/>
          <w:sz w:val="28"/>
          <w:szCs w:val="28"/>
          <w:lang w:bidi="uk-UA"/>
        </w:rPr>
        <w:t>акта</w:t>
      </w:r>
      <w:proofErr w:type="spellEnd"/>
      <w:r w:rsidR="000D30E1" w:rsidRPr="00E00F38">
        <w:rPr>
          <w:rFonts w:ascii="Times New Roman" w:hAnsi="Times New Roman" w:cs="Times New Roman"/>
          <w:sz w:val="28"/>
          <w:szCs w:val="28"/>
          <w:lang w:bidi="uk-UA"/>
        </w:rPr>
        <w:t xml:space="preserve"> відсутні положення, що: стосуються зобов’язань України у сфері європейської інтеграції; стосуються прав та свобод, гарантованих Конвенцією про захист прав людини і основоположних свобод; впливають на забезпечення рівних прав та можливостей жінок і чоловіків; містять ризики вчинення корупційних правопорушень та правопорушень, пов’язаних з корупцією; створюють підстави для дискримінації.</w:t>
      </w:r>
    </w:p>
    <w:p w:rsidR="000D30E1" w:rsidRDefault="000D30E1"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Громадська антикорупційна, громадська </w:t>
      </w:r>
      <w:proofErr w:type="spellStart"/>
      <w:r w:rsidRPr="00E00F38">
        <w:rPr>
          <w:rFonts w:ascii="Times New Roman" w:hAnsi="Times New Roman" w:cs="Times New Roman"/>
          <w:sz w:val="28"/>
          <w:szCs w:val="28"/>
          <w:lang w:bidi="uk-UA"/>
        </w:rPr>
        <w:t>антидискримінаційна</w:t>
      </w:r>
      <w:proofErr w:type="spellEnd"/>
      <w:r w:rsidRPr="00E00F38">
        <w:rPr>
          <w:rFonts w:ascii="Times New Roman" w:hAnsi="Times New Roman" w:cs="Times New Roman"/>
          <w:sz w:val="28"/>
          <w:szCs w:val="28"/>
          <w:lang w:bidi="uk-UA"/>
        </w:rPr>
        <w:t xml:space="preserve"> та громадська </w:t>
      </w:r>
      <w:proofErr w:type="spellStart"/>
      <w:r w:rsidRPr="00E00F38">
        <w:rPr>
          <w:rFonts w:ascii="Times New Roman" w:hAnsi="Times New Roman" w:cs="Times New Roman"/>
          <w:sz w:val="28"/>
          <w:szCs w:val="28"/>
          <w:lang w:bidi="uk-UA"/>
        </w:rPr>
        <w:t>гендерно</w:t>
      </w:r>
      <w:proofErr w:type="spellEnd"/>
      <w:r w:rsidRPr="00E00F38">
        <w:rPr>
          <w:rFonts w:ascii="Times New Roman" w:hAnsi="Times New Roman" w:cs="Times New Roman"/>
          <w:sz w:val="28"/>
          <w:szCs w:val="28"/>
          <w:lang w:bidi="uk-UA"/>
        </w:rPr>
        <w:t xml:space="preserve">-правова експертизи не проводилися. </w:t>
      </w:r>
    </w:p>
    <w:p w:rsidR="00EE6584" w:rsidRDefault="00EE6584" w:rsidP="00EE6584">
      <w:pPr>
        <w:pStyle w:val="ab"/>
        <w:ind w:firstLine="709"/>
        <w:jc w:val="both"/>
        <w:rPr>
          <w:rFonts w:ascii="Times New Roman" w:eastAsia="Times New Roman" w:hAnsi="Times New Roman" w:cs="Times New Roman"/>
          <w:bCs/>
          <w:color w:val="1D1D1B"/>
          <w:sz w:val="28"/>
          <w:szCs w:val="28"/>
          <w:bdr w:val="none" w:sz="0" w:space="0" w:color="auto" w:frame="1"/>
        </w:rPr>
      </w:pPr>
      <w:proofErr w:type="spellStart"/>
      <w:r>
        <w:rPr>
          <w:rFonts w:ascii="Times New Roman" w:eastAsia="Times New Roman" w:hAnsi="Times New Roman" w:cs="Times New Roman"/>
          <w:bCs/>
          <w:color w:val="1D1D1B"/>
          <w:sz w:val="28"/>
          <w:szCs w:val="28"/>
          <w:bdr w:val="none" w:sz="0" w:space="0" w:color="auto" w:frame="1"/>
        </w:rPr>
        <w:t>Проєкт</w:t>
      </w:r>
      <w:proofErr w:type="spellEnd"/>
      <w:r>
        <w:rPr>
          <w:rFonts w:ascii="Times New Roman" w:eastAsia="Times New Roman" w:hAnsi="Times New Roman" w:cs="Times New Roman"/>
          <w:bCs/>
          <w:color w:val="1D1D1B"/>
          <w:sz w:val="28"/>
          <w:szCs w:val="28"/>
          <w:bdr w:val="none" w:sz="0" w:space="0" w:color="auto" w:frame="1"/>
        </w:rPr>
        <w:t xml:space="preserve"> </w:t>
      </w:r>
      <w:proofErr w:type="spellStart"/>
      <w:r>
        <w:rPr>
          <w:rFonts w:ascii="Times New Roman" w:eastAsia="Times New Roman" w:hAnsi="Times New Roman" w:cs="Times New Roman"/>
          <w:bCs/>
          <w:color w:val="1D1D1B"/>
          <w:sz w:val="28"/>
          <w:szCs w:val="28"/>
          <w:bdr w:val="none" w:sz="0" w:space="0" w:color="auto" w:frame="1"/>
        </w:rPr>
        <w:t>акта</w:t>
      </w:r>
      <w:proofErr w:type="spellEnd"/>
      <w:r>
        <w:rPr>
          <w:rFonts w:ascii="Times New Roman" w:eastAsia="Times New Roman" w:hAnsi="Times New Roman" w:cs="Times New Roman"/>
          <w:bCs/>
          <w:color w:val="1D1D1B"/>
          <w:sz w:val="28"/>
          <w:szCs w:val="28"/>
          <w:bdr w:val="none" w:sz="0" w:space="0" w:color="auto" w:frame="1"/>
        </w:rPr>
        <w:t xml:space="preserve"> листом МОЗ від 29 березня 2021 року № 23-02/34/99-21                 (</w:t>
      </w:r>
      <w:proofErr w:type="spellStart"/>
      <w:r>
        <w:rPr>
          <w:rFonts w:ascii="Times New Roman" w:eastAsia="Times New Roman" w:hAnsi="Times New Roman" w:cs="Times New Roman"/>
          <w:bCs/>
          <w:color w:val="1D1D1B"/>
          <w:sz w:val="28"/>
          <w:szCs w:val="28"/>
          <w:bdr w:val="none" w:sz="0" w:space="0" w:color="auto" w:frame="1"/>
        </w:rPr>
        <w:t>вх</w:t>
      </w:r>
      <w:proofErr w:type="spellEnd"/>
      <w:r>
        <w:rPr>
          <w:rFonts w:ascii="Times New Roman" w:eastAsia="Times New Roman" w:hAnsi="Times New Roman" w:cs="Times New Roman"/>
          <w:bCs/>
          <w:color w:val="1D1D1B"/>
          <w:sz w:val="28"/>
          <w:szCs w:val="28"/>
          <w:bdr w:val="none" w:sz="0" w:space="0" w:color="auto" w:frame="1"/>
        </w:rPr>
        <w:t>. від 29 березня 2021 року № 03/19438/21) було направлено до Національного агентства з питань запобігання корупції для визначення необхідності антикорупційної експертизи.</w:t>
      </w:r>
    </w:p>
    <w:p w:rsidR="00AA4CE4" w:rsidRDefault="00AF51E4" w:rsidP="00523A19">
      <w:pPr>
        <w:shd w:val="clear" w:color="auto" w:fill="FFFFFF"/>
        <w:spacing w:after="0"/>
        <w:ind w:firstLine="709"/>
        <w:jc w:val="both"/>
        <w:rPr>
          <w:rFonts w:ascii="Times New Roman" w:eastAsia="Times New Roman" w:hAnsi="Times New Roman" w:cs="Times New Roman"/>
          <w:sz w:val="28"/>
          <w:szCs w:val="28"/>
        </w:rPr>
      </w:pPr>
      <w:bookmarkStart w:id="8" w:name="bookmark=id.2bn6wsx" w:colFirst="0" w:colLast="0"/>
      <w:bookmarkEnd w:id="8"/>
      <w:r>
        <w:rPr>
          <w:rFonts w:ascii="Times New Roman" w:eastAsia="Times New Roman" w:hAnsi="Times New Roman" w:cs="Times New Roman"/>
          <w:b/>
          <w:sz w:val="28"/>
          <w:szCs w:val="28"/>
        </w:rPr>
        <w:t>8. Прогноз результатів</w:t>
      </w:r>
    </w:p>
    <w:p w:rsidR="000D30E1" w:rsidRPr="00E00F38" w:rsidRDefault="008313EF" w:rsidP="00E00F38">
      <w:pPr>
        <w:pStyle w:val="ab"/>
        <w:ind w:firstLine="709"/>
        <w:jc w:val="both"/>
        <w:rPr>
          <w:rFonts w:ascii="Times New Roman" w:hAnsi="Times New Roman" w:cs="Times New Roman"/>
          <w:sz w:val="28"/>
          <w:szCs w:val="28"/>
          <w:lang w:bidi="uk-UA"/>
        </w:rPr>
      </w:pPr>
      <w:r w:rsidRPr="00E00F38">
        <w:rPr>
          <w:rFonts w:ascii="Times New Roman" w:hAnsi="Times New Roman" w:cs="Times New Roman"/>
          <w:sz w:val="28"/>
          <w:szCs w:val="28"/>
          <w:lang w:bidi="uk-UA"/>
        </w:rPr>
        <w:t xml:space="preserve">Прийняття </w:t>
      </w:r>
      <w:proofErr w:type="spellStart"/>
      <w:r w:rsidR="005E05C9">
        <w:rPr>
          <w:rFonts w:ascii="Times New Roman" w:hAnsi="Times New Roman" w:cs="Times New Roman"/>
          <w:sz w:val="28"/>
          <w:szCs w:val="28"/>
          <w:lang w:bidi="uk-UA"/>
        </w:rPr>
        <w:t>проє</w:t>
      </w:r>
      <w:r w:rsidR="00EF5A3C">
        <w:rPr>
          <w:rFonts w:ascii="Times New Roman" w:hAnsi="Times New Roman" w:cs="Times New Roman"/>
          <w:sz w:val="28"/>
          <w:szCs w:val="28"/>
          <w:lang w:bidi="uk-UA"/>
        </w:rPr>
        <w:t>кту</w:t>
      </w:r>
      <w:proofErr w:type="spellEnd"/>
      <w:r w:rsidR="00EF5A3C">
        <w:rPr>
          <w:rFonts w:ascii="Times New Roman" w:hAnsi="Times New Roman" w:cs="Times New Roman"/>
          <w:sz w:val="28"/>
          <w:szCs w:val="28"/>
          <w:lang w:bidi="uk-UA"/>
        </w:rPr>
        <w:t xml:space="preserve"> </w:t>
      </w:r>
      <w:proofErr w:type="spellStart"/>
      <w:r w:rsidRPr="00E00F38">
        <w:rPr>
          <w:rFonts w:ascii="Times New Roman" w:hAnsi="Times New Roman" w:cs="Times New Roman"/>
          <w:sz w:val="28"/>
          <w:szCs w:val="28"/>
          <w:lang w:bidi="uk-UA"/>
        </w:rPr>
        <w:t>акта</w:t>
      </w:r>
      <w:proofErr w:type="spellEnd"/>
      <w:r w:rsidRPr="00E00F38">
        <w:rPr>
          <w:rFonts w:ascii="Times New Roman" w:hAnsi="Times New Roman" w:cs="Times New Roman"/>
          <w:sz w:val="28"/>
          <w:szCs w:val="28"/>
          <w:lang w:bidi="uk-UA"/>
        </w:rPr>
        <w:t xml:space="preserve"> </w:t>
      </w:r>
      <w:proofErr w:type="spellStart"/>
      <w:r w:rsidR="000D30E1" w:rsidRPr="00E00F38">
        <w:rPr>
          <w:rFonts w:ascii="Times New Roman" w:hAnsi="Times New Roman" w:cs="Times New Roman"/>
          <w:sz w:val="28"/>
          <w:szCs w:val="28"/>
          <w:lang w:bidi="uk-UA"/>
        </w:rPr>
        <w:t>надасть</w:t>
      </w:r>
      <w:proofErr w:type="spellEnd"/>
      <w:r w:rsidR="000D30E1" w:rsidRPr="00E00F38">
        <w:rPr>
          <w:rFonts w:ascii="Times New Roman" w:hAnsi="Times New Roman" w:cs="Times New Roman"/>
          <w:sz w:val="28"/>
          <w:szCs w:val="28"/>
          <w:lang w:bidi="uk-UA"/>
        </w:rPr>
        <w:t xml:space="preserve"> можливість використати до 50 млн євро </w:t>
      </w:r>
      <w:r w:rsidR="00787A9C">
        <w:rPr>
          <w:rFonts w:ascii="Times New Roman" w:hAnsi="Times New Roman" w:cs="Times New Roman"/>
          <w:sz w:val="28"/>
          <w:szCs w:val="28"/>
          <w:lang w:bidi="uk-UA"/>
        </w:rPr>
        <w:t xml:space="preserve">               </w:t>
      </w:r>
      <w:r w:rsidR="000D30E1" w:rsidRPr="00E00F38">
        <w:rPr>
          <w:rFonts w:ascii="Times New Roman" w:hAnsi="Times New Roman" w:cs="Times New Roman"/>
          <w:sz w:val="28"/>
          <w:szCs w:val="28"/>
          <w:lang w:bidi="uk-UA"/>
        </w:rPr>
        <w:t xml:space="preserve">на </w:t>
      </w:r>
      <w:proofErr w:type="spellStart"/>
      <w:r w:rsidR="000D30E1" w:rsidRPr="00E00F38">
        <w:rPr>
          <w:rFonts w:ascii="Times New Roman" w:hAnsi="Times New Roman" w:cs="Times New Roman"/>
          <w:iCs/>
          <w:sz w:val="28"/>
          <w:szCs w:val="28"/>
          <w:lang w:bidi="uk-UA"/>
        </w:rPr>
        <w:t>субпроектів</w:t>
      </w:r>
      <w:proofErr w:type="spellEnd"/>
      <w:r w:rsidR="000D30E1" w:rsidRPr="00E00F38">
        <w:rPr>
          <w:rFonts w:ascii="Times New Roman" w:hAnsi="Times New Roman" w:cs="Times New Roman"/>
          <w:iCs/>
          <w:sz w:val="28"/>
          <w:szCs w:val="28"/>
          <w:lang w:bidi="uk-UA"/>
        </w:rPr>
        <w:t xml:space="preserve"> у сфері боротьби </w:t>
      </w:r>
      <w:r w:rsidR="000D30E1" w:rsidRPr="00E00F38">
        <w:rPr>
          <w:rFonts w:ascii="Times New Roman" w:hAnsi="Times New Roman" w:cs="Times New Roman"/>
          <w:sz w:val="28"/>
          <w:szCs w:val="28"/>
          <w:lang w:bidi="uk-UA"/>
        </w:rPr>
        <w:t xml:space="preserve">з гострою респіраторною хворобою COVID-19 </w:t>
      </w:r>
      <w:r w:rsidR="00787A9C">
        <w:rPr>
          <w:rFonts w:ascii="Times New Roman" w:hAnsi="Times New Roman" w:cs="Times New Roman"/>
          <w:sz w:val="28"/>
          <w:szCs w:val="28"/>
          <w:lang w:bidi="uk-UA"/>
        </w:rPr>
        <w:t xml:space="preserve">   </w:t>
      </w:r>
      <w:r w:rsidR="000D30E1" w:rsidRPr="00E00F38">
        <w:rPr>
          <w:rFonts w:ascii="Times New Roman" w:hAnsi="Times New Roman" w:cs="Times New Roman"/>
          <w:sz w:val="28"/>
          <w:szCs w:val="28"/>
          <w:lang w:bidi="uk-UA"/>
        </w:rPr>
        <w:t xml:space="preserve">та продовжити термін доступності кредитних коштів до 23 липня 2025 року та забезпечити вакцинацію населення від </w:t>
      </w:r>
      <w:r w:rsidR="005E05C9" w:rsidRPr="00E00F38">
        <w:rPr>
          <w:rFonts w:ascii="Times New Roman" w:hAnsi="Times New Roman" w:cs="Times New Roman"/>
          <w:sz w:val="28"/>
          <w:szCs w:val="28"/>
          <w:lang w:eastAsia="en-US"/>
        </w:rPr>
        <w:t>гострої респіраторної хвороби COVID-19</w:t>
      </w:r>
      <w:r w:rsidR="000D30E1" w:rsidRPr="00E00F38">
        <w:rPr>
          <w:rFonts w:ascii="Times New Roman" w:hAnsi="Times New Roman" w:cs="Times New Roman"/>
          <w:sz w:val="28"/>
          <w:szCs w:val="28"/>
          <w:lang w:bidi="uk-UA"/>
        </w:rPr>
        <w:t xml:space="preserve"> та медичним обладнанням заклади охорони здоров’я на боротьбу з гострою респіраторною хворобою COVID-19.</w:t>
      </w:r>
    </w:p>
    <w:p w:rsidR="00880A9C" w:rsidRDefault="005576AB" w:rsidP="00E00F38">
      <w:pPr>
        <w:pStyle w:val="ab"/>
        <w:ind w:firstLine="709"/>
        <w:jc w:val="both"/>
        <w:rPr>
          <w:rFonts w:ascii="Times New Roman" w:hAnsi="Times New Roman" w:cs="Times New Roman"/>
          <w:sz w:val="28"/>
          <w:szCs w:val="28"/>
          <w:shd w:val="clear" w:color="auto" w:fill="FFFFFF"/>
          <w:lang w:bidi="uk-UA"/>
        </w:rPr>
      </w:pPr>
      <w:r w:rsidRPr="00E00F38">
        <w:rPr>
          <w:rFonts w:ascii="Times New Roman" w:hAnsi="Times New Roman" w:cs="Times New Roman"/>
          <w:sz w:val="28"/>
          <w:szCs w:val="28"/>
          <w:shd w:val="clear" w:color="auto" w:fill="FFFFFF"/>
          <w:lang w:bidi="uk-UA"/>
        </w:rPr>
        <w:t xml:space="preserve">Прийняття </w:t>
      </w:r>
      <w:proofErr w:type="spellStart"/>
      <w:r w:rsidR="005E05C9">
        <w:rPr>
          <w:rFonts w:ascii="Times New Roman" w:hAnsi="Times New Roman" w:cs="Times New Roman"/>
          <w:sz w:val="28"/>
          <w:szCs w:val="28"/>
          <w:shd w:val="clear" w:color="auto" w:fill="FFFFFF"/>
          <w:lang w:bidi="uk-UA"/>
        </w:rPr>
        <w:t>проє</w:t>
      </w:r>
      <w:r w:rsidR="00624C99">
        <w:rPr>
          <w:rFonts w:ascii="Times New Roman" w:hAnsi="Times New Roman" w:cs="Times New Roman"/>
          <w:sz w:val="28"/>
          <w:szCs w:val="28"/>
          <w:shd w:val="clear" w:color="auto" w:fill="FFFFFF"/>
          <w:lang w:bidi="uk-UA"/>
        </w:rPr>
        <w:t>кту</w:t>
      </w:r>
      <w:proofErr w:type="spellEnd"/>
      <w:r w:rsidR="00624C99">
        <w:rPr>
          <w:rFonts w:ascii="Times New Roman" w:hAnsi="Times New Roman" w:cs="Times New Roman"/>
          <w:sz w:val="28"/>
          <w:szCs w:val="28"/>
          <w:shd w:val="clear" w:color="auto" w:fill="FFFFFF"/>
          <w:lang w:bidi="uk-UA"/>
        </w:rPr>
        <w:t xml:space="preserve"> </w:t>
      </w:r>
      <w:proofErr w:type="spellStart"/>
      <w:r w:rsidRPr="00E00F38">
        <w:rPr>
          <w:rFonts w:ascii="Times New Roman" w:hAnsi="Times New Roman" w:cs="Times New Roman"/>
          <w:sz w:val="28"/>
          <w:szCs w:val="28"/>
          <w:shd w:val="clear" w:color="auto" w:fill="FFFFFF"/>
          <w:lang w:bidi="uk-UA"/>
        </w:rPr>
        <w:t>акта</w:t>
      </w:r>
      <w:proofErr w:type="spellEnd"/>
      <w:r w:rsidR="000D30E1" w:rsidRPr="00E00F38">
        <w:rPr>
          <w:rFonts w:ascii="Times New Roman" w:hAnsi="Times New Roman" w:cs="Times New Roman"/>
          <w:sz w:val="28"/>
          <w:szCs w:val="28"/>
          <w:shd w:val="clear" w:color="auto" w:fill="FFFFFF"/>
          <w:lang w:bidi="uk-UA"/>
        </w:rPr>
        <w:t xml:space="preserve"> не матиме вплив</w:t>
      </w:r>
      <w:r w:rsidR="006A2070">
        <w:rPr>
          <w:rFonts w:ascii="Times New Roman" w:hAnsi="Times New Roman" w:cs="Times New Roman"/>
          <w:sz w:val="28"/>
          <w:szCs w:val="28"/>
          <w:shd w:val="clear" w:color="auto" w:fill="FFFFFF"/>
          <w:lang w:bidi="uk-UA"/>
        </w:rPr>
        <w:t>у</w:t>
      </w:r>
      <w:r w:rsidR="000D30E1" w:rsidRPr="00E00F38">
        <w:rPr>
          <w:rFonts w:ascii="Times New Roman" w:hAnsi="Times New Roman" w:cs="Times New Roman"/>
          <w:sz w:val="28"/>
          <w:szCs w:val="28"/>
          <w:shd w:val="clear" w:color="auto" w:fill="FFFFFF"/>
          <w:lang w:bidi="uk-UA"/>
        </w:rPr>
        <w:t xml:space="preserve">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екологію та навколишнє природне середовище, обсяг природних ресурсів, рівень </w:t>
      </w:r>
      <w:r w:rsidR="00787A9C">
        <w:rPr>
          <w:rFonts w:ascii="Times New Roman" w:hAnsi="Times New Roman" w:cs="Times New Roman"/>
          <w:sz w:val="28"/>
          <w:szCs w:val="28"/>
          <w:shd w:val="clear" w:color="auto" w:fill="FFFFFF"/>
          <w:lang w:bidi="uk-UA"/>
        </w:rPr>
        <w:t xml:space="preserve">                      </w:t>
      </w:r>
      <w:r w:rsidR="000D30E1" w:rsidRPr="00E00F38">
        <w:rPr>
          <w:rFonts w:ascii="Times New Roman" w:hAnsi="Times New Roman" w:cs="Times New Roman"/>
          <w:sz w:val="28"/>
          <w:szCs w:val="28"/>
          <w:shd w:val="clear" w:color="auto" w:fill="FFFFFF"/>
          <w:lang w:bidi="uk-UA"/>
        </w:rPr>
        <w:t>забруднення атмосферного повітря, води, земель, зокрема забруднення утвореними відходами, інші сусп</w:t>
      </w:r>
      <w:r w:rsidR="005E05C9">
        <w:rPr>
          <w:rFonts w:ascii="Times New Roman" w:hAnsi="Times New Roman" w:cs="Times New Roman"/>
          <w:sz w:val="28"/>
          <w:szCs w:val="28"/>
          <w:shd w:val="clear" w:color="auto" w:fill="FFFFFF"/>
          <w:lang w:bidi="uk-UA"/>
        </w:rPr>
        <w:t xml:space="preserve">ільні відносини. Реалізація </w:t>
      </w:r>
      <w:proofErr w:type="spellStart"/>
      <w:r w:rsidR="005E05C9">
        <w:rPr>
          <w:rFonts w:ascii="Times New Roman" w:hAnsi="Times New Roman" w:cs="Times New Roman"/>
          <w:sz w:val="28"/>
          <w:szCs w:val="28"/>
          <w:shd w:val="clear" w:color="auto" w:fill="FFFFFF"/>
          <w:lang w:bidi="uk-UA"/>
        </w:rPr>
        <w:t>проє</w:t>
      </w:r>
      <w:r w:rsidR="000D30E1" w:rsidRPr="00E00F38">
        <w:rPr>
          <w:rFonts w:ascii="Times New Roman" w:hAnsi="Times New Roman" w:cs="Times New Roman"/>
          <w:sz w:val="28"/>
          <w:szCs w:val="28"/>
          <w:shd w:val="clear" w:color="auto" w:fill="FFFFFF"/>
          <w:lang w:bidi="uk-UA"/>
        </w:rPr>
        <w:t>кту</w:t>
      </w:r>
      <w:proofErr w:type="spellEnd"/>
      <w:r w:rsidR="000D30E1" w:rsidRPr="00E00F38">
        <w:rPr>
          <w:rFonts w:ascii="Times New Roman" w:hAnsi="Times New Roman" w:cs="Times New Roman"/>
          <w:sz w:val="28"/>
          <w:szCs w:val="28"/>
          <w:shd w:val="clear" w:color="auto" w:fill="FFFFFF"/>
          <w:lang w:bidi="uk-UA"/>
        </w:rPr>
        <w:t xml:space="preserve"> </w:t>
      </w:r>
      <w:proofErr w:type="spellStart"/>
      <w:r w:rsidR="000D30E1" w:rsidRPr="00E00F38">
        <w:rPr>
          <w:rFonts w:ascii="Times New Roman" w:hAnsi="Times New Roman" w:cs="Times New Roman"/>
          <w:sz w:val="28"/>
          <w:szCs w:val="28"/>
          <w:shd w:val="clear" w:color="auto" w:fill="FFFFFF"/>
          <w:lang w:bidi="uk-UA"/>
        </w:rPr>
        <w:t>акта</w:t>
      </w:r>
      <w:proofErr w:type="spellEnd"/>
      <w:r w:rsidR="000D30E1" w:rsidRPr="00E00F38">
        <w:rPr>
          <w:rFonts w:ascii="Times New Roman" w:hAnsi="Times New Roman" w:cs="Times New Roman"/>
          <w:sz w:val="28"/>
          <w:szCs w:val="28"/>
          <w:shd w:val="clear" w:color="auto" w:fill="FFFFFF"/>
          <w:lang w:bidi="uk-UA"/>
        </w:rPr>
        <w:t xml:space="preserve"> </w:t>
      </w:r>
      <w:r w:rsidR="00787A9C">
        <w:rPr>
          <w:rFonts w:ascii="Times New Roman" w:hAnsi="Times New Roman" w:cs="Times New Roman"/>
          <w:sz w:val="28"/>
          <w:szCs w:val="28"/>
          <w:shd w:val="clear" w:color="auto" w:fill="FFFFFF"/>
          <w:lang w:bidi="uk-UA"/>
        </w:rPr>
        <w:t xml:space="preserve">                 </w:t>
      </w:r>
      <w:r w:rsidR="000D30E1" w:rsidRPr="00E00F38">
        <w:rPr>
          <w:rFonts w:ascii="Times New Roman" w:hAnsi="Times New Roman" w:cs="Times New Roman"/>
          <w:sz w:val="28"/>
          <w:szCs w:val="28"/>
          <w:shd w:val="clear" w:color="auto" w:fill="FFFFFF"/>
          <w:lang w:bidi="uk-UA"/>
        </w:rPr>
        <w:t xml:space="preserve"> матиме позитивний вплив на громадське здоров’я та покращення стану здоров’я населення.</w:t>
      </w:r>
    </w:p>
    <w:p w:rsidR="00AA639E" w:rsidRPr="00787A9C" w:rsidRDefault="00AA639E" w:rsidP="00E00F38">
      <w:pPr>
        <w:pStyle w:val="ab"/>
        <w:ind w:firstLine="709"/>
        <w:jc w:val="both"/>
        <w:rPr>
          <w:rFonts w:ascii="Times New Roman" w:hAnsi="Times New Roman" w:cs="Times New Roman"/>
          <w:sz w:val="20"/>
          <w:szCs w:val="20"/>
          <w:shd w:val="clear" w:color="auto" w:fill="FFFFFF"/>
          <w:lang w:val="ru-RU" w:bidi="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4961"/>
      </w:tblGrid>
      <w:tr w:rsidR="00684CD0" w:rsidRPr="00C55BB2" w:rsidTr="003A4D28">
        <w:trPr>
          <w:trHeight w:val="570"/>
        </w:trPr>
        <w:tc>
          <w:tcPr>
            <w:tcW w:w="2660" w:type="dxa"/>
            <w:vMerge w:val="restart"/>
            <w:shd w:val="clear" w:color="auto" w:fill="auto"/>
          </w:tcPr>
          <w:p w:rsidR="00684CD0" w:rsidRPr="00684CD0" w:rsidRDefault="00684CD0" w:rsidP="003A4D28">
            <w:pPr>
              <w:jc w:val="center"/>
              <w:rPr>
                <w:rFonts w:ascii="Times New Roman" w:hAnsi="Times New Roman" w:cs="Times New Roman"/>
                <w:b/>
                <w:sz w:val="28"/>
                <w:szCs w:val="28"/>
              </w:rPr>
            </w:pPr>
            <w:r w:rsidRPr="00684CD0">
              <w:rPr>
                <w:rFonts w:ascii="Times New Roman" w:hAnsi="Times New Roman" w:cs="Times New Roman"/>
                <w:b/>
                <w:sz w:val="28"/>
                <w:szCs w:val="28"/>
              </w:rPr>
              <w:t>Заінтересована сторона</w:t>
            </w:r>
          </w:p>
        </w:tc>
        <w:tc>
          <w:tcPr>
            <w:tcW w:w="2410" w:type="dxa"/>
            <w:vMerge w:val="restart"/>
            <w:shd w:val="clear" w:color="auto" w:fill="auto"/>
          </w:tcPr>
          <w:p w:rsidR="00684CD0" w:rsidRPr="00684CD0" w:rsidRDefault="00684CD0" w:rsidP="003A4D28">
            <w:pPr>
              <w:jc w:val="center"/>
              <w:rPr>
                <w:rFonts w:ascii="Times New Roman" w:hAnsi="Times New Roman" w:cs="Times New Roman"/>
                <w:b/>
                <w:sz w:val="28"/>
                <w:szCs w:val="28"/>
              </w:rPr>
            </w:pPr>
            <w:r w:rsidRPr="00684CD0">
              <w:rPr>
                <w:rFonts w:ascii="Times New Roman" w:hAnsi="Times New Roman" w:cs="Times New Roman"/>
                <w:b/>
                <w:sz w:val="28"/>
                <w:szCs w:val="28"/>
              </w:rPr>
              <w:t xml:space="preserve">Вплив реалізації </w:t>
            </w:r>
            <w:proofErr w:type="spellStart"/>
            <w:r w:rsidRPr="00684CD0">
              <w:rPr>
                <w:rFonts w:ascii="Times New Roman" w:hAnsi="Times New Roman" w:cs="Times New Roman"/>
                <w:b/>
                <w:sz w:val="28"/>
                <w:szCs w:val="28"/>
              </w:rPr>
              <w:t>акта</w:t>
            </w:r>
            <w:proofErr w:type="spellEnd"/>
            <w:r w:rsidRPr="00684CD0">
              <w:rPr>
                <w:rFonts w:ascii="Times New Roman" w:hAnsi="Times New Roman" w:cs="Times New Roman"/>
                <w:b/>
                <w:sz w:val="28"/>
                <w:szCs w:val="28"/>
              </w:rPr>
              <w:t xml:space="preserve"> на заінтересовану сторону </w:t>
            </w:r>
          </w:p>
        </w:tc>
        <w:tc>
          <w:tcPr>
            <w:tcW w:w="4961" w:type="dxa"/>
            <w:vMerge w:val="restart"/>
            <w:shd w:val="clear" w:color="auto" w:fill="auto"/>
          </w:tcPr>
          <w:p w:rsidR="00684CD0" w:rsidRPr="00684CD0" w:rsidRDefault="00684CD0" w:rsidP="003A4D28">
            <w:pPr>
              <w:jc w:val="center"/>
              <w:rPr>
                <w:rFonts w:ascii="Times New Roman" w:hAnsi="Times New Roman" w:cs="Times New Roman"/>
                <w:b/>
                <w:sz w:val="28"/>
                <w:szCs w:val="28"/>
              </w:rPr>
            </w:pPr>
            <w:r w:rsidRPr="00684CD0">
              <w:rPr>
                <w:rFonts w:ascii="Times New Roman" w:hAnsi="Times New Roman" w:cs="Times New Roman"/>
                <w:b/>
                <w:sz w:val="28"/>
                <w:szCs w:val="28"/>
              </w:rPr>
              <w:t>Пояснення очікуваного впливу</w:t>
            </w:r>
          </w:p>
        </w:tc>
      </w:tr>
      <w:tr w:rsidR="00684CD0" w:rsidRPr="00C55BB2" w:rsidTr="00AA639E">
        <w:trPr>
          <w:trHeight w:val="839"/>
        </w:trPr>
        <w:tc>
          <w:tcPr>
            <w:tcW w:w="2660" w:type="dxa"/>
            <w:vMerge/>
            <w:shd w:val="clear" w:color="auto" w:fill="auto"/>
          </w:tcPr>
          <w:p w:rsidR="00684CD0" w:rsidRPr="00684CD0" w:rsidRDefault="00684CD0" w:rsidP="003A4D28">
            <w:pPr>
              <w:jc w:val="both"/>
              <w:rPr>
                <w:rFonts w:ascii="Times New Roman" w:hAnsi="Times New Roman" w:cs="Times New Roman"/>
                <w:sz w:val="28"/>
                <w:szCs w:val="28"/>
              </w:rPr>
            </w:pPr>
          </w:p>
        </w:tc>
        <w:tc>
          <w:tcPr>
            <w:tcW w:w="2410" w:type="dxa"/>
            <w:vMerge/>
            <w:shd w:val="clear" w:color="auto" w:fill="auto"/>
          </w:tcPr>
          <w:p w:rsidR="00684CD0" w:rsidRPr="00684CD0" w:rsidRDefault="00684CD0" w:rsidP="003A4D28">
            <w:pPr>
              <w:jc w:val="both"/>
              <w:rPr>
                <w:rFonts w:ascii="Times New Roman" w:hAnsi="Times New Roman" w:cs="Times New Roman"/>
                <w:b/>
                <w:sz w:val="28"/>
                <w:szCs w:val="28"/>
              </w:rPr>
            </w:pPr>
          </w:p>
        </w:tc>
        <w:tc>
          <w:tcPr>
            <w:tcW w:w="4961" w:type="dxa"/>
            <w:vMerge/>
            <w:shd w:val="clear" w:color="auto" w:fill="auto"/>
          </w:tcPr>
          <w:p w:rsidR="00684CD0" w:rsidRPr="00684CD0" w:rsidRDefault="00684CD0" w:rsidP="003A4D28">
            <w:pPr>
              <w:jc w:val="both"/>
              <w:rPr>
                <w:rFonts w:ascii="Times New Roman" w:hAnsi="Times New Roman" w:cs="Times New Roman"/>
                <w:sz w:val="28"/>
                <w:szCs w:val="28"/>
              </w:rPr>
            </w:pPr>
          </w:p>
        </w:tc>
      </w:tr>
      <w:tr w:rsidR="00684CD0" w:rsidRPr="00C55BB2" w:rsidTr="00684CD0">
        <w:trPr>
          <w:trHeight w:val="453"/>
        </w:trPr>
        <w:tc>
          <w:tcPr>
            <w:tcW w:w="2660" w:type="dxa"/>
            <w:tcBorders>
              <w:bottom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proofErr w:type="spellStart"/>
            <w:r w:rsidRPr="00B83FB9">
              <w:rPr>
                <w:rFonts w:ascii="Times New Roman" w:hAnsi="Times New Roman" w:cs="Times New Roman"/>
                <w:sz w:val="28"/>
                <w:szCs w:val="28"/>
                <w:lang w:val="ru-RU"/>
              </w:rPr>
              <w:t>Громадяни</w:t>
            </w:r>
            <w:proofErr w:type="spellEnd"/>
            <w:r w:rsidRPr="00B83FB9">
              <w:rPr>
                <w:rFonts w:ascii="Times New Roman" w:hAnsi="Times New Roman" w:cs="Times New Roman"/>
                <w:sz w:val="28"/>
                <w:szCs w:val="28"/>
                <w:lang w:val="ru-RU"/>
              </w:rPr>
              <w:t xml:space="preserve"> </w:t>
            </w:r>
            <w:proofErr w:type="spellStart"/>
            <w:r w:rsidRPr="00B83FB9">
              <w:rPr>
                <w:rFonts w:ascii="Times New Roman" w:hAnsi="Times New Roman" w:cs="Times New Roman"/>
                <w:sz w:val="28"/>
                <w:szCs w:val="28"/>
                <w:lang w:val="ru-RU"/>
              </w:rPr>
              <w:t>Укра</w:t>
            </w:r>
            <w:r w:rsidRPr="00B83FB9">
              <w:rPr>
                <w:rFonts w:ascii="Times New Roman" w:hAnsi="Times New Roman" w:cs="Times New Roman"/>
                <w:sz w:val="28"/>
                <w:szCs w:val="28"/>
              </w:rPr>
              <w:t>їни</w:t>
            </w:r>
            <w:proofErr w:type="spellEnd"/>
          </w:p>
        </w:tc>
        <w:tc>
          <w:tcPr>
            <w:tcW w:w="2410" w:type="dxa"/>
            <w:tcBorders>
              <w:bottom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 xml:space="preserve">Позитивний </w:t>
            </w:r>
          </w:p>
        </w:tc>
        <w:tc>
          <w:tcPr>
            <w:tcW w:w="4961" w:type="dxa"/>
            <w:tcBorders>
              <w:bottom w:val="single" w:sz="4" w:space="0" w:color="auto"/>
            </w:tcBorders>
            <w:shd w:val="clear" w:color="auto" w:fill="auto"/>
          </w:tcPr>
          <w:p w:rsidR="00684CD0" w:rsidRPr="00B83FB9" w:rsidRDefault="005E05C9" w:rsidP="00787A9C">
            <w:pPr>
              <w:pStyle w:val="ab"/>
              <w:widowControl w:val="0"/>
              <w:rPr>
                <w:rFonts w:ascii="Times New Roman" w:hAnsi="Times New Roman" w:cs="Times New Roman"/>
                <w:sz w:val="28"/>
                <w:szCs w:val="28"/>
              </w:rPr>
            </w:pPr>
            <w:r>
              <w:rPr>
                <w:rFonts w:ascii="Times New Roman" w:hAnsi="Times New Roman" w:cs="Times New Roman"/>
                <w:sz w:val="28"/>
                <w:szCs w:val="28"/>
              </w:rPr>
              <w:t xml:space="preserve">Реалізація </w:t>
            </w:r>
            <w:proofErr w:type="spellStart"/>
            <w:r>
              <w:rPr>
                <w:rFonts w:ascii="Times New Roman" w:hAnsi="Times New Roman" w:cs="Times New Roman"/>
                <w:sz w:val="28"/>
                <w:szCs w:val="28"/>
              </w:rPr>
              <w:t>проє</w:t>
            </w:r>
            <w:r w:rsidR="00684CD0" w:rsidRPr="00B83FB9">
              <w:rPr>
                <w:rFonts w:ascii="Times New Roman" w:hAnsi="Times New Roman" w:cs="Times New Roman"/>
                <w:sz w:val="28"/>
                <w:szCs w:val="28"/>
              </w:rPr>
              <w:t>кту</w:t>
            </w:r>
            <w:proofErr w:type="spellEnd"/>
            <w:r w:rsidR="00684CD0" w:rsidRPr="00B83FB9">
              <w:rPr>
                <w:rFonts w:ascii="Times New Roman" w:hAnsi="Times New Roman" w:cs="Times New Roman"/>
                <w:sz w:val="28"/>
                <w:szCs w:val="28"/>
              </w:rPr>
              <w:t xml:space="preserve"> </w:t>
            </w:r>
            <w:r w:rsidR="006A2070">
              <w:rPr>
                <w:rFonts w:ascii="Times New Roman" w:hAnsi="Times New Roman" w:cs="Times New Roman"/>
                <w:sz w:val="28"/>
                <w:szCs w:val="28"/>
              </w:rPr>
              <w:t>акту дозволить в умовах поширення</w:t>
            </w:r>
            <w:r w:rsidR="00684CD0" w:rsidRPr="00B83FB9">
              <w:rPr>
                <w:rFonts w:ascii="Times New Roman" w:hAnsi="Times New Roman" w:cs="Times New Roman"/>
                <w:sz w:val="28"/>
                <w:szCs w:val="28"/>
              </w:rPr>
              <w:t xml:space="preserve"> </w:t>
            </w:r>
            <w:bookmarkStart w:id="9" w:name="_GoBack"/>
            <w:r w:rsidRPr="00E00F38">
              <w:rPr>
                <w:rFonts w:ascii="Times New Roman" w:hAnsi="Times New Roman" w:cs="Times New Roman"/>
                <w:sz w:val="28"/>
                <w:szCs w:val="28"/>
                <w:lang w:eastAsia="en-US"/>
              </w:rPr>
              <w:t>гострої респіраторної хвороби COVID-19</w:t>
            </w:r>
            <w:r w:rsidR="00684CD0" w:rsidRPr="00B83FB9">
              <w:rPr>
                <w:rFonts w:ascii="Times New Roman" w:hAnsi="Times New Roman" w:cs="Times New Roman"/>
                <w:sz w:val="28"/>
                <w:szCs w:val="28"/>
              </w:rPr>
              <w:t xml:space="preserve"> зберегти здоров’я людей, врятувати життя у випадку ускладнень </w:t>
            </w:r>
            <w:bookmarkEnd w:id="9"/>
            <w:r w:rsidR="00684CD0" w:rsidRPr="00B83FB9">
              <w:rPr>
                <w:rFonts w:ascii="Times New Roman" w:hAnsi="Times New Roman" w:cs="Times New Roman"/>
                <w:sz w:val="28"/>
                <w:szCs w:val="28"/>
              </w:rPr>
              <w:t xml:space="preserve">перебігу </w:t>
            </w:r>
            <w:r w:rsidR="00684CD0" w:rsidRPr="00B83FB9">
              <w:rPr>
                <w:rFonts w:ascii="Times New Roman" w:hAnsi="Times New Roman" w:cs="Times New Roman"/>
                <w:sz w:val="28"/>
                <w:szCs w:val="28"/>
              </w:rPr>
              <w:lastRenderedPageBreak/>
              <w:t>хвороби</w:t>
            </w:r>
          </w:p>
        </w:tc>
      </w:tr>
      <w:tr w:rsidR="00684CD0" w:rsidRPr="00C55BB2" w:rsidTr="00684CD0">
        <w:trPr>
          <w:trHeight w:val="827"/>
        </w:trPr>
        <w:tc>
          <w:tcPr>
            <w:tcW w:w="2660" w:type="dxa"/>
            <w:tcBorders>
              <w:top w:val="single" w:sz="4" w:space="0" w:color="auto"/>
              <w:bottom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lastRenderedPageBreak/>
              <w:t>Заклади охорони здоров’я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Позитивний</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 xml:space="preserve">Зміцнення матеріально-технічної бази закладів охорони здоров’я та </w:t>
            </w:r>
            <w:r w:rsidR="00B83FB9">
              <w:rPr>
                <w:rFonts w:ascii="Times New Roman" w:hAnsi="Times New Roman" w:cs="Times New Roman"/>
                <w:sz w:val="28"/>
                <w:szCs w:val="28"/>
              </w:rPr>
              <w:t xml:space="preserve">збільшення </w:t>
            </w:r>
            <w:r w:rsidRPr="00B83FB9">
              <w:rPr>
                <w:rFonts w:ascii="Times New Roman" w:hAnsi="Times New Roman" w:cs="Times New Roman"/>
                <w:sz w:val="28"/>
                <w:szCs w:val="28"/>
              </w:rPr>
              <w:t>спроможності надавати якісні послуги в охороні здоров’я</w:t>
            </w:r>
          </w:p>
        </w:tc>
      </w:tr>
      <w:tr w:rsidR="00684CD0" w:rsidRPr="00C55BB2" w:rsidTr="00E476DB">
        <w:trPr>
          <w:trHeight w:val="981"/>
        </w:trPr>
        <w:tc>
          <w:tcPr>
            <w:tcW w:w="2660" w:type="dxa"/>
            <w:tcBorders>
              <w:top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Держава</w:t>
            </w:r>
          </w:p>
        </w:tc>
        <w:tc>
          <w:tcPr>
            <w:tcW w:w="2410" w:type="dxa"/>
            <w:tcBorders>
              <w:top w:val="single" w:sz="4" w:space="0" w:color="auto"/>
              <w:left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Позитивний</w:t>
            </w:r>
          </w:p>
          <w:p w:rsidR="00684CD0" w:rsidRPr="00B83FB9" w:rsidRDefault="00684CD0" w:rsidP="00B83FB9">
            <w:pPr>
              <w:pStyle w:val="ab"/>
              <w:rPr>
                <w:rFonts w:ascii="Times New Roman" w:hAnsi="Times New Roman" w:cs="Times New Roman"/>
                <w:sz w:val="28"/>
                <w:szCs w:val="28"/>
              </w:rPr>
            </w:pPr>
          </w:p>
          <w:p w:rsidR="00684CD0" w:rsidRPr="006514FA" w:rsidRDefault="00684CD0" w:rsidP="006514FA">
            <w:pPr>
              <w:pStyle w:val="ab"/>
              <w:rPr>
                <w:rFonts w:ascii="Times New Roman" w:hAnsi="Times New Roman" w:cs="Times New Roman"/>
                <w:sz w:val="28"/>
                <w:szCs w:val="28"/>
                <w:lang w:val="ru-RU"/>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84CD0" w:rsidRPr="00B83FB9" w:rsidRDefault="00684CD0" w:rsidP="00B83FB9">
            <w:pPr>
              <w:pStyle w:val="ab"/>
              <w:rPr>
                <w:rFonts w:ascii="Times New Roman" w:hAnsi="Times New Roman" w:cs="Times New Roman"/>
                <w:sz w:val="28"/>
                <w:szCs w:val="28"/>
              </w:rPr>
            </w:pPr>
            <w:r w:rsidRPr="00B83FB9">
              <w:rPr>
                <w:rFonts w:ascii="Times New Roman" w:hAnsi="Times New Roman" w:cs="Times New Roman"/>
                <w:sz w:val="28"/>
                <w:szCs w:val="28"/>
              </w:rPr>
              <w:t>Збереження людського капіталу, зміцнення авторитету держави</w:t>
            </w:r>
          </w:p>
          <w:p w:rsidR="00684CD0" w:rsidRPr="00B83FB9" w:rsidRDefault="00684CD0" w:rsidP="00B83FB9">
            <w:pPr>
              <w:pStyle w:val="ab"/>
              <w:rPr>
                <w:rFonts w:ascii="Times New Roman" w:hAnsi="Times New Roman" w:cs="Times New Roman"/>
                <w:sz w:val="28"/>
                <w:szCs w:val="28"/>
              </w:rPr>
            </w:pPr>
          </w:p>
        </w:tc>
      </w:tr>
    </w:tbl>
    <w:tbl>
      <w:tblPr>
        <w:tblStyle w:val="a6"/>
        <w:tblW w:w="9669"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3237"/>
        <w:gridCol w:w="2110"/>
        <w:gridCol w:w="4322"/>
      </w:tblGrid>
      <w:tr w:rsidR="00AA4CE4">
        <w:tc>
          <w:tcPr>
            <w:tcW w:w="3237" w:type="dxa"/>
            <w:tcBorders>
              <w:top w:val="nil"/>
              <w:left w:val="nil"/>
              <w:bottom w:val="nil"/>
              <w:right w:val="nil"/>
            </w:tcBorders>
          </w:tcPr>
          <w:p w:rsidR="00AA4CE4" w:rsidRDefault="00AA4CE4" w:rsidP="00545E22">
            <w:pPr>
              <w:spacing w:after="0"/>
              <w:rPr>
                <w:rFonts w:ascii="Times New Roman" w:eastAsia="Times New Roman" w:hAnsi="Times New Roman" w:cs="Times New Roman"/>
                <w:sz w:val="28"/>
                <w:szCs w:val="28"/>
              </w:rPr>
            </w:pPr>
          </w:p>
        </w:tc>
        <w:tc>
          <w:tcPr>
            <w:tcW w:w="2110" w:type="dxa"/>
            <w:tcBorders>
              <w:top w:val="nil"/>
              <w:left w:val="nil"/>
              <w:bottom w:val="nil"/>
              <w:right w:val="nil"/>
            </w:tcBorders>
          </w:tcPr>
          <w:p w:rsidR="00AA4CE4" w:rsidRDefault="00AA4CE4" w:rsidP="00545E22">
            <w:pPr>
              <w:spacing w:after="0"/>
              <w:jc w:val="center"/>
              <w:rPr>
                <w:rFonts w:ascii="Times New Roman" w:eastAsia="Times New Roman" w:hAnsi="Times New Roman" w:cs="Times New Roman"/>
                <w:sz w:val="28"/>
                <w:szCs w:val="28"/>
              </w:rPr>
            </w:pPr>
          </w:p>
        </w:tc>
        <w:tc>
          <w:tcPr>
            <w:tcW w:w="4322" w:type="dxa"/>
            <w:tcBorders>
              <w:top w:val="nil"/>
              <w:left w:val="nil"/>
              <w:bottom w:val="nil"/>
              <w:right w:val="nil"/>
            </w:tcBorders>
          </w:tcPr>
          <w:p w:rsidR="00AA4CE4" w:rsidRDefault="00AA4CE4" w:rsidP="00545E22">
            <w:pPr>
              <w:spacing w:after="0"/>
              <w:jc w:val="center"/>
              <w:rPr>
                <w:rFonts w:ascii="Times New Roman" w:eastAsia="Times New Roman" w:hAnsi="Times New Roman" w:cs="Times New Roman"/>
                <w:sz w:val="28"/>
                <w:szCs w:val="28"/>
              </w:rPr>
            </w:pPr>
          </w:p>
        </w:tc>
      </w:tr>
    </w:tbl>
    <w:p w:rsidR="00B83FB9" w:rsidRDefault="00B83FB9" w:rsidP="00545E22">
      <w:pPr>
        <w:spacing w:after="0"/>
        <w:rPr>
          <w:rFonts w:ascii="Times New Roman" w:eastAsia="Times New Roman" w:hAnsi="Times New Roman" w:cs="Times New Roman"/>
          <w:b/>
          <w:sz w:val="28"/>
          <w:szCs w:val="28"/>
        </w:rPr>
      </w:pPr>
    </w:p>
    <w:p w:rsidR="00AA4CE4" w:rsidRDefault="00AF51E4" w:rsidP="00545E2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Міністр</w:t>
      </w:r>
      <w:r w:rsidR="00EA268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охорони здоров’я України                </w:t>
      </w:r>
      <w:r>
        <w:rPr>
          <w:rFonts w:ascii="Times New Roman" w:eastAsia="Times New Roman" w:hAnsi="Times New Roman" w:cs="Times New Roman"/>
          <w:b/>
          <w:sz w:val="28"/>
          <w:szCs w:val="28"/>
        </w:rPr>
        <w:tab/>
        <w:t xml:space="preserve">                      </w:t>
      </w:r>
      <w:r w:rsidR="00EA268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EA268D">
        <w:rPr>
          <w:rFonts w:ascii="Times New Roman" w:eastAsia="Times New Roman" w:hAnsi="Times New Roman" w:cs="Times New Roman"/>
          <w:b/>
          <w:sz w:val="28"/>
          <w:szCs w:val="28"/>
        </w:rPr>
        <w:t>Віктор ЛЯШКО</w:t>
      </w:r>
    </w:p>
    <w:p w:rsidR="00AA4CE4" w:rsidRDefault="00AF51E4" w:rsidP="00545E2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«____» _________________ 2021 р.</w:t>
      </w:r>
    </w:p>
    <w:p w:rsidR="00AA4CE4" w:rsidRDefault="00AA4CE4">
      <w:pPr>
        <w:rPr>
          <w:sz w:val="28"/>
          <w:szCs w:val="28"/>
        </w:rPr>
      </w:pPr>
    </w:p>
    <w:sectPr w:rsidR="00AA4CE4" w:rsidSect="001E126A">
      <w:headerReference w:type="default" r:id="rId8"/>
      <w:pgSz w:w="11906" w:h="16838"/>
      <w:pgMar w:top="850" w:right="707" w:bottom="850" w:left="1417"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B95" w:rsidRDefault="00172B95" w:rsidP="001E126A">
      <w:pPr>
        <w:spacing w:after="0" w:line="240" w:lineRule="auto"/>
      </w:pPr>
      <w:r>
        <w:separator/>
      </w:r>
    </w:p>
  </w:endnote>
  <w:endnote w:type="continuationSeparator" w:id="0">
    <w:p w:rsidR="00172B95" w:rsidRDefault="00172B95" w:rsidP="001E1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B95" w:rsidRDefault="00172B95" w:rsidP="001E126A">
      <w:pPr>
        <w:spacing w:after="0" w:line="240" w:lineRule="auto"/>
      </w:pPr>
      <w:r>
        <w:separator/>
      </w:r>
    </w:p>
  </w:footnote>
  <w:footnote w:type="continuationSeparator" w:id="0">
    <w:p w:rsidR="00172B95" w:rsidRDefault="00172B95" w:rsidP="001E1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930240"/>
      <w:docPartObj>
        <w:docPartGallery w:val="Page Numbers (Top of Page)"/>
        <w:docPartUnique/>
      </w:docPartObj>
    </w:sdtPr>
    <w:sdtEndPr/>
    <w:sdtContent>
      <w:p w:rsidR="001E126A" w:rsidRDefault="001E126A">
        <w:pPr>
          <w:pStyle w:val="a7"/>
          <w:jc w:val="center"/>
        </w:pPr>
        <w:r>
          <w:fldChar w:fldCharType="begin"/>
        </w:r>
        <w:r>
          <w:instrText>PAGE   \* MERGEFORMAT</w:instrText>
        </w:r>
        <w:r>
          <w:fldChar w:fldCharType="separate"/>
        </w:r>
        <w:r w:rsidR="00787A9C">
          <w:rPr>
            <w:noProof/>
          </w:rPr>
          <w:t>5</w:t>
        </w:r>
        <w:r>
          <w:fldChar w:fldCharType="end"/>
        </w:r>
      </w:p>
    </w:sdtContent>
  </w:sdt>
  <w:p w:rsidR="001E126A" w:rsidRDefault="001E126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D1303"/>
    <w:multiLevelType w:val="hybridMultilevel"/>
    <w:tmpl w:val="00EA8B96"/>
    <w:lvl w:ilvl="0" w:tplc="F2E625FA">
      <w:start w:val="1"/>
      <w:numFmt w:val="bullet"/>
      <w:lvlText w:val="-"/>
      <w:lvlJc w:val="left"/>
      <w:pPr>
        <w:ind w:left="360" w:hanging="360"/>
      </w:pPr>
      <w:rPr>
        <w:rFonts w:ascii="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CE4"/>
    <w:rsid w:val="00086A87"/>
    <w:rsid w:val="000D30E1"/>
    <w:rsid w:val="00120C5C"/>
    <w:rsid w:val="00147353"/>
    <w:rsid w:val="00172B95"/>
    <w:rsid w:val="001E126A"/>
    <w:rsid w:val="003063E1"/>
    <w:rsid w:val="00307735"/>
    <w:rsid w:val="0036431E"/>
    <w:rsid w:val="00396A29"/>
    <w:rsid w:val="004418FB"/>
    <w:rsid w:val="00472BCD"/>
    <w:rsid w:val="004961C9"/>
    <w:rsid w:val="004B2EBC"/>
    <w:rsid w:val="00515DE4"/>
    <w:rsid w:val="00523A19"/>
    <w:rsid w:val="00545E22"/>
    <w:rsid w:val="005576AB"/>
    <w:rsid w:val="00581BEF"/>
    <w:rsid w:val="005C218F"/>
    <w:rsid w:val="005C35D2"/>
    <w:rsid w:val="005E05C9"/>
    <w:rsid w:val="00624C99"/>
    <w:rsid w:val="006514FA"/>
    <w:rsid w:val="00674E2C"/>
    <w:rsid w:val="00684CD0"/>
    <w:rsid w:val="006A2070"/>
    <w:rsid w:val="006C3E9A"/>
    <w:rsid w:val="00724463"/>
    <w:rsid w:val="00751EB2"/>
    <w:rsid w:val="00787A9C"/>
    <w:rsid w:val="008022E7"/>
    <w:rsid w:val="00814A5D"/>
    <w:rsid w:val="008313EF"/>
    <w:rsid w:val="00880A9C"/>
    <w:rsid w:val="0089166C"/>
    <w:rsid w:val="00892E91"/>
    <w:rsid w:val="00AA2931"/>
    <w:rsid w:val="00AA4CE4"/>
    <w:rsid w:val="00AA639E"/>
    <w:rsid w:val="00AF51E4"/>
    <w:rsid w:val="00B37D2E"/>
    <w:rsid w:val="00B83FB9"/>
    <w:rsid w:val="00BE47FD"/>
    <w:rsid w:val="00DE420E"/>
    <w:rsid w:val="00E00F38"/>
    <w:rsid w:val="00E31E9A"/>
    <w:rsid w:val="00E476DB"/>
    <w:rsid w:val="00EA268D"/>
    <w:rsid w:val="00EB5A56"/>
    <w:rsid w:val="00EE6584"/>
    <w:rsid w:val="00EF5A3C"/>
    <w:rsid w:val="00FF10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8F328"/>
  <w15:docId w15:val="{564787D9-BFA9-497B-BABF-8258B21A1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rvps7">
    <w:name w:val="rvps7"/>
    <w:basedOn w:val="a"/>
    <w:rsid w:val="009D6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9D62EE"/>
  </w:style>
  <w:style w:type="character" w:customStyle="1" w:styleId="rvts82">
    <w:name w:val="rvts82"/>
    <w:basedOn w:val="a0"/>
    <w:rsid w:val="009D62EE"/>
  </w:style>
  <w:style w:type="paragraph" w:customStyle="1" w:styleId="rvps2">
    <w:name w:val="rvps2"/>
    <w:basedOn w:val="a"/>
    <w:rsid w:val="009D6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9D62EE"/>
  </w:style>
  <w:style w:type="character" w:styleId="a4">
    <w:name w:val="Hyperlink"/>
    <w:basedOn w:val="a0"/>
    <w:uiPriority w:val="99"/>
    <w:semiHidden/>
    <w:unhideWhenUsed/>
    <w:rsid w:val="009D62EE"/>
    <w:rPr>
      <w:color w:val="0000FF"/>
      <w:u w:val="single"/>
    </w:rPr>
  </w:style>
  <w:style w:type="paragraph" w:customStyle="1" w:styleId="rvps12">
    <w:name w:val="rvps12"/>
    <w:basedOn w:val="a"/>
    <w:rsid w:val="009D6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3">
    <w:name w:val="rvts13"/>
    <w:basedOn w:val="a0"/>
    <w:rsid w:val="009D62EE"/>
  </w:style>
  <w:style w:type="paragraph" w:customStyle="1" w:styleId="rvps1">
    <w:name w:val="rvps1"/>
    <w:basedOn w:val="a"/>
    <w:rsid w:val="009D6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9D62EE"/>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table" w:customStyle="1" w:styleId="a6">
    <w:basedOn w:val="TableNormal"/>
    <w:tblPr>
      <w:tblStyleRowBandSize w:val="1"/>
      <w:tblStyleColBandSize w:val="1"/>
      <w:tblCellMar>
        <w:top w:w="15" w:type="dxa"/>
        <w:left w:w="15" w:type="dxa"/>
        <w:bottom w:w="15" w:type="dxa"/>
        <w:right w:w="15" w:type="dxa"/>
      </w:tblCellMar>
    </w:tblPr>
  </w:style>
  <w:style w:type="paragraph" w:styleId="a7">
    <w:name w:val="header"/>
    <w:basedOn w:val="a"/>
    <w:link w:val="a8"/>
    <w:uiPriority w:val="99"/>
    <w:unhideWhenUsed/>
    <w:rsid w:val="001E126A"/>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E126A"/>
  </w:style>
  <w:style w:type="paragraph" w:styleId="a9">
    <w:name w:val="footer"/>
    <w:basedOn w:val="a"/>
    <w:link w:val="aa"/>
    <w:uiPriority w:val="99"/>
    <w:unhideWhenUsed/>
    <w:rsid w:val="001E126A"/>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E126A"/>
  </w:style>
  <w:style w:type="paragraph" w:styleId="ab">
    <w:name w:val="No Spacing"/>
    <w:uiPriority w:val="1"/>
    <w:qFormat/>
    <w:rsid w:val="00E00F38"/>
    <w:pPr>
      <w:spacing w:after="0" w:line="240" w:lineRule="auto"/>
    </w:pPr>
  </w:style>
  <w:style w:type="paragraph" w:styleId="ac">
    <w:name w:val="Balloon Text"/>
    <w:basedOn w:val="a"/>
    <w:link w:val="ad"/>
    <w:uiPriority w:val="99"/>
    <w:semiHidden/>
    <w:unhideWhenUsed/>
    <w:rsid w:val="008022E7"/>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802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491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0pXnd+k5hjxwOaTXQwyYG1g0oQ==">AMUW2mX4TlPlLcJ68ZvHKBGmrPK7L7Utrh+IvILblMQgldyu0CYoVODQgdAn8EFh2+z5D2qQaAihQZujY81C6L5j0VZ0QrKeqlfVvxORaFtr/eR0cfS/E04ftUUxppnfUCp07WCAfxiBL0dJuuebHJRzVhFlMwmKFyHYn9nAvn4DJngnewSbbV85lPFqLWBXgxh7TiyQD9cLAF+Vx8QIxgyH+e6x75blmtTaa8GHJ3Y90Bt8PmVj2wipatM9W6Fu7akUaEdtWe7YWyRoBLUIln00rvDHeK6RyNDJoeXrbeTk9VnW75tETimwHrMobNu48hOjX0amSTJUZiBUgDL56kvinMYwIo5E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7125</Words>
  <Characters>4062</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Бондаренко Ірина Станіславівна</cp:lastModifiedBy>
  <cp:revision>3</cp:revision>
  <cp:lastPrinted>2021-04-09T07:16:00Z</cp:lastPrinted>
  <dcterms:created xsi:type="dcterms:W3CDTF">2021-05-28T10:02:00Z</dcterms:created>
  <dcterms:modified xsi:type="dcterms:W3CDTF">2021-05-28T10:14:00Z</dcterms:modified>
</cp:coreProperties>
</file>