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1C5" w:rsidRPr="00AE2F42" w:rsidRDefault="001F61C5" w:rsidP="008E45D7">
      <w:pPr>
        <w:pStyle w:val="Title"/>
        <w:spacing w:line="240" w:lineRule="auto"/>
        <w:ind w:right="0"/>
        <w:jc w:val="both"/>
        <w:rPr>
          <w:b w:val="0"/>
          <w:color w:val="auto"/>
          <w:spacing w:val="0"/>
          <w:szCs w:val="28"/>
        </w:rPr>
      </w:pPr>
    </w:p>
    <w:p w:rsidR="001F61C5" w:rsidRPr="00AE2F42" w:rsidRDefault="001F61C5" w:rsidP="008E45D7">
      <w:pPr>
        <w:pStyle w:val="Title"/>
        <w:spacing w:line="240" w:lineRule="auto"/>
        <w:ind w:right="0"/>
        <w:rPr>
          <w:color w:val="auto"/>
          <w:spacing w:val="0"/>
          <w:szCs w:val="28"/>
        </w:rPr>
      </w:pPr>
      <w:r w:rsidRPr="00AE2F42">
        <w:rPr>
          <w:color w:val="auto"/>
          <w:spacing w:val="0"/>
          <w:szCs w:val="28"/>
        </w:rPr>
        <w:t>ПОЯСНЮВАЛЬНА ЗАПИСКА</w:t>
      </w:r>
    </w:p>
    <w:p w:rsidR="001F61C5" w:rsidRDefault="001F61C5" w:rsidP="00705ACE">
      <w:pPr>
        <w:jc w:val="center"/>
        <w:rPr>
          <w:b/>
          <w:iCs/>
          <w:sz w:val="28"/>
          <w:szCs w:val="28"/>
        </w:rPr>
      </w:pPr>
      <w:bookmarkStart w:id="0" w:name="bookmark4"/>
      <w:r w:rsidRPr="00AE2F42">
        <w:rPr>
          <w:b/>
          <w:iCs/>
          <w:sz w:val="28"/>
          <w:szCs w:val="28"/>
        </w:rPr>
        <w:t xml:space="preserve">до </w:t>
      </w:r>
      <w:bookmarkEnd w:id="0"/>
      <w:r>
        <w:rPr>
          <w:b/>
          <w:iCs/>
          <w:sz w:val="28"/>
          <w:szCs w:val="28"/>
        </w:rPr>
        <w:t xml:space="preserve">проєкту Закону України </w:t>
      </w:r>
      <w:r w:rsidRPr="00705ACE">
        <w:rPr>
          <w:b/>
          <w:iCs/>
          <w:sz w:val="28"/>
          <w:szCs w:val="28"/>
        </w:rPr>
        <w:t>«Про внесення змін до Закону України «Про банки і банківську діяльність» щодо додаткового захисту інтересів держави та вкладників і клієнтів АТ КБ “ПриватБанк”»</w:t>
      </w:r>
    </w:p>
    <w:p w:rsidR="001F61C5" w:rsidRDefault="001F61C5" w:rsidP="00705ACE">
      <w:pPr>
        <w:jc w:val="center"/>
        <w:rPr>
          <w:b/>
          <w:iCs/>
          <w:sz w:val="28"/>
          <w:szCs w:val="28"/>
        </w:rPr>
      </w:pPr>
    </w:p>
    <w:p w:rsidR="001F61C5" w:rsidRPr="00705ACE" w:rsidRDefault="001F61C5" w:rsidP="00705ACE">
      <w:pPr>
        <w:jc w:val="center"/>
        <w:rPr>
          <w:b/>
          <w:iCs/>
          <w:sz w:val="28"/>
          <w:szCs w:val="28"/>
        </w:rPr>
      </w:pPr>
    </w:p>
    <w:p w:rsidR="001F61C5" w:rsidRPr="00AE2F42" w:rsidRDefault="001F61C5" w:rsidP="00705ACE">
      <w:pPr>
        <w:jc w:val="center"/>
        <w:rPr>
          <w:sz w:val="28"/>
          <w:szCs w:val="28"/>
        </w:rPr>
      </w:pPr>
    </w:p>
    <w:p w:rsidR="001F61C5" w:rsidRDefault="001F61C5" w:rsidP="008E45D7">
      <w:pPr>
        <w:numPr>
          <w:ilvl w:val="0"/>
          <w:numId w:val="1"/>
        </w:numPr>
        <w:shd w:val="clear" w:color="auto" w:fill="FFFFFF"/>
        <w:tabs>
          <w:tab w:val="clear" w:pos="1200"/>
          <w:tab w:val="num" w:pos="1080"/>
          <w:tab w:val="num" w:pos="1276"/>
        </w:tabs>
        <w:ind w:left="0" w:firstLine="720"/>
        <w:jc w:val="both"/>
        <w:rPr>
          <w:b/>
          <w:bCs/>
          <w:sz w:val="28"/>
          <w:szCs w:val="28"/>
        </w:rPr>
      </w:pPr>
      <w:r w:rsidRPr="00AE2F42">
        <w:rPr>
          <w:b/>
          <w:bCs/>
          <w:sz w:val="28"/>
          <w:szCs w:val="28"/>
        </w:rPr>
        <w:t>Обґрунтування необхідності прийняття акта.</w:t>
      </w:r>
    </w:p>
    <w:p w:rsidR="001F61C5" w:rsidRDefault="001F61C5" w:rsidP="003F3E93">
      <w:pPr>
        <w:shd w:val="clear" w:color="auto" w:fill="FFFFFF"/>
        <w:tabs>
          <w:tab w:val="num" w:pos="1276"/>
        </w:tabs>
        <w:ind w:left="720"/>
        <w:jc w:val="both"/>
        <w:rPr>
          <w:b/>
          <w:bCs/>
          <w:sz w:val="28"/>
          <w:szCs w:val="28"/>
        </w:rPr>
      </w:pPr>
    </w:p>
    <w:p w:rsidR="001F61C5" w:rsidRPr="003C30CE" w:rsidRDefault="001F61C5" w:rsidP="009D09AA">
      <w:pPr>
        <w:pStyle w:val="Subtitle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3C30CE">
        <w:rPr>
          <w:rFonts w:ascii="Times New Roman" w:hAnsi="Times New Roman"/>
          <w:sz w:val="28"/>
          <w:szCs w:val="28"/>
        </w:rPr>
        <w:t>Реалізація положень законопро</w:t>
      </w:r>
      <w:r>
        <w:rPr>
          <w:rFonts w:ascii="Times New Roman" w:hAnsi="Times New Roman"/>
          <w:sz w:val="28"/>
          <w:szCs w:val="28"/>
        </w:rPr>
        <w:t>є</w:t>
      </w:r>
      <w:r w:rsidRPr="003C30CE">
        <w:rPr>
          <w:rFonts w:ascii="Times New Roman" w:hAnsi="Times New Roman"/>
          <w:sz w:val="28"/>
          <w:szCs w:val="28"/>
        </w:rPr>
        <w:t xml:space="preserve">кту є механізмом додаткового захисту інтересів держави та вкладників і клієнтів АТ КБ “ПриватБанк”. Станом на сьогодні відсутні правові механізми такого захисту у випадку прийняття Кабінетом Міністрів України та (або) Національним банком України, на підставі рішення суду, рішення про повернення АТ КБ “ПриватБанк” попереднім власникам (денаціоналізація АТ КБ “ПриватБанк”), А відтак є нагальна потреба законодавчого закріплення відповідного механізму перерахунку коштів на спеціальний рахунок, визначений Кабінетом Міністрів України, </w:t>
      </w:r>
      <w:r>
        <w:rPr>
          <w:rFonts w:ascii="Times New Roman" w:hAnsi="Times New Roman"/>
          <w:sz w:val="28"/>
          <w:szCs w:val="28"/>
        </w:rPr>
        <w:t>які визначені</w:t>
      </w:r>
      <w:r w:rsidRPr="003C30CE">
        <w:rPr>
          <w:rFonts w:ascii="Times New Roman" w:hAnsi="Times New Roman"/>
          <w:sz w:val="28"/>
          <w:szCs w:val="28"/>
        </w:rPr>
        <w:t xml:space="preserve"> таким судовим рішенням, як збитки заподіяні попередніми власниками АТ КБ “ПриватБанк” державі Україна, вкладникам та клієнтам АТ КБ “ПриватБанк”.</w:t>
      </w:r>
    </w:p>
    <w:p w:rsidR="001F61C5" w:rsidRDefault="001F61C5" w:rsidP="008E45D7">
      <w:pPr>
        <w:shd w:val="clear" w:color="auto" w:fill="FFFFFF"/>
        <w:tabs>
          <w:tab w:val="left" w:pos="567"/>
          <w:tab w:val="num" w:pos="1276"/>
        </w:tabs>
        <w:ind w:left="-480"/>
        <w:jc w:val="both"/>
        <w:rPr>
          <w:b/>
          <w:bCs/>
          <w:sz w:val="28"/>
          <w:szCs w:val="28"/>
        </w:rPr>
      </w:pPr>
      <w:r w:rsidRPr="00AE2F42">
        <w:rPr>
          <w:b/>
          <w:bCs/>
          <w:sz w:val="28"/>
          <w:szCs w:val="28"/>
        </w:rPr>
        <w:t xml:space="preserve">                </w:t>
      </w:r>
    </w:p>
    <w:p w:rsidR="001F61C5" w:rsidRPr="00AE2F42" w:rsidRDefault="001F61C5" w:rsidP="008E45D7">
      <w:pPr>
        <w:shd w:val="clear" w:color="auto" w:fill="FFFFFF"/>
        <w:tabs>
          <w:tab w:val="left" w:pos="567"/>
          <w:tab w:val="num" w:pos="1276"/>
        </w:tabs>
        <w:ind w:left="-4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</w:t>
      </w:r>
      <w:r w:rsidRPr="00AE2F42">
        <w:rPr>
          <w:b/>
          <w:bCs/>
          <w:sz w:val="28"/>
          <w:szCs w:val="28"/>
        </w:rPr>
        <w:t xml:space="preserve"> 2. Мета і шляхи її досягнення.</w:t>
      </w:r>
    </w:p>
    <w:p w:rsidR="001F61C5" w:rsidRDefault="001F61C5" w:rsidP="00ED25C0">
      <w:pPr>
        <w:pStyle w:val="BodyTextIndent"/>
        <w:ind w:right="0" w:firstLine="720"/>
        <w:jc w:val="both"/>
        <w:rPr>
          <w:szCs w:val="28"/>
        </w:rPr>
      </w:pPr>
      <w:r>
        <w:rPr>
          <w:szCs w:val="28"/>
        </w:rPr>
        <w:t>Метою законопроекту є</w:t>
      </w:r>
      <w:r w:rsidRPr="00AE2F42">
        <w:rPr>
          <w:szCs w:val="28"/>
        </w:rPr>
        <w:t xml:space="preserve"> вдосконалення </w:t>
      </w:r>
      <w:r>
        <w:rPr>
          <w:szCs w:val="28"/>
        </w:rPr>
        <w:t xml:space="preserve">механізму </w:t>
      </w:r>
      <w:r w:rsidRPr="00BE4F04">
        <w:rPr>
          <w:szCs w:val="28"/>
        </w:rPr>
        <w:t>додаткового захисту інтересів держави та вкладників і клієнтів АТ КБ “ПриватБанк”</w:t>
      </w:r>
      <w:r>
        <w:rPr>
          <w:szCs w:val="28"/>
        </w:rPr>
        <w:t>.</w:t>
      </w:r>
    </w:p>
    <w:p w:rsidR="001F61C5" w:rsidRPr="00AE2F42" w:rsidRDefault="001F61C5" w:rsidP="00ED25C0">
      <w:pPr>
        <w:pStyle w:val="BodyTextIndent"/>
        <w:ind w:right="0" w:firstLine="720"/>
        <w:jc w:val="both"/>
        <w:rPr>
          <w:szCs w:val="28"/>
        </w:rPr>
      </w:pPr>
    </w:p>
    <w:p w:rsidR="001F61C5" w:rsidRPr="00AE2F42" w:rsidRDefault="001F61C5" w:rsidP="008E45D7">
      <w:pPr>
        <w:ind w:left="709"/>
        <w:contextualSpacing/>
        <w:jc w:val="both"/>
        <w:rPr>
          <w:b/>
          <w:sz w:val="28"/>
          <w:lang w:eastAsia="uk-UA"/>
        </w:rPr>
      </w:pPr>
      <w:r>
        <w:rPr>
          <w:b/>
          <w:bCs/>
          <w:sz w:val="28"/>
        </w:rPr>
        <w:t xml:space="preserve">3. </w:t>
      </w:r>
      <w:r w:rsidRPr="00AE2F42">
        <w:rPr>
          <w:b/>
          <w:bCs/>
          <w:sz w:val="28"/>
        </w:rPr>
        <w:t xml:space="preserve"> </w:t>
      </w:r>
      <w:r w:rsidRPr="00AE2F42">
        <w:rPr>
          <w:b/>
          <w:sz w:val="28"/>
          <w:lang w:eastAsia="uk-UA"/>
        </w:rPr>
        <w:t>Загальна характеристика і основні положення законопроекту</w:t>
      </w:r>
    </w:p>
    <w:p w:rsidR="001F61C5" w:rsidRPr="00AE2F42" w:rsidRDefault="001F61C5" w:rsidP="008E45D7">
      <w:pPr>
        <w:contextualSpacing/>
        <w:jc w:val="both"/>
        <w:rPr>
          <w:b/>
          <w:sz w:val="28"/>
          <w:lang w:eastAsia="uk-UA"/>
        </w:rPr>
      </w:pPr>
    </w:p>
    <w:p w:rsidR="001F61C5" w:rsidRPr="00705ACE" w:rsidRDefault="001F61C5" w:rsidP="00705AC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BD6109">
        <w:rPr>
          <w:sz w:val="28"/>
          <w:szCs w:val="28"/>
        </w:rPr>
        <w:t>Законопроект</w:t>
      </w:r>
      <w:r>
        <w:rPr>
          <w:sz w:val="28"/>
          <w:szCs w:val="28"/>
        </w:rPr>
        <w:t>ом пропонується доповнити</w:t>
      </w:r>
      <w:r w:rsidRPr="00BD6109">
        <w:rPr>
          <w:sz w:val="28"/>
          <w:szCs w:val="28"/>
        </w:rPr>
        <w:t xml:space="preserve"> </w:t>
      </w:r>
      <w:hyperlink r:id="rId7" w:anchor="n1360" w:tgtFrame="_blank" w:history="1">
        <w:r w:rsidRPr="00643E42">
          <w:rPr>
            <w:color w:val="000000"/>
            <w:sz w:val="28"/>
            <w:szCs w:val="28"/>
          </w:rPr>
          <w:t xml:space="preserve">Розділ </w:t>
        </w:r>
        <w:r w:rsidRPr="00643E42">
          <w:rPr>
            <w:color w:val="000000"/>
            <w:sz w:val="28"/>
            <w:szCs w:val="28"/>
            <w:lang w:val="ru-RU"/>
          </w:rPr>
          <w:t>VII </w:t>
        </w:r>
      </w:hyperlink>
      <w:r w:rsidRPr="00643E42">
        <w:rPr>
          <w:color w:val="000000"/>
          <w:sz w:val="28"/>
          <w:szCs w:val="28"/>
          <w:shd w:val="clear" w:color="auto" w:fill="FFFFFF"/>
        </w:rPr>
        <w:t>"Прикінцеві положення" Закону України "Про</w:t>
      </w:r>
      <w:r w:rsidRPr="00643E42">
        <w:rPr>
          <w:color w:val="000000"/>
          <w:sz w:val="28"/>
          <w:szCs w:val="28"/>
          <w:shd w:val="clear" w:color="auto" w:fill="FFFFFF"/>
          <w:lang w:val="ru-RU"/>
        </w:rPr>
        <w:t> </w:t>
      </w:r>
      <w:r w:rsidRPr="00643E42">
        <w:rPr>
          <w:color w:val="000000"/>
          <w:sz w:val="28"/>
          <w:szCs w:val="28"/>
        </w:rPr>
        <w:t>банки і банківську</w:t>
      </w:r>
      <w:r w:rsidRPr="00643E42">
        <w:rPr>
          <w:color w:val="000000"/>
          <w:sz w:val="28"/>
          <w:szCs w:val="28"/>
          <w:shd w:val="clear" w:color="auto" w:fill="FFFFFF"/>
        </w:rPr>
        <w:t xml:space="preserve"> діяльність" (</w:t>
      </w:r>
      <w:r w:rsidRPr="00AA1562">
        <w:rPr>
          <w:color w:val="000000"/>
          <w:sz w:val="28"/>
          <w:szCs w:val="28"/>
          <w:shd w:val="clear" w:color="auto" w:fill="FFFFFF"/>
        </w:rPr>
        <w:t>Відомості Верховної Ради України (ВВР), 2001, № 5-6, ст.30</w:t>
      </w:r>
      <w:r w:rsidRPr="00643E42">
        <w:rPr>
          <w:color w:val="000000"/>
          <w:sz w:val="28"/>
          <w:szCs w:val="28"/>
          <w:shd w:val="clear" w:color="auto" w:fill="FFFFFF"/>
        </w:rPr>
        <w:t xml:space="preserve">) </w:t>
      </w:r>
      <w:r>
        <w:rPr>
          <w:color w:val="000000"/>
          <w:sz w:val="28"/>
          <w:szCs w:val="28"/>
          <w:shd w:val="clear" w:color="auto" w:fill="FFFFFF"/>
        </w:rPr>
        <w:t>новим</w:t>
      </w:r>
      <w:r w:rsidRPr="00643E42">
        <w:rPr>
          <w:color w:val="000000"/>
          <w:sz w:val="28"/>
          <w:szCs w:val="28"/>
          <w:shd w:val="clear" w:color="auto" w:fill="FFFFFF"/>
        </w:rPr>
        <w:t xml:space="preserve"> пунктом 12 </w:t>
      </w:r>
      <w:r>
        <w:rPr>
          <w:color w:val="000000"/>
          <w:sz w:val="28"/>
          <w:szCs w:val="28"/>
          <w:shd w:val="clear" w:color="auto" w:fill="FFFFFF"/>
        </w:rPr>
        <w:t>в редакції</w:t>
      </w:r>
      <w:r w:rsidRPr="00643E4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43E42">
        <w:rPr>
          <w:sz w:val="28"/>
          <w:szCs w:val="28"/>
        </w:rPr>
        <w:t>«12. У випадку прийняття Кабінетом Міністрів України та (або) Національним банком України</w:t>
      </w:r>
      <w:r>
        <w:rPr>
          <w:sz w:val="28"/>
          <w:szCs w:val="28"/>
        </w:rPr>
        <w:t>,</w:t>
      </w:r>
      <w:r w:rsidRPr="00643E42">
        <w:rPr>
          <w:sz w:val="28"/>
          <w:szCs w:val="28"/>
        </w:rPr>
        <w:t xml:space="preserve"> на підставі рішення суду</w:t>
      </w:r>
      <w:r>
        <w:rPr>
          <w:sz w:val="28"/>
          <w:szCs w:val="28"/>
        </w:rPr>
        <w:t>,</w:t>
      </w:r>
      <w:r w:rsidRPr="00643E42">
        <w:rPr>
          <w:sz w:val="28"/>
          <w:szCs w:val="28"/>
        </w:rPr>
        <w:t xml:space="preserve"> рішення про повернення АТ КБ “ПриватБанк” попереднім власникам (денаціоналізація АТ КБ “ПриватБанк”), останні зобов’язані</w:t>
      </w:r>
      <w:r>
        <w:rPr>
          <w:sz w:val="28"/>
          <w:szCs w:val="28"/>
        </w:rPr>
        <w:t xml:space="preserve">, перед таким поверненням, </w:t>
      </w:r>
      <w:r w:rsidRPr="00643E42">
        <w:rPr>
          <w:sz w:val="28"/>
          <w:szCs w:val="28"/>
        </w:rPr>
        <w:t>перерахувати на спеціальний рахунок, визначений Кабінетом Міністрів України, суму коштів, визначену таким судовим рішенням, як збитки заподіяні попередніми власниками АТ КБ “ПриватБанк” державі Україна, вкладникам та клієнтам АТ КБ “ПриватБанк”.</w:t>
      </w:r>
      <w:bookmarkStart w:id="1" w:name="_GoBack"/>
      <w:bookmarkEnd w:id="1"/>
      <w:r w:rsidRPr="00643E42">
        <w:rPr>
          <w:sz w:val="28"/>
          <w:szCs w:val="28"/>
        </w:rPr>
        <w:t>».</w:t>
      </w:r>
    </w:p>
    <w:p w:rsidR="001F61C5" w:rsidRDefault="001F61C5" w:rsidP="00BE4F04">
      <w:pPr>
        <w:tabs>
          <w:tab w:val="left" w:pos="6324"/>
        </w:tabs>
        <w:ind w:firstLine="708"/>
        <w:jc w:val="both"/>
        <w:rPr>
          <w:bCs/>
          <w:sz w:val="28"/>
        </w:rPr>
      </w:pPr>
      <w:r>
        <w:rPr>
          <w:bCs/>
          <w:sz w:val="28"/>
        </w:rPr>
        <w:tab/>
      </w:r>
    </w:p>
    <w:p w:rsidR="001F61C5" w:rsidRPr="007B1834" w:rsidRDefault="001F61C5" w:rsidP="008E45D7">
      <w:pPr>
        <w:ind w:firstLine="709"/>
        <w:jc w:val="both"/>
        <w:rPr>
          <w:bCs/>
          <w:sz w:val="28"/>
        </w:rPr>
      </w:pPr>
    </w:p>
    <w:p w:rsidR="001F61C5" w:rsidRPr="00AE2F42" w:rsidRDefault="001F61C5" w:rsidP="008E45D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AE2F42">
        <w:rPr>
          <w:b/>
          <w:bCs/>
          <w:sz w:val="28"/>
          <w:szCs w:val="28"/>
        </w:rPr>
        <w:t xml:space="preserve"> Стан нормативно-правової бази у даній сфері правового регулювання</w:t>
      </w:r>
    </w:p>
    <w:p w:rsidR="001F61C5" w:rsidRDefault="001F61C5" w:rsidP="00705ACE">
      <w:pPr>
        <w:ind w:firstLine="709"/>
        <w:jc w:val="both"/>
        <w:rPr>
          <w:sz w:val="28"/>
          <w:szCs w:val="28"/>
        </w:rPr>
      </w:pPr>
      <w:r w:rsidRPr="00CB5E74">
        <w:rPr>
          <w:sz w:val="28"/>
          <w:szCs w:val="28"/>
        </w:rPr>
        <w:t xml:space="preserve">Основними нормативно-правовими актами, які регулюють зазначене питання, є </w:t>
      </w:r>
      <w:r>
        <w:rPr>
          <w:sz w:val="28"/>
          <w:szCs w:val="28"/>
        </w:rPr>
        <w:t>Конституція України, Закон України «Про банки і банківську діяльність».</w:t>
      </w:r>
    </w:p>
    <w:p w:rsidR="001F61C5" w:rsidRDefault="001F61C5" w:rsidP="00ED25C0">
      <w:pPr>
        <w:ind w:firstLine="709"/>
        <w:jc w:val="both"/>
        <w:rPr>
          <w:sz w:val="28"/>
          <w:szCs w:val="28"/>
        </w:rPr>
      </w:pPr>
    </w:p>
    <w:p w:rsidR="001F61C5" w:rsidRPr="00AE2F42" w:rsidRDefault="001F61C5" w:rsidP="00ED25C0">
      <w:pPr>
        <w:ind w:firstLine="709"/>
        <w:jc w:val="both"/>
        <w:rPr>
          <w:sz w:val="28"/>
          <w:szCs w:val="28"/>
        </w:rPr>
      </w:pPr>
    </w:p>
    <w:p w:rsidR="001F61C5" w:rsidRPr="00AE2F42" w:rsidRDefault="001F61C5" w:rsidP="008E45D7">
      <w:pPr>
        <w:tabs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AE2F42">
        <w:rPr>
          <w:b/>
          <w:bCs/>
          <w:sz w:val="28"/>
          <w:szCs w:val="28"/>
        </w:rPr>
        <w:tab/>
        <w:t>Фінансово-економічне обґрунтування</w:t>
      </w:r>
    </w:p>
    <w:p w:rsidR="001F61C5" w:rsidRDefault="001F61C5" w:rsidP="008E45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Прийняття Закону не матиме наслідком необхідність додаткових витрат з Державного бюджету України в поточному році. </w:t>
      </w:r>
    </w:p>
    <w:p w:rsidR="001F61C5" w:rsidRPr="00705ACE" w:rsidRDefault="001F61C5" w:rsidP="008E45D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Кабінет Міністрів України, в разі прийняття проєкту Закону та в разі необхідності, в подальшому має право подати Верховній Раді України відповідний проєкт Закону України щодо необхідності внести зміни до</w:t>
      </w:r>
      <w:r w:rsidRPr="00AE2F42">
        <w:rPr>
          <w:bCs/>
          <w:sz w:val="28"/>
          <w:szCs w:val="28"/>
        </w:rPr>
        <w:t xml:space="preserve"> Державного бюджету України</w:t>
      </w:r>
      <w:r>
        <w:rPr>
          <w:bCs/>
          <w:sz w:val="28"/>
          <w:szCs w:val="28"/>
        </w:rPr>
        <w:t>, надати відповідні розрахунки.</w:t>
      </w:r>
      <w:r w:rsidRPr="00705ACE">
        <w:rPr>
          <w:bCs/>
          <w:sz w:val="28"/>
          <w:szCs w:val="28"/>
        </w:rPr>
        <w:t xml:space="preserve"> </w:t>
      </w:r>
    </w:p>
    <w:p w:rsidR="001F61C5" w:rsidRPr="00AE2F42" w:rsidRDefault="001F61C5" w:rsidP="008E45D7">
      <w:pPr>
        <w:ind w:firstLine="709"/>
        <w:jc w:val="both"/>
        <w:rPr>
          <w:bCs/>
          <w:sz w:val="28"/>
          <w:szCs w:val="28"/>
        </w:rPr>
      </w:pPr>
    </w:p>
    <w:p w:rsidR="001F61C5" w:rsidRDefault="001F61C5" w:rsidP="008E45D7">
      <w:pPr>
        <w:ind w:firstLine="709"/>
        <w:jc w:val="both"/>
        <w:rPr>
          <w:b/>
          <w:bCs/>
          <w:sz w:val="28"/>
        </w:rPr>
      </w:pPr>
    </w:p>
    <w:p w:rsidR="001F61C5" w:rsidRPr="00AE2F42" w:rsidRDefault="001F61C5" w:rsidP="008E45D7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6. </w:t>
      </w:r>
      <w:r w:rsidRPr="00AE2F42">
        <w:rPr>
          <w:b/>
          <w:bCs/>
          <w:sz w:val="28"/>
        </w:rPr>
        <w:t xml:space="preserve"> Регіональний аспект</w:t>
      </w:r>
    </w:p>
    <w:p w:rsidR="001F61C5" w:rsidRPr="00AE2F42" w:rsidRDefault="001F61C5" w:rsidP="008E45D7">
      <w:pPr>
        <w:ind w:firstLine="709"/>
        <w:jc w:val="both"/>
        <w:rPr>
          <w:sz w:val="28"/>
        </w:rPr>
      </w:pPr>
      <w:r w:rsidRPr="00AE2F42">
        <w:rPr>
          <w:sz w:val="28"/>
        </w:rPr>
        <w:t xml:space="preserve">Проект Закону не стосується питання розвитку адміністративно-територіальних одиниць. </w:t>
      </w:r>
    </w:p>
    <w:p w:rsidR="001F61C5" w:rsidRPr="00AE2F42" w:rsidRDefault="001F61C5" w:rsidP="008E45D7">
      <w:pPr>
        <w:ind w:firstLine="709"/>
        <w:jc w:val="both"/>
        <w:rPr>
          <w:sz w:val="28"/>
        </w:rPr>
      </w:pPr>
    </w:p>
    <w:p w:rsidR="001F61C5" w:rsidRPr="00AE2F42" w:rsidRDefault="001F61C5" w:rsidP="008E45D7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AE2F42">
        <w:rPr>
          <w:b/>
          <w:sz w:val="28"/>
          <w:szCs w:val="28"/>
        </w:rPr>
        <w:t xml:space="preserve"> Запобігання дискримінації</w:t>
      </w:r>
    </w:p>
    <w:p w:rsidR="001F61C5" w:rsidRPr="00AE2F42" w:rsidRDefault="001F61C5" w:rsidP="008E45D7">
      <w:pPr>
        <w:ind w:firstLine="709"/>
        <w:contextualSpacing/>
        <w:jc w:val="both"/>
        <w:rPr>
          <w:sz w:val="28"/>
          <w:szCs w:val="28"/>
        </w:rPr>
      </w:pPr>
      <w:r w:rsidRPr="00AE2F42">
        <w:rPr>
          <w:sz w:val="28"/>
          <w:szCs w:val="28"/>
        </w:rPr>
        <w:t>У проекті відсутні положення, що містять ознаки дискримінації.</w:t>
      </w:r>
    </w:p>
    <w:p w:rsidR="001F61C5" w:rsidRPr="00AE2F42" w:rsidRDefault="001F61C5" w:rsidP="008E45D7">
      <w:pPr>
        <w:jc w:val="both"/>
        <w:rPr>
          <w:b/>
          <w:bCs/>
          <w:sz w:val="28"/>
        </w:rPr>
      </w:pPr>
    </w:p>
    <w:p w:rsidR="001F61C5" w:rsidRDefault="001F61C5" w:rsidP="008E45D7">
      <w:pPr>
        <w:ind w:firstLine="709"/>
        <w:jc w:val="both"/>
        <w:rPr>
          <w:b/>
          <w:bCs/>
          <w:sz w:val="28"/>
        </w:rPr>
      </w:pPr>
    </w:p>
    <w:p w:rsidR="001F61C5" w:rsidRDefault="001F61C5" w:rsidP="008E45D7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8. </w:t>
      </w:r>
      <w:r w:rsidRPr="00AE2F42">
        <w:rPr>
          <w:b/>
          <w:bCs/>
          <w:sz w:val="28"/>
        </w:rPr>
        <w:t xml:space="preserve"> Запобігання корупції</w:t>
      </w:r>
    </w:p>
    <w:p w:rsidR="001F61C5" w:rsidRDefault="001F61C5" w:rsidP="008E45D7">
      <w:pPr>
        <w:ind w:firstLine="709"/>
        <w:jc w:val="both"/>
      </w:pPr>
      <w:r>
        <w:rPr>
          <w:bCs/>
          <w:sz w:val="28"/>
        </w:rPr>
        <w:t>Законопроект не містить ризику</w:t>
      </w:r>
      <w:r w:rsidRPr="00E6672C">
        <w:rPr>
          <w:bCs/>
          <w:sz w:val="28"/>
        </w:rPr>
        <w:t xml:space="preserve"> корупційних проявів</w:t>
      </w:r>
      <w:r>
        <w:rPr>
          <w:bCs/>
          <w:sz w:val="28"/>
        </w:rPr>
        <w:t xml:space="preserve"> та не несе в робі корупційні ризики</w:t>
      </w:r>
      <w:r w:rsidRPr="00E6672C">
        <w:rPr>
          <w:bCs/>
          <w:sz w:val="28"/>
        </w:rPr>
        <w:t>.</w:t>
      </w:r>
      <w:r>
        <w:t xml:space="preserve"> </w:t>
      </w:r>
    </w:p>
    <w:p w:rsidR="001F61C5" w:rsidRPr="00E6672C" w:rsidRDefault="001F61C5" w:rsidP="008E45D7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К</w:t>
      </w:r>
      <w:r w:rsidRPr="00E6672C">
        <w:rPr>
          <w:bCs/>
          <w:sz w:val="28"/>
        </w:rPr>
        <w:t>орупціогенн</w:t>
      </w:r>
      <w:r>
        <w:rPr>
          <w:bCs/>
          <w:sz w:val="28"/>
        </w:rPr>
        <w:t>і</w:t>
      </w:r>
      <w:r w:rsidRPr="00E6672C">
        <w:rPr>
          <w:bCs/>
          <w:sz w:val="28"/>
        </w:rPr>
        <w:t xml:space="preserve"> фактор</w:t>
      </w:r>
      <w:r>
        <w:rPr>
          <w:bCs/>
          <w:sz w:val="28"/>
        </w:rPr>
        <w:t>и – відсутні (</w:t>
      </w:r>
      <w:r w:rsidRPr="00E6672C">
        <w:rPr>
          <w:bCs/>
          <w:sz w:val="28"/>
        </w:rPr>
        <w:t>проект акта відповідає вимогам антикорупційного законодавства</w:t>
      </w:r>
      <w:r>
        <w:rPr>
          <w:bCs/>
          <w:sz w:val="28"/>
        </w:rPr>
        <w:t>).</w:t>
      </w:r>
    </w:p>
    <w:p w:rsidR="001F61C5" w:rsidRPr="00AE2F42" w:rsidRDefault="001F61C5" w:rsidP="008E45D7">
      <w:pPr>
        <w:ind w:firstLine="709"/>
        <w:jc w:val="both"/>
        <w:rPr>
          <w:sz w:val="28"/>
        </w:rPr>
      </w:pPr>
    </w:p>
    <w:p w:rsidR="001F61C5" w:rsidRPr="00AE2F42" w:rsidRDefault="001F61C5" w:rsidP="008E45D7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9</w:t>
      </w:r>
      <w:r w:rsidRPr="00AE2F42">
        <w:rPr>
          <w:b/>
          <w:bCs/>
          <w:sz w:val="28"/>
        </w:rPr>
        <w:t>. Позиція соціальних партнерів</w:t>
      </w:r>
    </w:p>
    <w:p w:rsidR="001F61C5" w:rsidRPr="00AE2F42" w:rsidRDefault="001F61C5" w:rsidP="008E45D7">
      <w:pPr>
        <w:ind w:firstLine="709"/>
        <w:jc w:val="both"/>
        <w:rPr>
          <w:sz w:val="28"/>
        </w:rPr>
      </w:pPr>
      <w:r w:rsidRPr="00AE2F42">
        <w:rPr>
          <w:sz w:val="28"/>
        </w:rPr>
        <w:t>Проект Закону не стосується соціально-трудової сфери та не потребує узгодження із уповноваженими представниками всеукраїнських профспілок, їх об'єднань та всеукраїнських об'єднань організацій роботодавців.</w:t>
      </w:r>
    </w:p>
    <w:p w:rsidR="001F61C5" w:rsidRPr="00AE2F42" w:rsidRDefault="001F61C5" w:rsidP="008E45D7">
      <w:pPr>
        <w:ind w:firstLine="709"/>
        <w:jc w:val="both"/>
        <w:rPr>
          <w:sz w:val="28"/>
        </w:rPr>
      </w:pPr>
    </w:p>
    <w:p w:rsidR="001F61C5" w:rsidRDefault="001F61C5" w:rsidP="008E45D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AE2F42">
        <w:rPr>
          <w:b/>
          <w:bCs/>
          <w:sz w:val="28"/>
          <w:szCs w:val="28"/>
        </w:rPr>
        <w:t>. Прогноз соціально-економічних та інших наслідків прийняття проекту Закону</w:t>
      </w:r>
    </w:p>
    <w:p w:rsidR="001F61C5" w:rsidRPr="00E6672C" w:rsidRDefault="001F61C5" w:rsidP="00705ACE">
      <w:pPr>
        <w:ind w:firstLine="709"/>
        <w:jc w:val="both"/>
        <w:rPr>
          <w:sz w:val="28"/>
          <w:szCs w:val="28"/>
        </w:rPr>
      </w:pPr>
      <w:r w:rsidRPr="00E6672C">
        <w:rPr>
          <w:bCs/>
          <w:sz w:val="28"/>
          <w:szCs w:val="28"/>
        </w:rPr>
        <w:t xml:space="preserve">Прийняття законопроекту сприятиме </w:t>
      </w:r>
      <w:r w:rsidRPr="00705ACE">
        <w:rPr>
          <w:bCs/>
          <w:sz w:val="28"/>
          <w:szCs w:val="28"/>
        </w:rPr>
        <w:t>додатково</w:t>
      </w:r>
      <w:r>
        <w:rPr>
          <w:bCs/>
          <w:sz w:val="28"/>
          <w:szCs w:val="28"/>
        </w:rPr>
        <w:t>му правовому</w:t>
      </w:r>
      <w:r w:rsidRPr="00705ACE">
        <w:rPr>
          <w:bCs/>
          <w:sz w:val="28"/>
          <w:szCs w:val="28"/>
        </w:rPr>
        <w:t xml:space="preserve"> захисту інтересів держави та вкладників і клієнтів АТ КБ “ПриватБанк”</w:t>
      </w:r>
      <w:r>
        <w:rPr>
          <w:bCs/>
          <w:sz w:val="28"/>
          <w:szCs w:val="28"/>
        </w:rPr>
        <w:t>.</w:t>
      </w:r>
    </w:p>
    <w:p w:rsidR="001F61C5" w:rsidRPr="00E6672C" w:rsidRDefault="001F61C5" w:rsidP="008E45D7">
      <w:pPr>
        <w:ind w:firstLine="720"/>
        <w:jc w:val="both"/>
        <w:rPr>
          <w:sz w:val="28"/>
          <w:szCs w:val="28"/>
        </w:rPr>
      </w:pPr>
    </w:p>
    <w:p w:rsidR="001F61C5" w:rsidRPr="00E6672C" w:rsidRDefault="001F61C5" w:rsidP="008E45D7">
      <w:pPr>
        <w:ind w:firstLine="720"/>
        <w:jc w:val="both"/>
        <w:rPr>
          <w:sz w:val="28"/>
          <w:szCs w:val="28"/>
        </w:rPr>
      </w:pPr>
    </w:p>
    <w:p w:rsidR="001F61C5" w:rsidRDefault="001F61C5" w:rsidP="008E45D7">
      <w:pPr>
        <w:ind w:firstLine="720"/>
        <w:jc w:val="both"/>
        <w:rPr>
          <w:sz w:val="28"/>
          <w:szCs w:val="28"/>
        </w:rPr>
      </w:pPr>
    </w:p>
    <w:p w:rsidR="001F61C5" w:rsidRDefault="001F61C5" w:rsidP="008E45D7">
      <w:pPr>
        <w:ind w:firstLine="720"/>
        <w:jc w:val="both"/>
        <w:rPr>
          <w:sz w:val="28"/>
          <w:szCs w:val="28"/>
        </w:rPr>
      </w:pPr>
    </w:p>
    <w:p w:rsidR="001F61C5" w:rsidRDefault="001F61C5" w:rsidP="00B83764">
      <w:pPr>
        <w:spacing w:before="120"/>
        <w:rPr>
          <w:b/>
          <w:sz w:val="28"/>
          <w:szCs w:val="28"/>
        </w:rPr>
      </w:pPr>
      <w:r w:rsidRPr="007D45EA">
        <w:rPr>
          <w:b/>
          <w:sz w:val="28"/>
          <w:szCs w:val="28"/>
        </w:rPr>
        <w:t xml:space="preserve">Народний депутат України                         </w:t>
      </w:r>
      <w:r>
        <w:rPr>
          <w:b/>
          <w:sz w:val="28"/>
          <w:szCs w:val="28"/>
        </w:rPr>
        <w:t xml:space="preserve">          </w:t>
      </w:r>
      <w:r w:rsidRPr="007D45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Тимошенко Ю.В.</w:t>
      </w:r>
    </w:p>
    <w:p w:rsidR="001F61C5" w:rsidRDefault="001F61C5" w:rsidP="00B83764">
      <w:pPr>
        <w:spacing w:before="120"/>
        <w:rPr>
          <w:b/>
          <w:sz w:val="28"/>
          <w:szCs w:val="28"/>
        </w:rPr>
      </w:pPr>
      <w:r w:rsidRPr="007D45EA">
        <w:rPr>
          <w:b/>
          <w:sz w:val="28"/>
          <w:szCs w:val="28"/>
        </w:rPr>
        <w:t xml:space="preserve">Народний депутат України                         </w:t>
      </w:r>
      <w:r>
        <w:rPr>
          <w:b/>
          <w:sz w:val="28"/>
          <w:szCs w:val="28"/>
        </w:rPr>
        <w:t xml:space="preserve">          </w:t>
      </w:r>
      <w:r w:rsidRPr="007D45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Бондарєв К.А.</w:t>
      </w:r>
    </w:p>
    <w:p w:rsidR="001F61C5" w:rsidRDefault="001F61C5" w:rsidP="00B83764">
      <w:pPr>
        <w:spacing w:before="120"/>
        <w:rPr>
          <w:b/>
          <w:sz w:val="28"/>
          <w:szCs w:val="28"/>
        </w:rPr>
      </w:pPr>
      <w:r w:rsidRPr="007D45EA">
        <w:rPr>
          <w:b/>
          <w:sz w:val="28"/>
          <w:szCs w:val="28"/>
        </w:rPr>
        <w:t xml:space="preserve">Народний депутат України                         </w:t>
      </w:r>
      <w:r>
        <w:rPr>
          <w:b/>
          <w:sz w:val="28"/>
          <w:szCs w:val="28"/>
        </w:rPr>
        <w:t xml:space="preserve">          </w:t>
      </w:r>
      <w:r w:rsidRPr="007D45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Цимбалюк М.М.</w:t>
      </w:r>
    </w:p>
    <w:p w:rsidR="001F61C5" w:rsidRPr="00433D86" w:rsidRDefault="001F61C5" w:rsidP="00B83764">
      <w:pPr>
        <w:spacing w:before="120"/>
        <w:rPr>
          <w:b/>
          <w:sz w:val="28"/>
          <w:szCs w:val="28"/>
        </w:rPr>
      </w:pPr>
      <w:r w:rsidRPr="007D45EA">
        <w:rPr>
          <w:b/>
          <w:sz w:val="28"/>
          <w:szCs w:val="28"/>
        </w:rPr>
        <w:t xml:space="preserve">Народний депутат України                         </w:t>
      </w:r>
      <w:r>
        <w:rPr>
          <w:b/>
          <w:sz w:val="28"/>
          <w:szCs w:val="28"/>
        </w:rPr>
        <w:t xml:space="preserve">          </w:t>
      </w:r>
      <w:r w:rsidRPr="007D45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Крулько І.І.</w:t>
      </w:r>
    </w:p>
    <w:p w:rsidR="001F61C5" w:rsidRDefault="001F61C5" w:rsidP="007B1834">
      <w:pPr>
        <w:jc w:val="both"/>
        <w:rPr>
          <w:b/>
          <w:sz w:val="28"/>
          <w:szCs w:val="28"/>
        </w:rPr>
      </w:pPr>
    </w:p>
    <w:p w:rsidR="001F61C5" w:rsidRPr="00AE2F42" w:rsidRDefault="001F61C5" w:rsidP="007B1834">
      <w:pPr>
        <w:jc w:val="both"/>
        <w:rPr>
          <w:b/>
          <w:sz w:val="28"/>
          <w:szCs w:val="28"/>
        </w:rPr>
      </w:pPr>
    </w:p>
    <w:p w:rsidR="001F61C5" w:rsidRDefault="001F61C5">
      <w:pPr>
        <w:rPr>
          <w:b/>
          <w:i/>
          <w:sz w:val="28"/>
          <w:szCs w:val="28"/>
        </w:rPr>
      </w:pPr>
    </w:p>
    <w:sectPr w:rsidR="001F61C5" w:rsidSect="008D78C9">
      <w:headerReference w:type="even" r:id="rId8"/>
      <w:headerReference w:type="default" r:id="rId9"/>
      <w:footerReference w:type="even" r:id="rId10"/>
      <w:footerReference w:type="default" r:id="rId11"/>
      <w:pgSz w:w="11909" w:h="16834" w:code="9"/>
      <w:pgMar w:top="851" w:right="749" w:bottom="1418" w:left="1134" w:header="454" w:footer="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1C5" w:rsidRDefault="001F61C5">
      <w:r>
        <w:separator/>
      </w:r>
    </w:p>
  </w:endnote>
  <w:endnote w:type="continuationSeparator" w:id="0">
    <w:p w:rsidR="001F61C5" w:rsidRDefault="001F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1C5" w:rsidRDefault="001F61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F61C5" w:rsidRDefault="001F61C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1C5" w:rsidRDefault="001F61C5">
    <w:pPr>
      <w:pStyle w:val="Footer"/>
      <w:framePr w:wrap="around" w:vAnchor="text" w:hAnchor="margin" w:xAlign="right" w:y="1"/>
      <w:rPr>
        <w:rStyle w:val="PageNumber"/>
      </w:rPr>
    </w:pPr>
  </w:p>
  <w:p w:rsidR="001F61C5" w:rsidRDefault="001F61C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1C5" w:rsidRDefault="001F61C5">
      <w:r>
        <w:separator/>
      </w:r>
    </w:p>
  </w:footnote>
  <w:footnote w:type="continuationSeparator" w:id="0">
    <w:p w:rsidR="001F61C5" w:rsidRDefault="001F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1C5" w:rsidRDefault="001F61C5" w:rsidP="00A803B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F61C5" w:rsidRDefault="001F61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1C5" w:rsidRDefault="001F61C5" w:rsidP="00A803B6">
    <w:pPr>
      <w:pStyle w:val="Header"/>
      <w:framePr w:wrap="around" w:vAnchor="text" w:hAnchor="margin" w:xAlign="center" w:y="1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1F61C5" w:rsidRDefault="001F61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D534D"/>
    <w:multiLevelType w:val="hybridMultilevel"/>
    <w:tmpl w:val="2E1EBF64"/>
    <w:lvl w:ilvl="0" w:tplc="F8DA6D8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6D786EBB"/>
    <w:multiLevelType w:val="hybridMultilevel"/>
    <w:tmpl w:val="4D44A948"/>
    <w:lvl w:ilvl="0" w:tplc="4DCABDB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BD7"/>
    <w:rsid w:val="00014432"/>
    <w:rsid w:val="000174B2"/>
    <w:rsid w:val="000234A8"/>
    <w:rsid w:val="00056FC2"/>
    <w:rsid w:val="000577F5"/>
    <w:rsid w:val="000A7EA1"/>
    <w:rsid w:val="000B3585"/>
    <w:rsid w:val="000B7C65"/>
    <w:rsid w:val="000C13B6"/>
    <w:rsid w:val="00101AA3"/>
    <w:rsid w:val="00102CB0"/>
    <w:rsid w:val="0012071D"/>
    <w:rsid w:val="00135350"/>
    <w:rsid w:val="00142528"/>
    <w:rsid w:val="00151BD2"/>
    <w:rsid w:val="00190BFA"/>
    <w:rsid w:val="001C4E02"/>
    <w:rsid w:val="001D5F4C"/>
    <w:rsid w:val="001D7B3E"/>
    <w:rsid w:val="001E7725"/>
    <w:rsid w:val="001F395C"/>
    <w:rsid w:val="001F61C5"/>
    <w:rsid w:val="0021351F"/>
    <w:rsid w:val="00216C54"/>
    <w:rsid w:val="00226DFA"/>
    <w:rsid w:val="00227DEB"/>
    <w:rsid w:val="002337E4"/>
    <w:rsid w:val="002523C9"/>
    <w:rsid w:val="00261438"/>
    <w:rsid w:val="002718E6"/>
    <w:rsid w:val="00274A60"/>
    <w:rsid w:val="002B4587"/>
    <w:rsid w:val="002C6DBD"/>
    <w:rsid w:val="002D34AF"/>
    <w:rsid w:val="00301EAB"/>
    <w:rsid w:val="00305EC8"/>
    <w:rsid w:val="00327445"/>
    <w:rsid w:val="00336F54"/>
    <w:rsid w:val="0038618E"/>
    <w:rsid w:val="003B7636"/>
    <w:rsid w:val="003B7E21"/>
    <w:rsid w:val="003C30CE"/>
    <w:rsid w:val="003E4A70"/>
    <w:rsid w:val="003E727B"/>
    <w:rsid w:val="003F3E93"/>
    <w:rsid w:val="00403F72"/>
    <w:rsid w:val="00421BD7"/>
    <w:rsid w:val="00433D86"/>
    <w:rsid w:val="00447774"/>
    <w:rsid w:val="00456C4E"/>
    <w:rsid w:val="004746CC"/>
    <w:rsid w:val="0049543B"/>
    <w:rsid w:val="004B1287"/>
    <w:rsid w:val="004C33EE"/>
    <w:rsid w:val="00503999"/>
    <w:rsid w:val="005356B1"/>
    <w:rsid w:val="00573358"/>
    <w:rsid w:val="00574BB3"/>
    <w:rsid w:val="00580E63"/>
    <w:rsid w:val="00595147"/>
    <w:rsid w:val="005D25D9"/>
    <w:rsid w:val="005D687E"/>
    <w:rsid w:val="0060355F"/>
    <w:rsid w:val="00616015"/>
    <w:rsid w:val="00622DA0"/>
    <w:rsid w:val="006343A6"/>
    <w:rsid w:val="00643E42"/>
    <w:rsid w:val="0064547B"/>
    <w:rsid w:val="0066630C"/>
    <w:rsid w:val="006D34FA"/>
    <w:rsid w:val="006E7C91"/>
    <w:rsid w:val="007049D9"/>
    <w:rsid w:val="00705ACE"/>
    <w:rsid w:val="00726B73"/>
    <w:rsid w:val="00742C1D"/>
    <w:rsid w:val="00756293"/>
    <w:rsid w:val="00775476"/>
    <w:rsid w:val="007942DA"/>
    <w:rsid w:val="00795D4F"/>
    <w:rsid w:val="00797373"/>
    <w:rsid w:val="007A3396"/>
    <w:rsid w:val="007A7B9A"/>
    <w:rsid w:val="007B1834"/>
    <w:rsid w:val="007D45EA"/>
    <w:rsid w:val="007E012A"/>
    <w:rsid w:val="007E5FB2"/>
    <w:rsid w:val="008214D4"/>
    <w:rsid w:val="00827FCD"/>
    <w:rsid w:val="00845187"/>
    <w:rsid w:val="00864F7C"/>
    <w:rsid w:val="0086557A"/>
    <w:rsid w:val="00875867"/>
    <w:rsid w:val="0089351F"/>
    <w:rsid w:val="008D78C9"/>
    <w:rsid w:val="008E45D7"/>
    <w:rsid w:val="00932F8E"/>
    <w:rsid w:val="00933F05"/>
    <w:rsid w:val="00941911"/>
    <w:rsid w:val="009642F3"/>
    <w:rsid w:val="0097034F"/>
    <w:rsid w:val="0097393F"/>
    <w:rsid w:val="00984A2A"/>
    <w:rsid w:val="009A00C6"/>
    <w:rsid w:val="009A3547"/>
    <w:rsid w:val="009A71C2"/>
    <w:rsid w:val="009B2EB6"/>
    <w:rsid w:val="009C4F52"/>
    <w:rsid w:val="009D09AA"/>
    <w:rsid w:val="009D1D57"/>
    <w:rsid w:val="00A14AA7"/>
    <w:rsid w:val="00A4643C"/>
    <w:rsid w:val="00A610BE"/>
    <w:rsid w:val="00A64916"/>
    <w:rsid w:val="00A671F8"/>
    <w:rsid w:val="00A7595D"/>
    <w:rsid w:val="00A803B6"/>
    <w:rsid w:val="00AA1562"/>
    <w:rsid w:val="00AB31F6"/>
    <w:rsid w:val="00AC2DA2"/>
    <w:rsid w:val="00AE2F42"/>
    <w:rsid w:val="00AF6959"/>
    <w:rsid w:val="00B03286"/>
    <w:rsid w:val="00B83764"/>
    <w:rsid w:val="00BB3619"/>
    <w:rsid w:val="00BC1B96"/>
    <w:rsid w:val="00BD6109"/>
    <w:rsid w:val="00BD7F99"/>
    <w:rsid w:val="00BE4F04"/>
    <w:rsid w:val="00C11945"/>
    <w:rsid w:val="00C30FD6"/>
    <w:rsid w:val="00C63553"/>
    <w:rsid w:val="00CA6C2A"/>
    <w:rsid w:val="00CB4646"/>
    <w:rsid w:val="00CB5E74"/>
    <w:rsid w:val="00CD279E"/>
    <w:rsid w:val="00D051A6"/>
    <w:rsid w:val="00D14949"/>
    <w:rsid w:val="00D32766"/>
    <w:rsid w:val="00D374FB"/>
    <w:rsid w:val="00D43469"/>
    <w:rsid w:val="00DB2BD4"/>
    <w:rsid w:val="00DC1BFD"/>
    <w:rsid w:val="00DD1C00"/>
    <w:rsid w:val="00E21411"/>
    <w:rsid w:val="00E24BC0"/>
    <w:rsid w:val="00E3583F"/>
    <w:rsid w:val="00E50173"/>
    <w:rsid w:val="00E6672C"/>
    <w:rsid w:val="00E70F0F"/>
    <w:rsid w:val="00E92F74"/>
    <w:rsid w:val="00E973A2"/>
    <w:rsid w:val="00EC2126"/>
    <w:rsid w:val="00EC6457"/>
    <w:rsid w:val="00ED25C0"/>
    <w:rsid w:val="00ED6E5C"/>
    <w:rsid w:val="00EF3BA2"/>
    <w:rsid w:val="00F1624D"/>
    <w:rsid w:val="00F2365D"/>
    <w:rsid w:val="00F53237"/>
    <w:rsid w:val="00F54393"/>
    <w:rsid w:val="00F57996"/>
    <w:rsid w:val="00F66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51F"/>
    <w:pPr>
      <w:widowControl w:val="0"/>
      <w:autoSpaceDE w:val="0"/>
      <w:autoSpaceDN w:val="0"/>
      <w:adjustRightInd w:val="0"/>
    </w:pPr>
    <w:rPr>
      <w:sz w:val="20"/>
      <w:szCs w:val="20"/>
      <w:lang w:eastAsia="ru-RU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89351F"/>
    <w:pPr>
      <w:keepNext/>
      <w:shd w:val="clear" w:color="auto" w:fill="FFFFFF"/>
      <w:spacing w:before="259" w:line="322" w:lineRule="exact"/>
      <w:ind w:right="1670"/>
      <w:outlineLvl w:val="3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C97DEB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Heading4Char1">
    <w:name w:val="Heading 4 Char1"/>
    <w:basedOn w:val="DefaultParagraphFont"/>
    <w:link w:val="Heading4"/>
    <w:uiPriority w:val="99"/>
    <w:semiHidden/>
    <w:locked/>
    <w:rsid w:val="0089351F"/>
    <w:rPr>
      <w:rFonts w:cs="Times New Roman"/>
      <w:sz w:val="28"/>
      <w:lang w:val="uk-UA" w:eastAsia="ru-RU"/>
    </w:rPr>
  </w:style>
  <w:style w:type="paragraph" w:styleId="Header">
    <w:name w:val="header"/>
    <w:basedOn w:val="Normal"/>
    <w:link w:val="HeaderChar1"/>
    <w:uiPriority w:val="99"/>
    <w:rsid w:val="008935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7DEB"/>
    <w:rPr>
      <w:sz w:val="20"/>
      <w:szCs w:val="20"/>
      <w:lang w:eastAsia="ru-RU"/>
    </w:rPr>
  </w:style>
  <w:style w:type="paragraph" w:styleId="Title">
    <w:name w:val="Title"/>
    <w:basedOn w:val="Normal"/>
    <w:link w:val="TitleChar1"/>
    <w:uiPriority w:val="99"/>
    <w:qFormat/>
    <w:rsid w:val="0089351F"/>
    <w:pPr>
      <w:shd w:val="clear" w:color="auto" w:fill="FFFFFF"/>
      <w:spacing w:line="322" w:lineRule="exact"/>
      <w:ind w:right="14"/>
      <w:jc w:val="center"/>
    </w:pPr>
    <w:rPr>
      <w:b/>
      <w:bCs/>
      <w:color w:val="000000"/>
      <w:spacing w:val="-24"/>
      <w:sz w:val="28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C97DEB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PageNumber">
    <w:name w:val="page number"/>
    <w:basedOn w:val="DefaultParagraphFont"/>
    <w:uiPriority w:val="99"/>
    <w:rsid w:val="0089351F"/>
    <w:rPr>
      <w:rFonts w:cs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9351F"/>
    <w:rPr>
      <w:rFonts w:cs="Times New Roman"/>
      <w:lang w:val="uk-UA" w:eastAsia="ru-RU"/>
    </w:rPr>
  </w:style>
  <w:style w:type="paragraph" w:styleId="BodyTextIndent">
    <w:name w:val="Body Text Indent"/>
    <w:basedOn w:val="Normal"/>
    <w:link w:val="BodyTextIndentChar1"/>
    <w:uiPriority w:val="99"/>
    <w:rsid w:val="0089351F"/>
    <w:pPr>
      <w:shd w:val="clear" w:color="auto" w:fill="FFFFFF"/>
      <w:ind w:right="14" w:firstLine="426"/>
      <w:jc w:val="center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97DEB"/>
    <w:rPr>
      <w:sz w:val="20"/>
      <w:szCs w:val="20"/>
      <w:lang w:eastAsia="ru-RU"/>
    </w:rPr>
  </w:style>
  <w:style w:type="paragraph" w:styleId="Footer">
    <w:name w:val="footer"/>
    <w:basedOn w:val="Normal"/>
    <w:link w:val="FooterChar1"/>
    <w:uiPriority w:val="99"/>
    <w:rsid w:val="008935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7DEB"/>
    <w:rPr>
      <w:sz w:val="20"/>
      <w:szCs w:val="20"/>
      <w:lang w:eastAsia="ru-RU"/>
    </w:rPr>
  </w:style>
  <w:style w:type="paragraph" w:styleId="BlockText">
    <w:name w:val="Block Text"/>
    <w:basedOn w:val="Normal"/>
    <w:uiPriority w:val="99"/>
    <w:rsid w:val="0089351F"/>
    <w:pPr>
      <w:shd w:val="clear" w:color="auto" w:fill="FFFFFF"/>
      <w:ind w:left="29" w:right="10" w:firstLine="709"/>
      <w:jc w:val="both"/>
    </w:pPr>
    <w:rPr>
      <w:sz w:val="28"/>
    </w:rPr>
  </w:style>
  <w:style w:type="character" w:customStyle="1" w:styleId="TitleChar1">
    <w:name w:val="Title Char1"/>
    <w:basedOn w:val="DefaultParagraphFont"/>
    <w:link w:val="Title"/>
    <w:uiPriority w:val="99"/>
    <w:locked/>
    <w:rsid w:val="0089351F"/>
    <w:rPr>
      <w:rFonts w:cs="Times New Roman"/>
      <w:b/>
      <w:color w:val="000000"/>
      <w:spacing w:val="-24"/>
      <w:sz w:val="30"/>
      <w:lang w:val="uk-UA" w:eastAsia="ru-RU"/>
    </w:rPr>
  </w:style>
  <w:style w:type="paragraph" w:styleId="HTMLPreformatted">
    <w:name w:val="HTML Preformatted"/>
    <w:basedOn w:val="Normal"/>
    <w:link w:val="HTMLPreformattedChar1"/>
    <w:uiPriority w:val="99"/>
    <w:rsid w:val="008935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4"/>
      <w:szCs w:val="1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7DEB"/>
    <w:rPr>
      <w:rFonts w:ascii="Courier New" w:hAnsi="Courier New" w:cs="Courier New"/>
      <w:sz w:val="20"/>
      <w:szCs w:val="20"/>
      <w:lang w:eastAsia="ru-RU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89351F"/>
    <w:rPr>
      <w:rFonts w:cs="Times New Roman"/>
      <w:lang w:val="uk-UA"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9351F"/>
    <w:rPr>
      <w:rFonts w:cs="Times New Roman"/>
      <w:sz w:val="28"/>
      <w:lang w:val="uk-UA" w:eastAsia="ru-RU"/>
    </w:rPr>
  </w:style>
  <w:style w:type="paragraph" w:styleId="BodyTextIndent3">
    <w:name w:val="Body Text Indent 3"/>
    <w:basedOn w:val="Normal"/>
    <w:link w:val="BodyTextIndent3Char1"/>
    <w:uiPriority w:val="99"/>
    <w:rsid w:val="0089351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97DEB"/>
    <w:rPr>
      <w:sz w:val="16"/>
      <w:szCs w:val="16"/>
      <w:lang w:eastAsia="ru-RU"/>
    </w:rPr>
  </w:style>
  <w:style w:type="paragraph" w:styleId="BodyText2">
    <w:name w:val="Body Text 2"/>
    <w:basedOn w:val="Normal"/>
    <w:link w:val="BodyText2Char1"/>
    <w:uiPriority w:val="99"/>
    <w:rsid w:val="008935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97DEB"/>
    <w:rPr>
      <w:sz w:val="20"/>
      <w:szCs w:val="20"/>
      <w:lang w:eastAsia="ru-RU"/>
    </w:rPr>
  </w:style>
  <w:style w:type="character" w:customStyle="1" w:styleId="3">
    <w:name w:val="Знак Знак3"/>
    <w:uiPriority w:val="99"/>
    <w:semiHidden/>
    <w:rsid w:val="00A803B6"/>
    <w:rPr>
      <w:rFonts w:ascii="Courier New" w:hAnsi="Courier New"/>
      <w:sz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sid w:val="0089351F"/>
    <w:rPr>
      <w:rFonts w:ascii="Courier New" w:hAnsi="Courier New" w:cs="Times New Roman"/>
      <w:color w:val="000000"/>
      <w:sz w:val="14"/>
      <w:lang w:val="uk-UA" w:eastAsia="ru-RU"/>
    </w:rPr>
  </w:style>
  <w:style w:type="character" w:styleId="Hyperlink">
    <w:name w:val="Hyperlink"/>
    <w:basedOn w:val="DefaultParagraphFont"/>
    <w:uiPriority w:val="99"/>
    <w:rsid w:val="002718E6"/>
    <w:rPr>
      <w:rFonts w:cs="Times New Roman"/>
      <w:color w:val="0000FF"/>
      <w:u w:val="single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403F72"/>
    <w:rPr>
      <w:sz w:val="24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89351F"/>
    <w:rPr>
      <w:rFonts w:cs="Times New Roman"/>
      <w:sz w:val="16"/>
      <w:lang w:val="uk-UA" w:eastAsia="ru-RU"/>
    </w:rPr>
  </w:style>
  <w:style w:type="paragraph" w:customStyle="1" w:styleId="rvps6">
    <w:name w:val="rvps6"/>
    <w:basedOn w:val="Normal"/>
    <w:uiPriority w:val="99"/>
    <w:rsid w:val="00A671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23">
    <w:name w:val="rvts23"/>
    <w:basedOn w:val="DefaultParagraphFont"/>
    <w:uiPriority w:val="99"/>
    <w:rsid w:val="00A671F8"/>
    <w:rPr>
      <w:rFonts w:cs="Times New Roman"/>
    </w:rPr>
  </w:style>
  <w:style w:type="character" w:customStyle="1" w:styleId="rvts0">
    <w:name w:val="rvts0"/>
    <w:basedOn w:val="DefaultParagraphFont"/>
    <w:uiPriority w:val="99"/>
    <w:rsid w:val="005D687E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97393F"/>
    <w:rPr>
      <w:rFonts w:cs="Times New Roman"/>
    </w:rPr>
  </w:style>
  <w:style w:type="paragraph" w:customStyle="1" w:styleId="rvps2">
    <w:name w:val="rvps2"/>
    <w:basedOn w:val="Normal"/>
    <w:uiPriority w:val="99"/>
    <w:rsid w:val="000B7C6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99"/>
    <w:qFormat/>
    <w:locked/>
    <w:rsid w:val="00F54393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F5439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uiPriority w:val="99"/>
    <w:qFormat/>
    <w:locked/>
    <w:rsid w:val="00F54393"/>
    <w:rPr>
      <w:rFonts w:cs="Times New Roman"/>
      <w:b/>
    </w:rPr>
  </w:style>
  <w:style w:type="paragraph" w:styleId="BalloonText">
    <w:name w:val="Balloon Text"/>
    <w:basedOn w:val="Normal"/>
    <w:link w:val="BalloonTextChar1"/>
    <w:uiPriority w:val="99"/>
    <w:semiHidden/>
    <w:rsid w:val="00AF6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DEB"/>
    <w:rPr>
      <w:sz w:val="0"/>
      <w:szCs w:val="0"/>
      <w:lang w:eastAsia="ru-RU"/>
    </w:rPr>
  </w:style>
  <w:style w:type="paragraph" w:styleId="Subtitle">
    <w:name w:val="Subtitle"/>
    <w:basedOn w:val="Normal"/>
    <w:next w:val="Normal"/>
    <w:link w:val="SubtitleChar1"/>
    <w:uiPriority w:val="99"/>
    <w:qFormat/>
    <w:locked/>
    <w:rsid w:val="00BE4F04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97DEB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uk-UA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BE4F04"/>
    <w:rPr>
      <w:rFonts w:ascii="Calibri Light" w:eastAsia="Times New Roman" w:hAnsi="Calibri Light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121-1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7;&#1088;&#1080;&#1074;&#1072;&#1090;\P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PZ</Template>
  <TotalTime>0</TotalTime>
  <Pages>2</Pages>
  <Words>2444</Words>
  <Characters>1394</Characters>
  <Application>Microsoft Office Outlook</Application>
  <DocSecurity>0</DocSecurity>
  <Lines>0</Lines>
  <Paragraphs>0</Paragraphs>
  <ScaleCrop>false</ScaleCrop>
  <Company>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dc:description/>
  <cp:lastModifiedBy>pokotylo-o</cp:lastModifiedBy>
  <cp:revision>2</cp:revision>
  <cp:lastPrinted>2019-09-04T12:50:00Z</cp:lastPrinted>
  <dcterms:created xsi:type="dcterms:W3CDTF">2020-04-16T11:39:00Z</dcterms:created>
  <dcterms:modified xsi:type="dcterms:W3CDTF">2020-04-16T11:39:00Z</dcterms:modified>
</cp:coreProperties>
</file>