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4CE" w:rsidRPr="009100F7" w:rsidRDefault="002614CE" w:rsidP="00972B6D">
      <w:pPr>
        <w:spacing w:after="0" w:line="240" w:lineRule="auto"/>
        <w:jc w:val="center"/>
        <w:rPr>
          <w:rFonts w:ascii="Times New Roman" w:eastAsia="SimSun" w:hAnsi="Times New Roman" w:cs="Times New Roman"/>
          <w:b/>
          <w:bCs/>
          <w:caps/>
          <w:sz w:val="28"/>
          <w:szCs w:val="28"/>
          <w:lang w:val="uk-UA" w:eastAsia="zh-CN"/>
        </w:rPr>
      </w:pPr>
      <w:r w:rsidRPr="009100F7">
        <w:rPr>
          <w:rFonts w:ascii="Times New Roman" w:eastAsia="SimSun" w:hAnsi="Times New Roman" w:cs="Times New Roman"/>
          <w:b/>
          <w:bCs/>
          <w:caps/>
          <w:sz w:val="28"/>
          <w:szCs w:val="28"/>
          <w:lang w:val="uk-UA" w:eastAsia="zh-CN"/>
        </w:rPr>
        <w:t>Порівняльна таблиця</w:t>
      </w:r>
    </w:p>
    <w:p w:rsidR="002614CE" w:rsidRPr="009100F7" w:rsidRDefault="002614CE" w:rsidP="00DE3774">
      <w:pPr>
        <w:spacing w:after="0" w:line="240" w:lineRule="auto"/>
        <w:jc w:val="center"/>
        <w:rPr>
          <w:rFonts w:ascii="Times New Roman" w:hAnsi="Times New Roman" w:cs="Times New Roman"/>
          <w:b/>
          <w:bCs/>
          <w:sz w:val="28"/>
          <w:szCs w:val="28"/>
          <w:lang w:val="uk-UA"/>
        </w:rPr>
      </w:pPr>
      <w:r w:rsidRPr="009100F7">
        <w:rPr>
          <w:rFonts w:ascii="Times New Roman" w:eastAsia="SimSun" w:hAnsi="Times New Roman" w:cs="Times New Roman"/>
          <w:b/>
          <w:bCs/>
          <w:sz w:val="28"/>
          <w:szCs w:val="28"/>
          <w:lang w:val="uk-UA" w:eastAsia="zh-CN"/>
        </w:rPr>
        <w:t xml:space="preserve">до проекту Закону України </w:t>
      </w:r>
      <w:r w:rsidR="008F5589" w:rsidRPr="009100F7">
        <w:rPr>
          <w:rFonts w:ascii="Times New Roman" w:eastAsia="SimSun" w:hAnsi="Times New Roman" w:cs="Times New Roman"/>
          <w:b/>
          <w:bCs/>
          <w:sz w:val="28"/>
          <w:szCs w:val="28"/>
          <w:lang w:val="uk-UA" w:eastAsia="zh-CN"/>
        </w:rPr>
        <w:t>“</w:t>
      </w:r>
      <w:r w:rsidR="00DE3774" w:rsidRPr="009100F7">
        <w:rPr>
          <w:rFonts w:ascii="Times New Roman" w:hAnsi="Times New Roman" w:cs="Times New Roman"/>
          <w:b/>
          <w:bCs/>
          <w:sz w:val="28"/>
          <w:szCs w:val="28"/>
          <w:lang w:val="uk-UA"/>
        </w:rPr>
        <w:t xml:space="preserve">Про </w:t>
      </w:r>
      <w:r w:rsidR="008F5589" w:rsidRPr="009100F7">
        <w:rPr>
          <w:rFonts w:ascii="Times New Roman" w:hAnsi="Times New Roman" w:cs="Times New Roman"/>
          <w:b/>
          <w:bCs/>
          <w:sz w:val="28"/>
          <w:szCs w:val="28"/>
          <w:lang w:val="uk-UA"/>
        </w:rPr>
        <w:t>особливості стимулювання регіонального розвитку”</w:t>
      </w:r>
    </w:p>
    <w:p w:rsidR="002614CE" w:rsidRPr="009100F7" w:rsidRDefault="002614CE" w:rsidP="00CB3B6F">
      <w:pPr>
        <w:spacing w:after="0" w:line="240" w:lineRule="auto"/>
        <w:jc w:val="center"/>
        <w:rPr>
          <w:rFonts w:ascii="Times New Roman" w:hAnsi="Times New Roman" w:cs="Times New Roman"/>
          <w:b/>
          <w:bCs/>
          <w:sz w:val="28"/>
          <w:szCs w:val="28"/>
          <w:lang w:val="uk-UA"/>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0"/>
        <w:gridCol w:w="24"/>
        <w:gridCol w:w="7584"/>
      </w:tblGrid>
      <w:tr w:rsidR="002614CE" w:rsidRPr="009100F7" w:rsidTr="00972B6D">
        <w:tc>
          <w:tcPr>
            <w:tcW w:w="7584" w:type="dxa"/>
            <w:gridSpan w:val="2"/>
          </w:tcPr>
          <w:p w:rsidR="002614CE" w:rsidRPr="009100F7" w:rsidRDefault="002614CE" w:rsidP="0004386E">
            <w:pPr>
              <w:spacing w:after="0" w:line="240" w:lineRule="auto"/>
              <w:jc w:val="center"/>
              <w:rPr>
                <w:rFonts w:ascii="Times New Roman" w:hAnsi="Times New Roman" w:cs="Times New Roman"/>
                <w:b/>
                <w:bCs/>
                <w:sz w:val="28"/>
                <w:szCs w:val="28"/>
                <w:lang w:val="uk-UA"/>
              </w:rPr>
            </w:pPr>
            <w:r w:rsidRPr="009100F7">
              <w:rPr>
                <w:rFonts w:ascii="Times New Roman" w:hAnsi="Times New Roman" w:cs="Times New Roman"/>
                <w:b/>
                <w:bCs/>
                <w:sz w:val="28"/>
                <w:szCs w:val="28"/>
                <w:lang w:val="uk-UA"/>
              </w:rPr>
              <w:t xml:space="preserve">Зміст положення </w:t>
            </w:r>
            <w:proofErr w:type="spellStart"/>
            <w:r w:rsidR="009100F7" w:rsidRPr="009100F7">
              <w:rPr>
                <w:rFonts w:ascii="Times New Roman" w:hAnsi="Times New Roman" w:cs="Times New Roman"/>
                <w:b/>
                <w:bCs/>
                <w:sz w:val="28"/>
                <w:szCs w:val="28"/>
                <w:lang w:val="uk-UA"/>
              </w:rPr>
              <w:t>акта</w:t>
            </w:r>
            <w:proofErr w:type="spellEnd"/>
            <w:r w:rsidRPr="009100F7">
              <w:rPr>
                <w:rFonts w:ascii="Times New Roman" w:hAnsi="Times New Roman" w:cs="Times New Roman"/>
                <w:b/>
                <w:bCs/>
                <w:sz w:val="28"/>
                <w:szCs w:val="28"/>
                <w:lang w:val="uk-UA"/>
              </w:rPr>
              <w:t xml:space="preserve"> законодавства</w:t>
            </w:r>
          </w:p>
          <w:p w:rsidR="002614CE" w:rsidRPr="009100F7" w:rsidRDefault="002614CE" w:rsidP="0004386E">
            <w:pPr>
              <w:pStyle w:val="a5"/>
              <w:tabs>
                <w:tab w:val="left" w:pos="720"/>
              </w:tabs>
              <w:spacing w:after="0" w:line="240" w:lineRule="auto"/>
              <w:jc w:val="center"/>
              <w:rPr>
                <w:rFonts w:ascii="Times New Roman" w:hAnsi="Times New Roman" w:cs="Times New Roman"/>
                <w:b/>
                <w:bCs/>
                <w:sz w:val="28"/>
                <w:szCs w:val="28"/>
                <w:lang w:val="uk-UA"/>
              </w:rPr>
            </w:pPr>
          </w:p>
        </w:tc>
        <w:tc>
          <w:tcPr>
            <w:tcW w:w="7584" w:type="dxa"/>
          </w:tcPr>
          <w:p w:rsidR="002614CE" w:rsidRPr="009100F7" w:rsidRDefault="002614CE" w:rsidP="0004386E">
            <w:pPr>
              <w:spacing w:after="0" w:line="240" w:lineRule="auto"/>
              <w:jc w:val="center"/>
              <w:rPr>
                <w:rFonts w:ascii="Times New Roman" w:hAnsi="Times New Roman" w:cs="Times New Roman"/>
                <w:b/>
                <w:bCs/>
                <w:sz w:val="28"/>
                <w:szCs w:val="28"/>
                <w:lang w:val="uk-UA"/>
              </w:rPr>
            </w:pPr>
            <w:r w:rsidRPr="009100F7">
              <w:rPr>
                <w:rFonts w:ascii="Times New Roman" w:hAnsi="Times New Roman" w:cs="Times New Roman"/>
                <w:b/>
                <w:bCs/>
                <w:sz w:val="28"/>
                <w:szCs w:val="28"/>
                <w:lang w:val="uk-UA"/>
              </w:rPr>
              <w:t xml:space="preserve">Зміст </w:t>
            </w:r>
            <w:r w:rsidR="009100F7" w:rsidRPr="009100F7">
              <w:rPr>
                <w:rFonts w:ascii="Times New Roman" w:hAnsi="Times New Roman" w:cs="Times New Roman"/>
                <w:b/>
                <w:bCs/>
                <w:sz w:val="28"/>
                <w:szCs w:val="28"/>
                <w:lang w:val="uk-UA"/>
              </w:rPr>
              <w:t xml:space="preserve">відповідного </w:t>
            </w:r>
            <w:r w:rsidRPr="009100F7">
              <w:rPr>
                <w:rFonts w:ascii="Times New Roman" w:hAnsi="Times New Roman" w:cs="Times New Roman"/>
                <w:b/>
                <w:bCs/>
                <w:sz w:val="28"/>
                <w:szCs w:val="28"/>
                <w:lang w:val="uk-UA"/>
              </w:rPr>
              <w:t xml:space="preserve">положення проекту </w:t>
            </w:r>
            <w:proofErr w:type="spellStart"/>
            <w:r w:rsidRPr="009100F7">
              <w:rPr>
                <w:rFonts w:ascii="Times New Roman" w:hAnsi="Times New Roman" w:cs="Times New Roman"/>
                <w:b/>
                <w:bCs/>
                <w:sz w:val="28"/>
                <w:szCs w:val="28"/>
                <w:lang w:val="uk-UA"/>
              </w:rPr>
              <w:t>акта</w:t>
            </w:r>
            <w:proofErr w:type="spellEnd"/>
          </w:p>
          <w:p w:rsidR="002614CE" w:rsidRPr="009100F7" w:rsidRDefault="002614CE" w:rsidP="0004386E">
            <w:pPr>
              <w:pStyle w:val="a5"/>
              <w:tabs>
                <w:tab w:val="left" w:pos="720"/>
              </w:tabs>
              <w:spacing w:after="0" w:line="240" w:lineRule="auto"/>
              <w:jc w:val="center"/>
              <w:rPr>
                <w:rFonts w:ascii="Times New Roman" w:hAnsi="Times New Roman" w:cs="Times New Roman"/>
                <w:b/>
                <w:bCs/>
                <w:sz w:val="28"/>
                <w:szCs w:val="28"/>
                <w:lang w:val="uk-UA"/>
              </w:rPr>
            </w:pPr>
          </w:p>
        </w:tc>
      </w:tr>
      <w:tr w:rsidR="00B933F3" w:rsidRPr="009100F7" w:rsidTr="00822BA1">
        <w:trPr>
          <w:trHeight w:val="331"/>
        </w:trPr>
        <w:tc>
          <w:tcPr>
            <w:tcW w:w="15168" w:type="dxa"/>
            <w:gridSpan w:val="3"/>
          </w:tcPr>
          <w:p w:rsidR="00B933F3" w:rsidRPr="009100F7" w:rsidRDefault="008E072A" w:rsidP="009100F7">
            <w:pPr>
              <w:pStyle w:val="rvps2"/>
              <w:shd w:val="clear" w:color="auto" w:fill="FFFFFF"/>
              <w:spacing w:before="0" w:beforeAutospacing="0" w:after="0" w:afterAutospacing="0"/>
              <w:jc w:val="center"/>
              <w:rPr>
                <w:rStyle w:val="rvts15"/>
                <w:rFonts w:cs="Calibri"/>
                <w:b/>
                <w:sz w:val="28"/>
                <w:szCs w:val="28"/>
                <w:lang w:val="uk-UA"/>
              </w:rPr>
            </w:pPr>
            <w:bookmarkStart w:id="0" w:name="n294"/>
            <w:bookmarkStart w:id="1" w:name="n484"/>
            <w:bookmarkEnd w:id="0"/>
            <w:bookmarkEnd w:id="1"/>
            <w:r w:rsidRPr="009100F7">
              <w:rPr>
                <w:rFonts w:cs="Calibri"/>
                <w:b/>
                <w:sz w:val="28"/>
                <w:szCs w:val="28"/>
                <w:lang w:val="uk-UA"/>
              </w:rPr>
              <w:t>Господарський кодекс України</w:t>
            </w:r>
            <w:r w:rsidR="009100F7" w:rsidRPr="009100F7">
              <w:rPr>
                <w:rFonts w:cs="Calibri"/>
                <w:b/>
                <w:sz w:val="28"/>
                <w:szCs w:val="28"/>
                <w:lang w:val="uk-UA"/>
              </w:rPr>
              <w:t xml:space="preserve"> </w:t>
            </w:r>
            <w:r w:rsidR="009100F7" w:rsidRPr="009100F7">
              <w:rPr>
                <w:rFonts w:cs="Calibri"/>
                <w:b/>
                <w:sz w:val="28"/>
                <w:szCs w:val="28"/>
                <w:lang w:val="uk-UA"/>
              </w:rPr>
              <w:br/>
              <w:t>(Відомості Верховної Ради України, 2003 р., № 18–22, ст. 144)</w:t>
            </w:r>
          </w:p>
        </w:tc>
      </w:tr>
      <w:tr w:rsidR="00B933F3" w:rsidRPr="009100F7" w:rsidTr="00B933F3">
        <w:trPr>
          <w:trHeight w:val="471"/>
        </w:trPr>
        <w:tc>
          <w:tcPr>
            <w:tcW w:w="7560" w:type="dxa"/>
          </w:tcPr>
          <w:p w:rsidR="008E072A" w:rsidRPr="009100F7" w:rsidRDefault="008E072A" w:rsidP="00822BA1">
            <w:pPr>
              <w:pStyle w:val="rvps2"/>
              <w:shd w:val="clear" w:color="auto" w:fill="FFFFFF"/>
              <w:spacing w:before="0" w:beforeAutospacing="0" w:after="0" w:afterAutospacing="0"/>
              <w:jc w:val="both"/>
              <w:rPr>
                <w:rFonts w:cs="Calibri"/>
                <w:sz w:val="28"/>
                <w:szCs w:val="28"/>
                <w:lang w:val="uk-UA"/>
              </w:rPr>
            </w:pPr>
            <w:r w:rsidRPr="009100F7">
              <w:rPr>
                <w:rFonts w:cs="Calibri"/>
                <w:sz w:val="28"/>
                <w:szCs w:val="28"/>
                <w:lang w:val="uk-UA"/>
              </w:rPr>
              <w:t xml:space="preserve">Стаття 415. Особливості здійснення господарської діяльності на </w:t>
            </w:r>
            <w:r w:rsidRPr="009100F7">
              <w:rPr>
                <w:rFonts w:cs="Calibri"/>
                <w:b/>
                <w:sz w:val="28"/>
                <w:szCs w:val="28"/>
                <w:lang w:val="uk-UA"/>
              </w:rPr>
              <w:t>території пріоритетного розвитку</w:t>
            </w:r>
            <w:r w:rsidRPr="009100F7">
              <w:rPr>
                <w:rFonts w:cs="Calibri"/>
                <w:sz w:val="28"/>
                <w:szCs w:val="28"/>
                <w:lang w:val="uk-UA"/>
              </w:rPr>
              <w:t xml:space="preserve"> </w:t>
            </w:r>
          </w:p>
          <w:p w:rsidR="00822BA1" w:rsidRPr="009100F7" w:rsidRDefault="00822BA1" w:rsidP="00822BA1">
            <w:pPr>
              <w:pStyle w:val="rvps2"/>
              <w:shd w:val="clear" w:color="auto" w:fill="FFFFFF"/>
              <w:spacing w:before="0" w:beforeAutospacing="0" w:after="0" w:afterAutospacing="0"/>
              <w:jc w:val="both"/>
              <w:rPr>
                <w:rFonts w:cs="Calibri"/>
                <w:sz w:val="28"/>
                <w:szCs w:val="28"/>
                <w:lang w:val="uk-UA"/>
              </w:rPr>
            </w:pPr>
          </w:p>
          <w:p w:rsidR="00822BA1" w:rsidRPr="009100F7" w:rsidRDefault="00822BA1" w:rsidP="00822BA1">
            <w:pPr>
              <w:pStyle w:val="rvps2"/>
              <w:shd w:val="clear" w:color="auto" w:fill="FFFFFF"/>
              <w:spacing w:before="0" w:beforeAutospacing="0" w:after="0" w:afterAutospacing="0"/>
              <w:jc w:val="both"/>
              <w:rPr>
                <w:rFonts w:cs="Calibri"/>
                <w:sz w:val="28"/>
                <w:szCs w:val="28"/>
                <w:lang w:val="uk-UA"/>
              </w:rPr>
            </w:pPr>
          </w:p>
          <w:p w:rsidR="008E072A" w:rsidRPr="009100F7" w:rsidRDefault="008E072A" w:rsidP="00822BA1">
            <w:pPr>
              <w:pStyle w:val="rvps2"/>
              <w:shd w:val="clear" w:color="auto" w:fill="FFFFFF"/>
              <w:spacing w:before="0" w:beforeAutospacing="0" w:after="0" w:afterAutospacing="0"/>
              <w:jc w:val="both"/>
              <w:rPr>
                <w:rFonts w:cs="Calibri"/>
                <w:b/>
                <w:sz w:val="28"/>
                <w:szCs w:val="28"/>
                <w:lang w:val="uk-UA"/>
              </w:rPr>
            </w:pPr>
            <w:r w:rsidRPr="009100F7">
              <w:rPr>
                <w:rFonts w:cs="Calibri"/>
                <w:b/>
                <w:sz w:val="28"/>
                <w:szCs w:val="28"/>
                <w:lang w:val="uk-UA"/>
              </w:rPr>
              <w:t xml:space="preserve">1. Законом може бути визначено за поданням відповідного органу місцевого самоврядування в межах міста, району територію, на якій склалися несприятливі соціально-економічні умови і на якій на підставах та в порядку, передбачених законом, вводиться спеціальний режим інвестиційної діяльності з метою створення нових робочих місць (територію пріоритетного розвитку). </w:t>
            </w:r>
          </w:p>
          <w:p w:rsidR="00822BA1" w:rsidRPr="009100F7" w:rsidRDefault="00822BA1" w:rsidP="00822BA1">
            <w:pPr>
              <w:pStyle w:val="rvps2"/>
              <w:shd w:val="clear" w:color="auto" w:fill="FFFFFF"/>
              <w:spacing w:before="0" w:beforeAutospacing="0" w:after="0" w:afterAutospacing="0"/>
              <w:jc w:val="both"/>
              <w:rPr>
                <w:rFonts w:cs="Calibri"/>
                <w:sz w:val="28"/>
                <w:szCs w:val="28"/>
                <w:lang w:val="uk-UA"/>
              </w:rPr>
            </w:pPr>
          </w:p>
          <w:p w:rsidR="00822BA1" w:rsidRPr="009100F7" w:rsidRDefault="00822BA1" w:rsidP="00822BA1">
            <w:pPr>
              <w:pStyle w:val="rvps2"/>
              <w:shd w:val="clear" w:color="auto" w:fill="FFFFFF"/>
              <w:spacing w:before="0" w:beforeAutospacing="0" w:after="0" w:afterAutospacing="0"/>
              <w:jc w:val="both"/>
              <w:rPr>
                <w:rFonts w:cs="Calibri"/>
                <w:sz w:val="28"/>
                <w:szCs w:val="28"/>
                <w:lang w:val="uk-UA"/>
              </w:rPr>
            </w:pPr>
          </w:p>
          <w:p w:rsidR="00822BA1" w:rsidRPr="009100F7" w:rsidRDefault="00822BA1" w:rsidP="00822BA1">
            <w:pPr>
              <w:pStyle w:val="rvps2"/>
              <w:shd w:val="clear" w:color="auto" w:fill="FFFFFF"/>
              <w:spacing w:before="0" w:beforeAutospacing="0" w:after="0" w:afterAutospacing="0"/>
              <w:jc w:val="both"/>
              <w:rPr>
                <w:rFonts w:cs="Calibri"/>
                <w:sz w:val="28"/>
                <w:szCs w:val="28"/>
                <w:lang w:val="uk-UA"/>
              </w:rPr>
            </w:pPr>
          </w:p>
          <w:p w:rsidR="00B933F3" w:rsidRPr="009100F7" w:rsidRDefault="008E072A" w:rsidP="00822BA1">
            <w:pPr>
              <w:pStyle w:val="rvps2"/>
              <w:shd w:val="clear" w:color="auto" w:fill="FFFFFF"/>
              <w:spacing w:before="0" w:beforeAutospacing="0" w:after="0" w:afterAutospacing="0"/>
              <w:jc w:val="both"/>
              <w:rPr>
                <w:rFonts w:cs="Calibri"/>
                <w:b/>
                <w:sz w:val="28"/>
                <w:szCs w:val="28"/>
                <w:lang w:val="uk-UA"/>
              </w:rPr>
            </w:pPr>
            <w:r w:rsidRPr="009100F7">
              <w:rPr>
                <w:rFonts w:cs="Calibri"/>
                <w:b/>
                <w:sz w:val="28"/>
                <w:szCs w:val="28"/>
                <w:lang w:val="uk-UA"/>
              </w:rPr>
              <w:t xml:space="preserve">2. Порядок </w:t>
            </w:r>
            <w:r w:rsidRPr="009100F7">
              <w:rPr>
                <w:rFonts w:cs="Calibri"/>
                <w:sz w:val="28"/>
                <w:szCs w:val="28"/>
                <w:lang w:val="uk-UA"/>
              </w:rPr>
              <w:t>здійснення господарської діяльності на</w:t>
            </w:r>
            <w:r w:rsidRPr="009100F7">
              <w:rPr>
                <w:rFonts w:cs="Calibri"/>
                <w:b/>
                <w:sz w:val="28"/>
                <w:szCs w:val="28"/>
                <w:lang w:val="uk-UA"/>
              </w:rPr>
              <w:t xml:space="preserve"> території пріоритетного розвитку встановлюється законом.</w:t>
            </w:r>
          </w:p>
        </w:tc>
        <w:tc>
          <w:tcPr>
            <w:tcW w:w="7608" w:type="dxa"/>
            <w:gridSpan w:val="2"/>
          </w:tcPr>
          <w:p w:rsidR="00822BA1" w:rsidRPr="009100F7" w:rsidRDefault="00822BA1" w:rsidP="00822BA1">
            <w:pPr>
              <w:pStyle w:val="aa"/>
              <w:spacing w:before="0"/>
              <w:ind w:left="95" w:firstLine="0"/>
              <w:rPr>
                <w:rFonts w:ascii="Times New Roman" w:hAnsi="Times New Roman"/>
                <w:sz w:val="28"/>
                <w:szCs w:val="28"/>
              </w:rPr>
            </w:pPr>
            <w:r w:rsidRPr="009100F7">
              <w:rPr>
                <w:rFonts w:ascii="Times New Roman" w:hAnsi="Times New Roman"/>
                <w:sz w:val="28"/>
                <w:szCs w:val="28"/>
              </w:rPr>
              <w:t>Стаття 415. Особливості здійснення господарської діяльності на</w:t>
            </w:r>
            <w:r w:rsidRPr="009100F7">
              <w:rPr>
                <w:rFonts w:ascii="Times New Roman" w:hAnsi="Times New Roman"/>
                <w:b/>
                <w:sz w:val="28"/>
                <w:szCs w:val="28"/>
              </w:rPr>
              <w:t xml:space="preserve"> територіях, що потребують особливої уваги з боку держави</w:t>
            </w:r>
          </w:p>
          <w:p w:rsidR="00822BA1" w:rsidRPr="009100F7" w:rsidRDefault="00822BA1" w:rsidP="00822BA1">
            <w:pPr>
              <w:pStyle w:val="aa"/>
              <w:spacing w:before="0"/>
              <w:ind w:left="95" w:firstLine="0"/>
              <w:rPr>
                <w:rFonts w:ascii="Times New Roman" w:hAnsi="Times New Roman"/>
                <w:sz w:val="28"/>
                <w:szCs w:val="28"/>
              </w:rPr>
            </w:pPr>
          </w:p>
          <w:p w:rsidR="00822BA1" w:rsidRPr="009100F7" w:rsidRDefault="00822BA1" w:rsidP="00822BA1">
            <w:pPr>
              <w:pStyle w:val="aa"/>
              <w:spacing w:before="0"/>
              <w:ind w:firstLine="0"/>
              <w:rPr>
                <w:rFonts w:ascii="Times New Roman" w:hAnsi="Times New Roman"/>
                <w:b/>
                <w:sz w:val="28"/>
                <w:szCs w:val="28"/>
              </w:rPr>
            </w:pPr>
            <w:r w:rsidRPr="009100F7">
              <w:rPr>
                <w:rFonts w:ascii="Times New Roman" w:hAnsi="Times New Roman"/>
                <w:b/>
                <w:sz w:val="28"/>
                <w:szCs w:val="28"/>
              </w:rPr>
              <w:t>1. Рада міністрів Автономної Республіки Крим, обласні державні адміністрації за погодженням з сільськими, селищними, міськими радами подають до центрального органу виконавчої влади, що забезпечує реалізацію державної регіональної політики, пр</w:t>
            </w:r>
            <w:r w:rsidRPr="009100F7">
              <w:rPr>
                <w:rFonts w:ascii="Times New Roman" w:hAnsi="Times New Roman"/>
                <w:b/>
                <w:sz w:val="28"/>
                <w:szCs w:val="28"/>
              </w:rPr>
              <w:t xml:space="preserve">опозиції щодо визначення </w:t>
            </w:r>
            <w:r w:rsidRPr="009100F7">
              <w:rPr>
                <w:rFonts w:ascii="Times New Roman" w:hAnsi="Times New Roman"/>
                <w:b/>
                <w:sz w:val="28"/>
                <w:szCs w:val="28"/>
              </w:rPr>
              <w:t>територій, що потребують особливої уваги з боку держави, за результатами моніторингу показників розвитку територій у порядку, встановленому Кабінетом Міністрів України.</w:t>
            </w:r>
          </w:p>
          <w:p w:rsidR="00822BA1" w:rsidRPr="009100F7" w:rsidRDefault="00822BA1" w:rsidP="00822BA1">
            <w:pPr>
              <w:pStyle w:val="aa"/>
              <w:spacing w:before="0"/>
              <w:rPr>
                <w:rFonts w:ascii="Times New Roman" w:hAnsi="Times New Roman"/>
                <w:sz w:val="28"/>
                <w:szCs w:val="28"/>
              </w:rPr>
            </w:pPr>
          </w:p>
          <w:p w:rsidR="00B933F3" w:rsidRPr="009100F7" w:rsidRDefault="00822BA1" w:rsidP="00822BA1">
            <w:pPr>
              <w:pStyle w:val="rvps2"/>
              <w:shd w:val="clear" w:color="auto" w:fill="FFFFFF"/>
              <w:spacing w:before="0" w:beforeAutospacing="0" w:after="0" w:afterAutospacing="0"/>
              <w:jc w:val="both"/>
              <w:rPr>
                <w:rFonts w:cs="Calibri"/>
                <w:b/>
                <w:sz w:val="28"/>
                <w:szCs w:val="28"/>
                <w:lang w:val="uk-UA"/>
              </w:rPr>
            </w:pPr>
            <w:r w:rsidRPr="009100F7">
              <w:rPr>
                <w:b/>
                <w:sz w:val="28"/>
                <w:szCs w:val="28"/>
                <w:lang w:val="uk-UA"/>
              </w:rPr>
              <w:t xml:space="preserve">2. Особливості </w:t>
            </w:r>
            <w:r w:rsidRPr="009100F7">
              <w:rPr>
                <w:sz w:val="28"/>
                <w:szCs w:val="28"/>
                <w:lang w:val="uk-UA"/>
              </w:rPr>
              <w:t>здійснення господарської діяльності на</w:t>
            </w:r>
            <w:r w:rsidRPr="009100F7">
              <w:rPr>
                <w:b/>
                <w:sz w:val="28"/>
                <w:szCs w:val="28"/>
                <w:lang w:val="uk-UA"/>
              </w:rPr>
              <w:t xml:space="preserve"> територіях, що потребують особливої уваги з боку держави, визначаються Законом України “Про особливості стимулювання регіонального розвитку” та Податковим кодексом України.</w:t>
            </w:r>
          </w:p>
        </w:tc>
      </w:tr>
    </w:tbl>
    <w:p w:rsidR="002614CE" w:rsidRDefault="002614CE" w:rsidP="004844A6">
      <w:pPr>
        <w:spacing w:after="0"/>
        <w:jc w:val="both"/>
        <w:rPr>
          <w:rFonts w:ascii="Times New Roman" w:hAnsi="Times New Roman" w:cs="Times New Roman"/>
          <w:sz w:val="28"/>
          <w:szCs w:val="28"/>
          <w:lang w:val="uk-UA"/>
        </w:rPr>
      </w:pPr>
      <w:bookmarkStart w:id="2" w:name="n994"/>
      <w:bookmarkEnd w:id="2"/>
    </w:p>
    <w:p w:rsidR="009100F7" w:rsidRPr="009100F7" w:rsidRDefault="009100F7" w:rsidP="004844A6">
      <w:pPr>
        <w:spacing w:after="0"/>
        <w:jc w:val="both"/>
        <w:rPr>
          <w:rFonts w:ascii="Times New Roman" w:hAnsi="Times New Roman" w:cs="Times New Roman"/>
          <w:sz w:val="28"/>
          <w:szCs w:val="28"/>
          <w:lang w:val="uk-UA"/>
        </w:rPr>
      </w:pPr>
      <w:bookmarkStart w:id="3" w:name="_GoBack"/>
      <w:bookmarkEnd w:id="3"/>
    </w:p>
    <w:p w:rsidR="00822BA1" w:rsidRPr="009100F7" w:rsidRDefault="00822BA1" w:rsidP="004844A6">
      <w:pPr>
        <w:spacing w:after="0" w:line="240" w:lineRule="auto"/>
        <w:jc w:val="both"/>
        <w:rPr>
          <w:rFonts w:ascii="Times New Roman" w:hAnsi="Times New Roman" w:cs="Times New Roman"/>
          <w:b/>
          <w:sz w:val="28"/>
          <w:szCs w:val="28"/>
          <w:lang w:val="uk-UA"/>
        </w:rPr>
      </w:pPr>
      <w:r w:rsidRPr="009100F7">
        <w:rPr>
          <w:rFonts w:ascii="Times New Roman" w:hAnsi="Times New Roman" w:cs="Times New Roman"/>
          <w:b/>
          <w:sz w:val="28"/>
          <w:szCs w:val="28"/>
          <w:lang w:val="uk-UA"/>
        </w:rPr>
        <w:t xml:space="preserve">Заступник </w:t>
      </w:r>
      <w:r w:rsidR="004844A6" w:rsidRPr="009100F7">
        <w:rPr>
          <w:rFonts w:ascii="Times New Roman" w:hAnsi="Times New Roman" w:cs="Times New Roman"/>
          <w:b/>
          <w:sz w:val="28"/>
          <w:szCs w:val="28"/>
          <w:lang w:val="uk-UA"/>
        </w:rPr>
        <w:t>Міністр</w:t>
      </w:r>
      <w:r w:rsidRPr="009100F7">
        <w:rPr>
          <w:rFonts w:ascii="Times New Roman" w:hAnsi="Times New Roman" w:cs="Times New Roman"/>
          <w:b/>
          <w:sz w:val="28"/>
          <w:szCs w:val="28"/>
          <w:lang w:val="uk-UA"/>
        </w:rPr>
        <w:t>а</w:t>
      </w:r>
      <w:r w:rsidR="004844A6" w:rsidRPr="009100F7">
        <w:rPr>
          <w:rFonts w:ascii="Times New Roman" w:hAnsi="Times New Roman" w:cs="Times New Roman"/>
          <w:b/>
          <w:sz w:val="28"/>
          <w:szCs w:val="28"/>
          <w:lang w:val="uk-UA"/>
        </w:rPr>
        <w:t xml:space="preserve"> розвитку </w:t>
      </w:r>
    </w:p>
    <w:p w:rsidR="004844A6" w:rsidRPr="009100F7" w:rsidRDefault="00822BA1" w:rsidP="004844A6">
      <w:pPr>
        <w:spacing w:after="0" w:line="240" w:lineRule="auto"/>
        <w:jc w:val="both"/>
        <w:rPr>
          <w:rFonts w:ascii="Times New Roman" w:hAnsi="Times New Roman" w:cs="Times New Roman"/>
          <w:sz w:val="28"/>
          <w:szCs w:val="28"/>
          <w:lang w:val="uk-UA"/>
        </w:rPr>
      </w:pPr>
      <w:r w:rsidRPr="009100F7">
        <w:rPr>
          <w:rFonts w:ascii="Times New Roman" w:hAnsi="Times New Roman" w:cs="Times New Roman"/>
          <w:b/>
          <w:sz w:val="28"/>
          <w:szCs w:val="28"/>
          <w:lang w:val="uk-UA"/>
        </w:rPr>
        <w:t xml:space="preserve">громад </w:t>
      </w:r>
      <w:r w:rsidR="004844A6" w:rsidRPr="009100F7">
        <w:rPr>
          <w:rFonts w:ascii="Times New Roman" w:hAnsi="Times New Roman" w:cs="Times New Roman"/>
          <w:b/>
          <w:sz w:val="28"/>
          <w:szCs w:val="28"/>
          <w:lang w:val="uk-UA"/>
        </w:rPr>
        <w:t xml:space="preserve">та </w:t>
      </w:r>
      <w:r w:rsidRPr="009100F7">
        <w:rPr>
          <w:rFonts w:ascii="Times New Roman" w:hAnsi="Times New Roman" w:cs="Times New Roman"/>
          <w:b/>
          <w:sz w:val="28"/>
          <w:szCs w:val="28"/>
          <w:lang w:val="uk-UA"/>
        </w:rPr>
        <w:t>територій</w:t>
      </w:r>
      <w:r w:rsidR="004844A6" w:rsidRPr="009100F7">
        <w:rPr>
          <w:rFonts w:ascii="Times New Roman" w:hAnsi="Times New Roman" w:cs="Times New Roman"/>
          <w:b/>
          <w:sz w:val="28"/>
          <w:szCs w:val="28"/>
          <w:lang w:val="uk-UA"/>
        </w:rPr>
        <w:t xml:space="preserve">                                                                    </w:t>
      </w:r>
      <w:r w:rsidR="00695628" w:rsidRPr="009100F7">
        <w:rPr>
          <w:rFonts w:ascii="Times New Roman" w:hAnsi="Times New Roman" w:cs="Times New Roman"/>
          <w:b/>
          <w:sz w:val="28"/>
          <w:szCs w:val="28"/>
          <w:lang w:val="uk-UA"/>
        </w:rPr>
        <w:t xml:space="preserve">                             </w:t>
      </w:r>
      <w:r w:rsidR="004844A6" w:rsidRPr="009100F7">
        <w:rPr>
          <w:rFonts w:ascii="Times New Roman" w:hAnsi="Times New Roman" w:cs="Times New Roman"/>
          <w:b/>
          <w:sz w:val="28"/>
          <w:szCs w:val="28"/>
          <w:lang w:val="uk-UA"/>
        </w:rPr>
        <w:t xml:space="preserve">       </w:t>
      </w:r>
      <w:r w:rsidR="009100F7">
        <w:rPr>
          <w:rFonts w:ascii="Times New Roman" w:hAnsi="Times New Roman" w:cs="Times New Roman"/>
          <w:b/>
          <w:sz w:val="28"/>
          <w:szCs w:val="28"/>
          <w:lang w:val="uk-UA"/>
        </w:rPr>
        <w:t xml:space="preserve">          </w:t>
      </w:r>
      <w:r w:rsidR="004844A6" w:rsidRPr="009100F7">
        <w:rPr>
          <w:rFonts w:ascii="Times New Roman" w:hAnsi="Times New Roman" w:cs="Times New Roman"/>
          <w:b/>
          <w:sz w:val="28"/>
          <w:szCs w:val="28"/>
          <w:lang w:val="uk-UA"/>
        </w:rPr>
        <w:t xml:space="preserve">                                      І</w:t>
      </w:r>
      <w:r w:rsidR="00E52769" w:rsidRPr="009100F7">
        <w:rPr>
          <w:rFonts w:ascii="Times New Roman" w:hAnsi="Times New Roman" w:cs="Times New Roman"/>
          <w:b/>
          <w:sz w:val="28"/>
          <w:szCs w:val="28"/>
          <w:lang w:val="uk-UA"/>
        </w:rPr>
        <w:t>ван</w:t>
      </w:r>
      <w:r w:rsidR="004844A6" w:rsidRPr="009100F7">
        <w:rPr>
          <w:rFonts w:ascii="Times New Roman" w:hAnsi="Times New Roman" w:cs="Times New Roman"/>
          <w:b/>
          <w:sz w:val="28"/>
          <w:szCs w:val="28"/>
          <w:lang w:val="uk-UA"/>
        </w:rPr>
        <w:t xml:space="preserve"> </w:t>
      </w:r>
      <w:r w:rsidR="00E52769" w:rsidRPr="009100F7">
        <w:rPr>
          <w:rFonts w:ascii="Times New Roman" w:hAnsi="Times New Roman" w:cs="Times New Roman"/>
          <w:b/>
          <w:sz w:val="28"/>
          <w:szCs w:val="28"/>
          <w:lang w:val="uk-UA"/>
        </w:rPr>
        <w:t>ЛУКЕРЯ</w:t>
      </w:r>
    </w:p>
    <w:sectPr w:rsidR="004844A6" w:rsidRPr="009100F7" w:rsidSect="006C2A1D">
      <w:headerReference w:type="default" r:id="rId9"/>
      <w:pgSz w:w="16838" w:h="11906" w:orient="landscape"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F84" w:rsidRDefault="000F5F84">
      <w:r>
        <w:separator/>
      </w:r>
    </w:p>
  </w:endnote>
  <w:endnote w:type="continuationSeparator" w:id="0">
    <w:p w:rsidR="000F5F84" w:rsidRDefault="000F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F84" w:rsidRDefault="000F5F84">
      <w:r>
        <w:separator/>
      </w:r>
    </w:p>
  </w:footnote>
  <w:footnote w:type="continuationSeparator" w:id="0">
    <w:p w:rsidR="000F5F84" w:rsidRDefault="000F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4CE" w:rsidRPr="00E83CE6" w:rsidRDefault="002614CE" w:rsidP="00E83CE6">
    <w:pPr>
      <w:pStyle w:val="a5"/>
      <w:framePr w:wrap="auto" w:vAnchor="text" w:hAnchor="margin" w:xAlign="center" w:y="1"/>
      <w:spacing w:after="0" w:line="240" w:lineRule="auto"/>
      <w:rPr>
        <w:rStyle w:val="a7"/>
        <w:rFonts w:ascii="Times New Roman" w:hAnsi="Times New Roman"/>
        <w:sz w:val="24"/>
        <w:szCs w:val="24"/>
      </w:rPr>
    </w:pPr>
    <w:r w:rsidRPr="00E83CE6">
      <w:rPr>
        <w:rStyle w:val="a7"/>
        <w:rFonts w:ascii="Times New Roman" w:hAnsi="Times New Roman"/>
        <w:sz w:val="24"/>
        <w:szCs w:val="24"/>
      </w:rPr>
      <w:fldChar w:fldCharType="begin"/>
    </w:r>
    <w:r w:rsidRPr="00E83CE6">
      <w:rPr>
        <w:rStyle w:val="a7"/>
        <w:rFonts w:ascii="Times New Roman" w:hAnsi="Times New Roman"/>
        <w:sz w:val="24"/>
        <w:szCs w:val="24"/>
      </w:rPr>
      <w:instrText xml:space="preserve">PAGE  </w:instrText>
    </w:r>
    <w:r w:rsidRPr="00E83CE6">
      <w:rPr>
        <w:rStyle w:val="a7"/>
        <w:rFonts w:ascii="Times New Roman" w:hAnsi="Times New Roman"/>
        <w:sz w:val="24"/>
        <w:szCs w:val="24"/>
      </w:rPr>
      <w:fldChar w:fldCharType="separate"/>
    </w:r>
    <w:r w:rsidR="00822BA1">
      <w:rPr>
        <w:rStyle w:val="a7"/>
        <w:rFonts w:ascii="Times New Roman" w:hAnsi="Times New Roman"/>
        <w:noProof/>
        <w:sz w:val="24"/>
        <w:szCs w:val="24"/>
      </w:rPr>
      <w:t>2</w:t>
    </w:r>
    <w:r w:rsidRPr="00E83CE6">
      <w:rPr>
        <w:rStyle w:val="a7"/>
        <w:rFonts w:ascii="Times New Roman" w:hAnsi="Times New Roman"/>
        <w:sz w:val="24"/>
        <w:szCs w:val="24"/>
      </w:rPr>
      <w:fldChar w:fldCharType="end"/>
    </w:r>
  </w:p>
  <w:p w:rsidR="002614CE" w:rsidRDefault="002614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A1D98"/>
    <w:rsid w:val="00005D03"/>
    <w:rsid w:val="00026BD4"/>
    <w:rsid w:val="0004386E"/>
    <w:rsid w:val="000C3F29"/>
    <w:rsid w:val="000F5F84"/>
    <w:rsid w:val="00122391"/>
    <w:rsid w:val="00134734"/>
    <w:rsid w:val="00137718"/>
    <w:rsid w:val="001729FB"/>
    <w:rsid w:val="00184190"/>
    <w:rsid w:val="001A482C"/>
    <w:rsid w:val="001E1749"/>
    <w:rsid w:val="001E5782"/>
    <w:rsid w:val="002075B0"/>
    <w:rsid w:val="00247FA2"/>
    <w:rsid w:val="00255708"/>
    <w:rsid w:val="002614CE"/>
    <w:rsid w:val="002B0DF3"/>
    <w:rsid w:val="002C0A78"/>
    <w:rsid w:val="002E6B08"/>
    <w:rsid w:val="002F128F"/>
    <w:rsid w:val="002F3202"/>
    <w:rsid w:val="002F63EB"/>
    <w:rsid w:val="002F70F2"/>
    <w:rsid w:val="00326F0B"/>
    <w:rsid w:val="003A1D98"/>
    <w:rsid w:val="003A480C"/>
    <w:rsid w:val="003B30AD"/>
    <w:rsid w:val="003D4951"/>
    <w:rsid w:val="00401C12"/>
    <w:rsid w:val="00412FBE"/>
    <w:rsid w:val="00446D97"/>
    <w:rsid w:val="00454C9D"/>
    <w:rsid w:val="004844A6"/>
    <w:rsid w:val="004E1368"/>
    <w:rsid w:val="005079F2"/>
    <w:rsid w:val="0057370E"/>
    <w:rsid w:val="00587F97"/>
    <w:rsid w:val="005C31BE"/>
    <w:rsid w:val="005F6CA8"/>
    <w:rsid w:val="00624E78"/>
    <w:rsid w:val="00632EB1"/>
    <w:rsid w:val="0065704F"/>
    <w:rsid w:val="00665BBC"/>
    <w:rsid w:val="00695628"/>
    <w:rsid w:val="006A1B5F"/>
    <w:rsid w:val="006C2A1D"/>
    <w:rsid w:val="006C4217"/>
    <w:rsid w:val="006D5F9A"/>
    <w:rsid w:val="00717405"/>
    <w:rsid w:val="007536D1"/>
    <w:rsid w:val="007A58DD"/>
    <w:rsid w:val="007C40C3"/>
    <w:rsid w:val="007C4CA8"/>
    <w:rsid w:val="007D36C4"/>
    <w:rsid w:val="007D744E"/>
    <w:rsid w:val="00822BA1"/>
    <w:rsid w:val="008500D7"/>
    <w:rsid w:val="00850177"/>
    <w:rsid w:val="00854380"/>
    <w:rsid w:val="0087331E"/>
    <w:rsid w:val="008C7983"/>
    <w:rsid w:val="008E072A"/>
    <w:rsid w:val="008E1508"/>
    <w:rsid w:val="008E67CC"/>
    <w:rsid w:val="008F07D7"/>
    <w:rsid w:val="008F5589"/>
    <w:rsid w:val="009100F7"/>
    <w:rsid w:val="00922ACF"/>
    <w:rsid w:val="009271FC"/>
    <w:rsid w:val="00965F01"/>
    <w:rsid w:val="00972B6D"/>
    <w:rsid w:val="00982B18"/>
    <w:rsid w:val="00992A1C"/>
    <w:rsid w:val="009D0427"/>
    <w:rsid w:val="009D2906"/>
    <w:rsid w:val="00A33582"/>
    <w:rsid w:val="00A43161"/>
    <w:rsid w:val="00A705CD"/>
    <w:rsid w:val="00A80CDB"/>
    <w:rsid w:val="00A81AC0"/>
    <w:rsid w:val="00A92075"/>
    <w:rsid w:val="00AA4F0C"/>
    <w:rsid w:val="00AC086E"/>
    <w:rsid w:val="00AD7B3A"/>
    <w:rsid w:val="00B055F0"/>
    <w:rsid w:val="00B639B6"/>
    <w:rsid w:val="00B933F3"/>
    <w:rsid w:val="00BC07A5"/>
    <w:rsid w:val="00BE7547"/>
    <w:rsid w:val="00C018E1"/>
    <w:rsid w:val="00C43E30"/>
    <w:rsid w:val="00C941A7"/>
    <w:rsid w:val="00CB3B6F"/>
    <w:rsid w:val="00CD6EA6"/>
    <w:rsid w:val="00D0251A"/>
    <w:rsid w:val="00D064CF"/>
    <w:rsid w:val="00D26FA2"/>
    <w:rsid w:val="00D736DE"/>
    <w:rsid w:val="00D97BF7"/>
    <w:rsid w:val="00DC22A0"/>
    <w:rsid w:val="00DC43E9"/>
    <w:rsid w:val="00DE3774"/>
    <w:rsid w:val="00E00E99"/>
    <w:rsid w:val="00E16179"/>
    <w:rsid w:val="00E41CF5"/>
    <w:rsid w:val="00E45BDB"/>
    <w:rsid w:val="00E52769"/>
    <w:rsid w:val="00E640A6"/>
    <w:rsid w:val="00E835BD"/>
    <w:rsid w:val="00E83CE6"/>
    <w:rsid w:val="00EA4291"/>
    <w:rsid w:val="00EC6FAC"/>
    <w:rsid w:val="00EF66C1"/>
    <w:rsid w:val="00EF6DB7"/>
    <w:rsid w:val="00F82837"/>
    <w:rsid w:val="00FB49CF"/>
    <w:rsid w:val="00FC13B8"/>
    <w:rsid w:val="00FE0448"/>
    <w:rsid w:val="00FE1133"/>
    <w:rsid w:val="00FF4F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6CAD4F"/>
  <w14:defaultImageDpi w14:val="0"/>
  <w15:docId w15:val="{43BAE7C4-1CAE-4175-94C4-EE2CCD0B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D98"/>
    <w:pPr>
      <w:spacing w:after="200" w:line="276" w:lineRule="auto"/>
    </w:pPr>
    <w:rPr>
      <w:rFonts w:cs="Calibri"/>
      <w:lang w:val="ru-RU"/>
    </w:rPr>
  </w:style>
  <w:style w:type="paragraph" w:styleId="1">
    <w:name w:val="heading 1"/>
    <w:basedOn w:val="a"/>
    <w:link w:val="10"/>
    <w:uiPriority w:val="99"/>
    <w:qFormat/>
    <w:rsid w:val="002F3202"/>
    <w:pPr>
      <w:spacing w:before="100" w:beforeAutospacing="1" w:after="100" w:afterAutospacing="1" w:line="240" w:lineRule="auto"/>
      <w:outlineLvl w:val="0"/>
    </w:pPr>
    <w:rPr>
      <w:b/>
      <w:bCs/>
      <w:kern w:val="36"/>
      <w:sz w:val="48"/>
      <w:szCs w:val="4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F3202"/>
    <w:rPr>
      <w:rFonts w:ascii="Times New Roman" w:hAnsi="Times New Roman" w:cs="Times New Roman"/>
      <w:b/>
      <w:bCs/>
      <w:kern w:val="36"/>
      <w:sz w:val="48"/>
      <w:szCs w:val="48"/>
      <w:lang w:val="x-none" w:eastAsia="ru-RU"/>
    </w:rPr>
  </w:style>
  <w:style w:type="table" w:styleId="a3">
    <w:name w:val="Table Grid"/>
    <w:basedOn w:val="a1"/>
    <w:uiPriority w:val="99"/>
    <w:rsid w:val="003A1D9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2F3202"/>
    <w:rPr>
      <w:rFonts w:cs="Times New Roman"/>
    </w:rPr>
  </w:style>
  <w:style w:type="paragraph" w:customStyle="1" w:styleId="rvps2">
    <w:name w:val="rvps2"/>
    <w:basedOn w:val="a"/>
    <w:rsid w:val="002F3202"/>
    <w:pPr>
      <w:spacing w:before="100" w:beforeAutospacing="1" w:after="100" w:afterAutospacing="1" w:line="240" w:lineRule="auto"/>
    </w:pPr>
    <w:rPr>
      <w:rFonts w:ascii="Times New Roman" w:hAnsi="Times New Roman" w:cs="Times New Roman"/>
      <w:sz w:val="24"/>
      <w:szCs w:val="24"/>
      <w:lang w:eastAsia="ru-RU"/>
    </w:rPr>
  </w:style>
  <w:style w:type="character" w:styleId="a4">
    <w:name w:val="Hyperlink"/>
    <w:basedOn w:val="a0"/>
    <w:uiPriority w:val="99"/>
    <w:rsid w:val="002F3202"/>
    <w:rPr>
      <w:rFonts w:cs="Times New Roman"/>
      <w:color w:val="0000FF"/>
      <w:u w:val="single"/>
    </w:rPr>
  </w:style>
  <w:style w:type="character" w:customStyle="1" w:styleId="rvts15">
    <w:name w:val="rvts15"/>
    <w:basedOn w:val="a0"/>
    <w:uiPriority w:val="99"/>
    <w:rsid w:val="002F70F2"/>
    <w:rPr>
      <w:rFonts w:cs="Times New Roman"/>
    </w:rPr>
  </w:style>
  <w:style w:type="character" w:customStyle="1" w:styleId="rvts46">
    <w:name w:val="rvts46"/>
    <w:basedOn w:val="a0"/>
    <w:uiPriority w:val="99"/>
    <w:rsid w:val="007A58DD"/>
    <w:rPr>
      <w:rFonts w:cs="Times New Roman"/>
    </w:r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0"/>
    <w:uiPriority w:val="99"/>
    <w:rsid w:val="008E1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14"/>
      <w:szCs w:val="14"/>
      <w:lang w:val="uk-UA" w:eastAsia="uk-UA"/>
    </w:rPr>
  </w:style>
  <w:style w:type="character" w:customStyle="1" w:styleId="dat">
    <w:name w:val="dat"/>
    <w:basedOn w:val="a0"/>
    <w:uiPriority w:val="99"/>
    <w:rsid w:val="00624E78"/>
    <w:rPr>
      <w:rFonts w:cs="Times New Roman"/>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basedOn w:val="a0"/>
    <w:link w:val="HTML"/>
    <w:uiPriority w:val="99"/>
    <w:locked/>
    <w:rsid w:val="008E1508"/>
    <w:rPr>
      <w:rFonts w:ascii="Courier New" w:hAnsi="Courier New" w:cs="Courier New"/>
      <w:color w:val="000000"/>
      <w:sz w:val="14"/>
      <w:szCs w:val="14"/>
      <w:lang w:val="uk-UA" w:eastAsia="uk-UA"/>
    </w:rPr>
  </w:style>
  <w:style w:type="paragraph" w:styleId="a5">
    <w:name w:val="header"/>
    <w:basedOn w:val="a"/>
    <w:link w:val="a6"/>
    <w:uiPriority w:val="99"/>
    <w:rsid w:val="00E41CF5"/>
    <w:pPr>
      <w:tabs>
        <w:tab w:val="center" w:pos="4819"/>
        <w:tab w:val="right" w:pos="9639"/>
      </w:tabs>
    </w:pPr>
    <w:rPr>
      <w:sz w:val="20"/>
      <w:szCs w:val="20"/>
    </w:rPr>
  </w:style>
  <w:style w:type="character" w:styleId="a7">
    <w:name w:val="page number"/>
    <w:basedOn w:val="a0"/>
    <w:uiPriority w:val="99"/>
    <w:rsid w:val="00E41CF5"/>
    <w:rPr>
      <w:rFonts w:cs="Times New Roman"/>
    </w:rPr>
  </w:style>
  <w:style w:type="character" w:customStyle="1" w:styleId="a6">
    <w:name w:val="Верхний колонтитул Знак"/>
    <w:basedOn w:val="a0"/>
    <w:link w:val="a5"/>
    <w:uiPriority w:val="99"/>
    <w:locked/>
    <w:rsid w:val="00255708"/>
    <w:rPr>
      <w:rFonts w:cs="Times New Roman"/>
      <w:lang w:val="ru-RU" w:eastAsia="en-US"/>
    </w:rPr>
  </w:style>
  <w:style w:type="paragraph" w:styleId="a8">
    <w:name w:val="footer"/>
    <w:basedOn w:val="a"/>
    <w:link w:val="a9"/>
    <w:uiPriority w:val="99"/>
    <w:rsid w:val="00E83CE6"/>
    <w:pPr>
      <w:tabs>
        <w:tab w:val="center" w:pos="4677"/>
        <w:tab w:val="right" w:pos="9355"/>
      </w:tabs>
    </w:pPr>
  </w:style>
  <w:style w:type="character" w:customStyle="1" w:styleId="FontStyle18">
    <w:name w:val="Font Style18"/>
    <w:uiPriority w:val="99"/>
    <w:rsid w:val="0087331E"/>
    <w:rPr>
      <w:rFonts w:ascii="Times New Roman" w:hAnsi="Times New Roman"/>
      <w:spacing w:val="10"/>
      <w:sz w:val="24"/>
    </w:rPr>
  </w:style>
  <w:style w:type="character" w:customStyle="1" w:styleId="a9">
    <w:name w:val="Нижний колонтитул Знак"/>
    <w:basedOn w:val="a0"/>
    <w:link w:val="a8"/>
    <w:uiPriority w:val="99"/>
    <w:semiHidden/>
    <w:locked/>
    <w:rPr>
      <w:rFonts w:cs="Calibri"/>
      <w:lang w:val="ru-RU" w:eastAsia="x-none"/>
    </w:rPr>
  </w:style>
  <w:style w:type="paragraph" w:customStyle="1" w:styleId="aa">
    <w:name w:val="Нормальний текст"/>
    <w:basedOn w:val="a"/>
    <w:rsid w:val="00822BA1"/>
    <w:pPr>
      <w:spacing w:before="120" w:after="0" w:line="240" w:lineRule="auto"/>
      <w:ind w:firstLine="567"/>
      <w:jc w:val="both"/>
    </w:pPr>
    <w:rPr>
      <w:rFonts w:ascii="Antiqua" w:hAnsi="Antiqua" w:cs="Times New Roman"/>
      <w:sz w:val="26"/>
      <w:szCs w:val="20"/>
      <w:lang w:val="uk-UA" w:eastAsia="ru-RU"/>
    </w:rPr>
  </w:style>
  <w:style w:type="paragraph" w:customStyle="1" w:styleId="ab">
    <w:name w:val="Назва документа"/>
    <w:basedOn w:val="a"/>
    <w:next w:val="aa"/>
    <w:rsid w:val="00822BA1"/>
    <w:pPr>
      <w:keepNext/>
      <w:keepLines/>
      <w:spacing w:before="360" w:after="360" w:line="240" w:lineRule="auto"/>
      <w:jc w:val="center"/>
    </w:pPr>
    <w:rPr>
      <w:rFonts w:ascii="Antiqua" w:hAnsi="Antiqua" w:cs="Times New Roman"/>
      <w:b/>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48064">
      <w:marLeft w:val="0"/>
      <w:marRight w:val="0"/>
      <w:marTop w:val="0"/>
      <w:marBottom w:val="0"/>
      <w:divBdr>
        <w:top w:val="none" w:sz="0" w:space="0" w:color="auto"/>
        <w:left w:val="none" w:sz="0" w:space="0" w:color="auto"/>
        <w:bottom w:val="none" w:sz="0" w:space="0" w:color="auto"/>
        <w:right w:val="none" w:sz="0" w:space="0" w:color="auto"/>
      </w:divBdr>
    </w:div>
    <w:div w:id="911548065">
      <w:marLeft w:val="0"/>
      <w:marRight w:val="0"/>
      <w:marTop w:val="0"/>
      <w:marBottom w:val="0"/>
      <w:divBdr>
        <w:top w:val="none" w:sz="0" w:space="0" w:color="auto"/>
        <w:left w:val="none" w:sz="0" w:space="0" w:color="auto"/>
        <w:bottom w:val="none" w:sz="0" w:space="0" w:color="auto"/>
        <w:right w:val="none" w:sz="0" w:space="0" w:color="auto"/>
      </w:divBdr>
    </w:div>
    <w:div w:id="911548066">
      <w:marLeft w:val="0"/>
      <w:marRight w:val="0"/>
      <w:marTop w:val="0"/>
      <w:marBottom w:val="0"/>
      <w:divBdr>
        <w:top w:val="none" w:sz="0" w:space="0" w:color="auto"/>
        <w:left w:val="none" w:sz="0" w:space="0" w:color="auto"/>
        <w:bottom w:val="none" w:sz="0" w:space="0" w:color="auto"/>
        <w:right w:val="none" w:sz="0" w:space="0" w:color="auto"/>
      </w:divBdr>
    </w:div>
    <w:div w:id="911548067">
      <w:marLeft w:val="0"/>
      <w:marRight w:val="0"/>
      <w:marTop w:val="0"/>
      <w:marBottom w:val="0"/>
      <w:divBdr>
        <w:top w:val="none" w:sz="0" w:space="0" w:color="auto"/>
        <w:left w:val="none" w:sz="0" w:space="0" w:color="auto"/>
        <w:bottom w:val="none" w:sz="0" w:space="0" w:color="auto"/>
        <w:right w:val="none" w:sz="0" w:space="0" w:color="auto"/>
      </w:divBdr>
    </w:div>
    <w:div w:id="911548068">
      <w:marLeft w:val="0"/>
      <w:marRight w:val="0"/>
      <w:marTop w:val="0"/>
      <w:marBottom w:val="0"/>
      <w:divBdr>
        <w:top w:val="none" w:sz="0" w:space="0" w:color="auto"/>
        <w:left w:val="none" w:sz="0" w:space="0" w:color="auto"/>
        <w:bottom w:val="none" w:sz="0" w:space="0" w:color="auto"/>
        <w:right w:val="none" w:sz="0" w:space="0" w:color="auto"/>
      </w:divBdr>
    </w:div>
    <w:div w:id="911548069">
      <w:marLeft w:val="0"/>
      <w:marRight w:val="0"/>
      <w:marTop w:val="0"/>
      <w:marBottom w:val="0"/>
      <w:divBdr>
        <w:top w:val="none" w:sz="0" w:space="0" w:color="auto"/>
        <w:left w:val="none" w:sz="0" w:space="0" w:color="auto"/>
        <w:bottom w:val="none" w:sz="0" w:space="0" w:color="auto"/>
        <w:right w:val="none" w:sz="0" w:space="0" w:color="auto"/>
      </w:divBdr>
    </w:div>
    <w:div w:id="911548070">
      <w:marLeft w:val="0"/>
      <w:marRight w:val="0"/>
      <w:marTop w:val="0"/>
      <w:marBottom w:val="0"/>
      <w:divBdr>
        <w:top w:val="none" w:sz="0" w:space="0" w:color="auto"/>
        <w:left w:val="none" w:sz="0" w:space="0" w:color="auto"/>
        <w:bottom w:val="none" w:sz="0" w:space="0" w:color="auto"/>
        <w:right w:val="none" w:sz="0" w:space="0" w:color="auto"/>
      </w:divBdr>
    </w:div>
    <w:div w:id="911548071">
      <w:marLeft w:val="0"/>
      <w:marRight w:val="0"/>
      <w:marTop w:val="0"/>
      <w:marBottom w:val="0"/>
      <w:divBdr>
        <w:top w:val="none" w:sz="0" w:space="0" w:color="auto"/>
        <w:left w:val="none" w:sz="0" w:space="0" w:color="auto"/>
        <w:bottom w:val="none" w:sz="0" w:space="0" w:color="auto"/>
        <w:right w:val="none" w:sz="0" w:space="0" w:color="auto"/>
      </w:divBdr>
    </w:div>
    <w:div w:id="911548072">
      <w:marLeft w:val="0"/>
      <w:marRight w:val="0"/>
      <w:marTop w:val="0"/>
      <w:marBottom w:val="0"/>
      <w:divBdr>
        <w:top w:val="none" w:sz="0" w:space="0" w:color="auto"/>
        <w:left w:val="none" w:sz="0" w:space="0" w:color="auto"/>
        <w:bottom w:val="none" w:sz="0" w:space="0" w:color="auto"/>
        <w:right w:val="none" w:sz="0" w:space="0" w:color="auto"/>
      </w:divBdr>
    </w:div>
    <w:div w:id="911548073">
      <w:marLeft w:val="0"/>
      <w:marRight w:val="0"/>
      <w:marTop w:val="0"/>
      <w:marBottom w:val="0"/>
      <w:divBdr>
        <w:top w:val="none" w:sz="0" w:space="0" w:color="auto"/>
        <w:left w:val="none" w:sz="0" w:space="0" w:color="auto"/>
        <w:bottom w:val="none" w:sz="0" w:space="0" w:color="auto"/>
        <w:right w:val="none" w:sz="0" w:space="0" w:color="auto"/>
      </w:divBdr>
    </w:div>
    <w:div w:id="911548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4D83DE-75BF-4A78-9AC8-22120E3C9EB4}">
  <ds:schemaRefs>
    <ds:schemaRef ds:uri="http://schemas.microsoft.com/sharepoint/v3/contenttype/forms"/>
  </ds:schemaRefs>
</ds:datastoreItem>
</file>

<file path=customXml/itemProps2.xml><?xml version="1.0" encoding="utf-8"?>
<ds:datastoreItem xmlns:ds="http://schemas.openxmlformats.org/officeDocument/2006/customXml" ds:itemID="{DAFFE69C-A13C-44BF-AB68-CFBA39E1C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1C90E-B320-4FD2-9FEB-9BCD48C7EF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Павло Петрович</dc:creator>
  <cp:keywords/>
  <dc:description/>
  <cp:lastModifiedBy>ПАШКЕВИЧ Сергій Олександрович</cp:lastModifiedBy>
  <cp:revision>2</cp:revision>
  <dcterms:created xsi:type="dcterms:W3CDTF">2021-06-10T09:29:00Z</dcterms:created>
  <dcterms:modified xsi:type="dcterms:W3CDTF">2021-06-10T09:29:00Z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