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519" w:rsidRDefault="00DC7519" w:rsidP="00DC7519">
      <w:pPr>
        <w:autoSpaceDE w:val="0"/>
        <w:autoSpaceDN w:val="0"/>
        <w:adjustRightInd w:val="0"/>
        <w:spacing w:after="0" w:line="240" w:lineRule="auto"/>
        <w:ind w:right="-81"/>
        <w:jc w:val="center"/>
        <w:rPr>
          <w:rFonts w:ascii="Times" w:hAnsi="Times" w:cs="Times"/>
          <w:b/>
          <w:bCs/>
          <w:sz w:val="28"/>
          <w:szCs w:val="28"/>
        </w:rPr>
      </w:pPr>
      <w:bookmarkStart w:id="0" w:name="_GoBack"/>
      <w:bookmarkEnd w:id="0"/>
      <w:r w:rsidRPr="00DC7519">
        <w:rPr>
          <w:rFonts w:ascii="Times" w:hAnsi="Times" w:cs="Times"/>
          <w:b/>
          <w:bCs/>
          <w:sz w:val="28"/>
          <w:szCs w:val="28"/>
        </w:rPr>
        <w:t>ПОЯСНЮВАЛЬНА ЗАПИСКА</w:t>
      </w:r>
    </w:p>
    <w:p w:rsidR="00991AD6" w:rsidRPr="00DC7519" w:rsidRDefault="00991AD6" w:rsidP="00DC7519">
      <w:pPr>
        <w:autoSpaceDE w:val="0"/>
        <w:autoSpaceDN w:val="0"/>
        <w:adjustRightInd w:val="0"/>
        <w:spacing w:after="0" w:line="240" w:lineRule="auto"/>
        <w:ind w:right="-81"/>
        <w:jc w:val="center"/>
        <w:rPr>
          <w:rFonts w:ascii="Times" w:hAnsi="Times" w:cs="Times"/>
          <w:b/>
          <w:bCs/>
          <w:sz w:val="28"/>
          <w:szCs w:val="28"/>
        </w:rPr>
      </w:pPr>
    </w:p>
    <w:p w:rsidR="00DC7519" w:rsidRPr="00DC7519" w:rsidRDefault="00DC7519" w:rsidP="00DC7519">
      <w:pPr>
        <w:tabs>
          <w:tab w:val="left" w:pos="3744"/>
        </w:tabs>
        <w:autoSpaceDE w:val="0"/>
        <w:autoSpaceDN w:val="0"/>
        <w:adjustRightInd w:val="0"/>
        <w:spacing w:after="0" w:line="240" w:lineRule="auto"/>
        <w:ind w:right="-81"/>
        <w:jc w:val="center"/>
        <w:rPr>
          <w:rFonts w:ascii="Times" w:hAnsi="Times" w:cs="Times"/>
          <w:b/>
          <w:bCs/>
          <w:sz w:val="28"/>
          <w:szCs w:val="28"/>
        </w:rPr>
      </w:pPr>
      <w:r w:rsidRPr="00DC7519">
        <w:rPr>
          <w:rFonts w:ascii="Times" w:hAnsi="Times" w:cs="Times"/>
          <w:b/>
          <w:bCs/>
          <w:sz w:val="28"/>
          <w:szCs w:val="28"/>
        </w:rPr>
        <w:t xml:space="preserve">до проекту Закону України «Про визнання таким, що втратив чинність, </w:t>
      </w:r>
    </w:p>
    <w:p w:rsidR="00DC7519" w:rsidRDefault="00DC7519" w:rsidP="00454441">
      <w:pPr>
        <w:tabs>
          <w:tab w:val="left" w:pos="3744"/>
        </w:tabs>
        <w:autoSpaceDE w:val="0"/>
        <w:autoSpaceDN w:val="0"/>
        <w:adjustRightInd w:val="0"/>
        <w:spacing w:after="0" w:line="240" w:lineRule="auto"/>
        <w:ind w:right="-81"/>
        <w:jc w:val="center"/>
        <w:rPr>
          <w:rFonts w:ascii="Times" w:hAnsi="Times" w:cs="Times"/>
          <w:b/>
          <w:bCs/>
          <w:sz w:val="28"/>
          <w:szCs w:val="28"/>
        </w:rPr>
      </w:pPr>
      <w:r w:rsidRPr="00DC7519">
        <w:rPr>
          <w:rFonts w:ascii="Times" w:hAnsi="Times" w:cs="Times"/>
          <w:b/>
          <w:bCs/>
          <w:sz w:val="28"/>
          <w:szCs w:val="28"/>
        </w:rPr>
        <w:t>Закону України «Про особливості управління об’єктами державної власності в оборонно – промисловому комплексі»</w:t>
      </w:r>
    </w:p>
    <w:p w:rsidR="009F766F" w:rsidRPr="00454441" w:rsidRDefault="009F766F" w:rsidP="00454441">
      <w:pPr>
        <w:tabs>
          <w:tab w:val="left" w:pos="3744"/>
        </w:tabs>
        <w:autoSpaceDE w:val="0"/>
        <w:autoSpaceDN w:val="0"/>
        <w:adjustRightInd w:val="0"/>
        <w:spacing w:after="0" w:line="240" w:lineRule="auto"/>
        <w:ind w:right="-81"/>
        <w:jc w:val="center"/>
        <w:rPr>
          <w:rFonts w:ascii="Times" w:hAnsi="Times" w:cs="Times"/>
          <w:b/>
          <w:bCs/>
          <w:sz w:val="28"/>
          <w:szCs w:val="28"/>
        </w:rPr>
      </w:pPr>
    </w:p>
    <w:p w:rsidR="00991AD6" w:rsidRDefault="0009161B" w:rsidP="009F766F">
      <w:pPr>
        <w:pStyle w:val="a5"/>
        <w:numPr>
          <w:ilvl w:val="0"/>
          <w:numId w:val="5"/>
        </w:numPr>
        <w:shd w:val="clear" w:color="auto" w:fill="FFFFFF"/>
        <w:tabs>
          <w:tab w:val="left" w:pos="540"/>
        </w:tabs>
        <w:spacing w:after="0" w:line="360" w:lineRule="atLeast"/>
        <w:ind w:right="-81"/>
        <w:jc w:val="both"/>
        <w:rPr>
          <w:rFonts w:ascii="Times New Roman" w:hAnsi="Times New Roman"/>
          <w:b/>
          <w:bCs/>
          <w:color w:val="2A2928"/>
          <w:sz w:val="28"/>
          <w:szCs w:val="28"/>
          <w:lang w:eastAsia="uk-UA"/>
        </w:rPr>
      </w:pPr>
      <w:r w:rsidRPr="00991AD6">
        <w:rPr>
          <w:rFonts w:ascii="Times New Roman" w:hAnsi="Times New Roman"/>
          <w:b/>
          <w:bCs/>
          <w:color w:val="2A2928"/>
          <w:sz w:val="28"/>
          <w:szCs w:val="28"/>
          <w:lang w:eastAsia="uk-UA"/>
        </w:rPr>
        <w:t xml:space="preserve">Обґрунтування необхідності прийняття </w:t>
      </w:r>
      <w:r w:rsidR="00991AD6">
        <w:rPr>
          <w:rFonts w:ascii="Times New Roman" w:hAnsi="Times New Roman"/>
          <w:b/>
          <w:bCs/>
          <w:color w:val="2A2928"/>
          <w:sz w:val="28"/>
          <w:szCs w:val="28"/>
          <w:lang w:eastAsia="uk-UA"/>
        </w:rPr>
        <w:t>проекту Закону</w:t>
      </w:r>
    </w:p>
    <w:p w:rsidR="009F766F" w:rsidRPr="009F766F" w:rsidRDefault="009F766F" w:rsidP="009F766F">
      <w:pPr>
        <w:pStyle w:val="a5"/>
        <w:shd w:val="clear" w:color="auto" w:fill="FFFFFF"/>
        <w:tabs>
          <w:tab w:val="left" w:pos="540"/>
        </w:tabs>
        <w:spacing w:after="0" w:line="360" w:lineRule="atLeast"/>
        <w:ind w:left="1060" w:right="-81"/>
        <w:jc w:val="both"/>
        <w:rPr>
          <w:rFonts w:ascii="Times New Roman" w:hAnsi="Times New Roman"/>
          <w:b/>
          <w:bCs/>
          <w:color w:val="2A2928"/>
          <w:sz w:val="28"/>
          <w:szCs w:val="28"/>
          <w:lang w:eastAsia="uk-UA"/>
        </w:rPr>
      </w:pPr>
    </w:p>
    <w:p w:rsidR="00903AF6" w:rsidRPr="00903AF6" w:rsidRDefault="00DC7519" w:rsidP="00903AF6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right="-81" w:firstLine="720"/>
        <w:jc w:val="both"/>
        <w:rPr>
          <w:rFonts w:ascii="Times New Roman" w:hAnsi="Times New Roman"/>
          <w:sz w:val="28"/>
          <w:szCs w:val="28"/>
        </w:rPr>
      </w:pPr>
      <w:r w:rsidRPr="00903AF6">
        <w:rPr>
          <w:rFonts w:ascii="Times New Roman" w:hAnsi="Times New Roman"/>
          <w:sz w:val="28"/>
          <w:szCs w:val="28"/>
        </w:rPr>
        <w:t>Метою прийняття Закону України</w:t>
      </w:r>
      <w:r w:rsidRPr="00903AF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03AF6">
        <w:rPr>
          <w:rFonts w:ascii="Times New Roman" w:hAnsi="Times New Roman"/>
          <w:sz w:val="28"/>
          <w:szCs w:val="28"/>
        </w:rPr>
        <w:t>«Про особливості управління об’єктами державної власності в оборонно – промисловому комплексі» було визначення особливостей управління об’єктами державної власності в оборонно – промисловому комплексі, шляхів підвищення ефективності функціонування підприємств оборонно – промислового комплексу та забезпеченню здійснення контролю за їх діяльністю.</w:t>
      </w:r>
    </w:p>
    <w:p w:rsidR="004D0732" w:rsidRPr="00903AF6" w:rsidRDefault="00DC7519" w:rsidP="00DC751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right="-81" w:firstLine="720"/>
        <w:jc w:val="both"/>
        <w:rPr>
          <w:rFonts w:ascii="Times New Roman" w:hAnsi="Times New Roman"/>
          <w:sz w:val="28"/>
          <w:szCs w:val="28"/>
        </w:rPr>
      </w:pPr>
      <w:r w:rsidRPr="00903AF6">
        <w:rPr>
          <w:rFonts w:ascii="Times New Roman" w:hAnsi="Times New Roman"/>
          <w:sz w:val="28"/>
          <w:szCs w:val="28"/>
        </w:rPr>
        <w:t xml:space="preserve">Нажаль, жодної з поставлених цілей за час дії </w:t>
      </w:r>
      <w:r w:rsidR="0004657B" w:rsidRPr="00903AF6">
        <w:rPr>
          <w:rFonts w:ascii="Times New Roman" w:hAnsi="Times New Roman"/>
          <w:sz w:val="28"/>
          <w:szCs w:val="28"/>
        </w:rPr>
        <w:t>Закону України «Про особливості управління об’єктами державної власності в оборонно – промисловому комплексі»</w:t>
      </w:r>
      <w:r w:rsidRPr="00903AF6">
        <w:rPr>
          <w:rFonts w:ascii="Times New Roman" w:hAnsi="Times New Roman"/>
          <w:sz w:val="28"/>
          <w:szCs w:val="28"/>
        </w:rPr>
        <w:t xml:space="preserve"> досягнуто не було, а навпаки, відбулося погіршення соціально – економічного, фінансового, технічного стану підприємств оборонно – промислового комплексу. Погіршився рівень виконання зобов’язань у військово – технічному співробітництві з іноземними замовниками. Не виконані вчасно контракти з державного оборонного замовлення. Відбулося значне збільшення витрат державних коштів, у вигляді коштів державних підприємств, які перераховуються на утримання </w:t>
      </w:r>
      <w:r w:rsidR="006176B4" w:rsidRPr="00903AF6">
        <w:rPr>
          <w:rFonts w:ascii="Times New Roman" w:hAnsi="Times New Roman"/>
          <w:sz w:val="28"/>
          <w:szCs w:val="28"/>
        </w:rPr>
        <w:t>Державного К</w:t>
      </w:r>
      <w:r w:rsidRPr="00903AF6">
        <w:rPr>
          <w:rFonts w:ascii="Times New Roman" w:hAnsi="Times New Roman"/>
          <w:sz w:val="28"/>
          <w:szCs w:val="28"/>
        </w:rPr>
        <w:t xml:space="preserve">онцерну «Укроборонпром» та використовуються неефективно і не прозоро. У вітчизняних та іноземних засобах масової інформації, в мережі інтернет, відбувається витік інформації, що має ознаки «Для службового користування» та з грифом «Таємно», що призводить до нанесення значної шкоди інтересам держави. </w:t>
      </w:r>
    </w:p>
    <w:p w:rsidR="00DC7519" w:rsidRPr="00903AF6" w:rsidRDefault="00DC7519" w:rsidP="004D0732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right="-81" w:firstLine="720"/>
        <w:jc w:val="both"/>
        <w:rPr>
          <w:rFonts w:ascii="Times New Roman" w:hAnsi="Times New Roman"/>
          <w:sz w:val="28"/>
          <w:szCs w:val="28"/>
        </w:rPr>
      </w:pPr>
      <w:r w:rsidRPr="00903AF6">
        <w:rPr>
          <w:rFonts w:ascii="Times New Roman" w:hAnsi="Times New Roman"/>
          <w:sz w:val="28"/>
          <w:szCs w:val="28"/>
        </w:rPr>
        <w:t>Правоохоронними органами України та низки іноземних країн зафіксовано факти незаконного використання коштів, що надійшли на виконання контрактів з виробництва та постачання військової техніки та озброєнь. Кадрова політика не сприяє збереженню висококваліфікованих керівників та провідних фахівців підприємств оборонно – промислового комплексу. Відбуваються інші негативні явища, оцінку яким повинні дати спеціальні органи державної влади.</w:t>
      </w:r>
    </w:p>
    <w:p w:rsidR="004D0732" w:rsidRPr="00903AF6" w:rsidRDefault="00702D62" w:rsidP="004D0732">
      <w:pPr>
        <w:pStyle w:val="a7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03AF6">
        <w:rPr>
          <w:rFonts w:ascii="Times New Roman" w:hAnsi="Times New Roman"/>
          <w:sz w:val="28"/>
          <w:szCs w:val="28"/>
        </w:rPr>
        <w:t>Н</w:t>
      </w:r>
      <w:r w:rsidR="00D12A37" w:rsidRPr="00903AF6">
        <w:rPr>
          <w:rFonts w:ascii="Times New Roman" w:hAnsi="Times New Roman"/>
          <w:sz w:val="28"/>
          <w:szCs w:val="28"/>
        </w:rPr>
        <w:t>еефективн</w:t>
      </w:r>
      <w:r w:rsidR="00903AF6">
        <w:rPr>
          <w:rFonts w:ascii="Times New Roman" w:hAnsi="Times New Roman"/>
          <w:sz w:val="28"/>
          <w:szCs w:val="28"/>
        </w:rPr>
        <w:t>і</w:t>
      </w:r>
      <w:r w:rsidR="00D12A37" w:rsidRPr="00903AF6">
        <w:rPr>
          <w:rFonts w:ascii="Times New Roman" w:hAnsi="Times New Roman"/>
          <w:sz w:val="28"/>
          <w:szCs w:val="28"/>
        </w:rPr>
        <w:t>с</w:t>
      </w:r>
      <w:r w:rsidR="00903AF6">
        <w:rPr>
          <w:rFonts w:ascii="Times New Roman" w:hAnsi="Times New Roman"/>
          <w:sz w:val="28"/>
          <w:szCs w:val="28"/>
        </w:rPr>
        <w:t>ть</w:t>
      </w:r>
      <w:r w:rsidR="00D12A37" w:rsidRPr="00903AF6">
        <w:rPr>
          <w:rFonts w:ascii="Times New Roman" w:hAnsi="Times New Roman"/>
          <w:sz w:val="28"/>
          <w:szCs w:val="28"/>
        </w:rPr>
        <w:t xml:space="preserve"> Державного концерну «Укроборонпром», незаконн</w:t>
      </w:r>
      <w:r w:rsidR="00667653" w:rsidRPr="00903AF6">
        <w:rPr>
          <w:rFonts w:ascii="Times New Roman" w:hAnsi="Times New Roman"/>
          <w:sz w:val="28"/>
          <w:szCs w:val="28"/>
        </w:rPr>
        <w:t>е</w:t>
      </w:r>
      <w:r w:rsidR="00D12A37" w:rsidRPr="00903AF6">
        <w:rPr>
          <w:rFonts w:ascii="Times New Roman" w:hAnsi="Times New Roman"/>
          <w:sz w:val="28"/>
          <w:szCs w:val="28"/>
        </w:rPr>
        <w:t xml:space="preserve"> звільнення керівництвом </w:t>
      </w:r>
      <w:r w:rsidR="00667653" w:rsidRPr="00903AF6">
        <w:rPr>
          <w:rFonts w:ascii="Times New Roman" w:hAnsi="Times New Roman"/>
          <w:sz w:val="28"/>
          <w:szCs w:val="28"/>
        </w:rPr>
        <w:t>Державного концерну «Укроборонпром»</w:t>
      </w:r>
      <w:r w:rsidR="00D12A37" w:rsidRPr="00903AF6">
        <w:rPr>
          <w:rFonts w:ascii="Times New Roman" w:hAnsi="Times New Roman"/>
          <w:sz w:val="28"/>
          <w:szCs w:val="28"/>
        </w:rPr>
        <w:t xml:space="preserve"> спеціалістів оборонної індустрії України, замовлення фіктивних робіт на мільйонні суми, а також уникнення сплати податків</w:t>
      </w:r>
      <w:r w:rsidR="00667653" w:rsidRPr="00903AF6">
        <w:rPr>
          <w:rFonts w:ascii="Times New Roman" w:hAnsi="Times New Roman"/>
          <w:sz w:val="28"/>
          <w:szCs w:val="28"/>
        </w:rPr>
        <w:t xml:space="preserve"> та</w:t>
      </w:r>
      <w:r w:rsidR="00D12A37" w:rsidRPr="00903AF6">
        <w:rPr>
          <w:rFonts w:ascii="Times New Roman" w:hAnsi="Times New Roman"/>
          <w:sz w:val="28"/>
          <w:szCs w:val="28"/>
        </w:rPr>
        <w:t xml:space="preserve"> руйнування експортного, виробничого та науково-технічного потенціалу підприємств - учасників Державного концерну «Укроборонпром» є неприпустимим для сфери розроблення, виготовлення, реалізації, ремонту, модернізації та утилізації озброєння, військової і спеціальної техніки та боєприпасів особливо під час </w:t>
      </w:r>
      <w:r w:rsidR="00D12A37" w:rsidRPr="00903AF6">
        <w:rPr>
          <w:rStyle w:val="a6"/>
          <w:rFonts w:ascii="Times New Roman" w:hAnsi="Times New Roman"/>
          <w:i w:val="0"/>
          <w:iCs w:val="0"/>
          <w:color w:val="000000" w:themeColor="text1"/>
          <w:sz w:val="28"/>
          <w:szCs w:val="28"/>
        </w:rPr>
        <w:t>проведення антитерористичної операції</w:t>
      </w:r>
      <w:r w:rsidR="00D12A37" w:rsidRPr="00903AF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12A37" w:rsidRPr="00903AF6">
        <w:rPr>
          <w:rFonts w:ascii="Times New Roman" w:hAnsi="Times New Roman"/>
          <w:sz w:val="28"/>
          <w:szCs w:val="28"/>
          <w:shd w:val="clear" w:color="auto" w:fill="FFFFFF"/>
        </w:rPr>
        <w:t>на Сході України.</w:t>
      </w:r>
      <w:r w:rsidR="004D0732" w:rsidRPr="00903AF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4D0732" w:rsidRPr="00903AF6" w:rsidRDefault="004D0732" w:rsidP="004D0732">
      <w:pPr>
        <w:pStyle w:val="a7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03AF6"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Pr="00903AF6">
        <w:rPr>
          <w:rFonts w:ascii="Times New Roman" w:hAnsi="Times New Roman"/>
          <w:sz w:val="28"/>
          <w:szCs w:val="28"/>
        </w:rPr>
        <w:t xml:space="preserve">епрофесійні дії Державного концерну «Укроборонпром» призводять до руйнування </w:t>
      </w:r>
      <w:r w:rsidRPr="00903AF6">
        <w:rPr>
          <w:rFonts w:ascii="Times New Roman" w:hAnsi="Times New Roman"/>
          <w:color w:val="000000" w:themeColor="text1"/>
          <w:sz w:val="28"/>
          <w:szCs w:val="28"/>
        </w:rPr>
        <w:t xml:space="preserve">державних підприємств, які провадять господарську діяльність у </w:t>
      </w:r>
      <w:r w:rsidRPr="00903AF6">
        <w:rPr>
          <w:rFonts w:ascii="Times New Roman" w:hAnsi="Times New Roman"/>
          <w:color w:val="000000" w:themeColor="text1"/>
          <w:sz w:val="28"/>
          <w:szCs w:val="28"/>
        </w:rPr>
        <w:lastRenderedPageBreak/>
        <w:t>сфері розроблення, виготовлення, реалізації, ремонту, модернізації та утилізації озброєння, військової і спеціальної техніки та боєприпасів, підриву авторитету України у військово-технічному співробітництві з іноземними державами</w:t>
      </w:r>
      <w:r w:rsidR="00421E12" w:rsidRPr="00903AF6">
        <w:rPr>
          <w:rFonts w:ascii="Times New Roman" w:hAnsi="Times New Roman"/>
          <w:color w:val="000000" w:themeColor="text1"/>
          <w:sz w:val="28"/>
          <w:szCs w:val="28"/>
        </w:rPr>
        <w:t xml:space="preserve">, у зв’язку із цим мета </w:t>
      </w:r>
      <w:r w:rsidR="00421E12" w:rsidRPr="00903AF6">
        <w:rPr>
          <w:rFonts w:ascii="Times New Roman" w:hAnsi="Times New Roman"/>
          <w:sz w:val="28"/>
          <w:szCs w:val="28"/>
        </w:rPr>
        <w:t>Закону України «Про особливості управління об’єктами державної власності в оборонно – промисловому комплексі» так і не була реалізована.</w:t>
      </w:r>
    </w:p>
    <w:p w:rsidR="00D12A37" w:rsidRPr="00903AF6" w:rsidRDefault="004D0732" w:rsidP="004D0732">
      <w:pPr>
        <w:pStyle w:val="a7"/>
        <w:ind w:firstLine="720"/>
        <w:jc w:val="both"/>
        <w:rPr>
          <w:rFonts w:ascii="Times New Roman" w:hAnsi="Times New Roman"/>
          <w:sz w:val="28"/>
          <w:szCs w:val="28"/>
        </w:rPr>
      </w:pPr>
      <w:r w:rsidRPr="00903AF6">
        <w:rPr>
          <w:rFonts w:ascii="Times New Roman" w:hAnsi="Times New Roman"/>
          <w:color w:val="000000"/>
          <w:sz w:val="28"/>
          <w:szCs w:val="28"/>
        </w:rPr>
        <w:t>З метою недопущення втрати контролю над сферою оборонно-промислового комплексу</w:t>
      </w:r>
      <w:r w:rsidR="00702D62" w:rsidRPr="00903AF6">
        <w:rPr>
          <w:rFonts w:ascii="Times New Roman" w:hAnsi="Times New Roman"/>
          <w:color w:val="000000"/>
          <w:sz w:val="28"/>
          <w:szCs w:val="28"/>
        </w:rPr>
        <w:t xml:space="preserve">, недопущення </w:t>
      </w:r>
      <w:r w:rsidRPr="00903AF6">
        <w:rPr>
          <w:rFonts w:ascii="Times New Roman" w:hAnsi="Times New Roman"/>
          <w:color w:val="000000"/>
          <w:sz w:val="28"/>
          <w:szCs w:val="28"/>
        </w:rPr>
        <w:t xml:space="preserve">дій, які унеможливлюють державним підприємствам оборонно-промислового комплексу, в тому числі казенні підприємства, які включені до складу Державного концерну «Укроборонпром» провадити ефективне </w:t>
      </w:r>
      <w:r w:rsidRPr="00903AF6">
        <w:rPr>
          <w:rFonts w:ascii="Times New Roman" w:hAnsi="Times New Roman"/>
          <w:color w:val="000000" w:themeColor="text1"/>
          <w:sz w:val="28"/>
          <w:szCs w:val="28"/>
        </w:rPr>
        <w:t>функціонування</w:t>
      </w:r>
      <w:r w:rsidR="00702D62" w:rsidRPr="00903AF6">
        <w:rPr>
          <w:rFonts w:ascii="Times New Roman" w:hAnsi="Times New Roman"/>
          <w:color w:val="000000" w:themeColor="text1"/>
          <w:sz w:val="28"/>
          <w:szCs w:val="28"/>
        </w:rPr>
        <w:t xml:space="preserve"> та з метою недопущення нанесення фінансових збитків та репутаційної шкоди </w:t>
      </w:r>
      <w:r w:rsidR="00903AF6">
        <w:rPr>
          <w:rFonts w:ascii="Times New Roman" w:hAnsi="Times New Roman"/>
          <w:color w:val="000000" w:themeColor="text1"/>
          <w:sz w:val="28"/>
          <w:szCs w:val="28"/>
        </w:rPr>
        <w:t xml:space="preserve">іміджу України </w:t>
      </w:r>
      <w:r w:rsidR="00702D62" w:rsidRPr="00903AF6">
        <w:rPr>
          <w:color w:val="000000"/>
          <w:sz w:val="28"/>
          <w:szCs w:val="28"/>
          <w:shd w:val="clear" w:color="auto" w:fill="FFFFFF"/>
          <w:cs/>
        </w:rPr>
        <w:t xml:space="preserve">на ринку </w:t>
      </w:r>
      <w:r w:rsidR="00702D62" w:rsidRPr="00903AF6">
        <w:rPr>
          <w:rFonts w:ascii="Times New Roman" w:eastAsia="SimSun" w:hAnsi="Times New Roman"/>
          <w:color w:val="000000"/>
          <w:sz w:val="28"/>
          <w:szCs w:val="28"/>
          <w:shd w:val="clear" w:color="auto" w:fill="FFFFFF"/>
        </w:rPr>
        <w:t>товарів військового призначення</w:t>
      </w:r>
      <w:r w:rsidRPr="00903AF6">
        <w:rPr>
          <w:rFonts w:ascii="Times New Roman" w:hAnsi="Times New Roman"/>
          <w:color w:val="000000" w:themeColor="text1"/>
          <w:sz w:val="28"/>
          <w:szCs w:val="28"/>
        </w:rPr>
        <w:t xml:space="preserve">, пропонується </w:t>
      </w:r>
      <w:r w:rsidRPr="00903AF6">
        <w:rPr>
          <w:rFonts w:ascii="Times New Roman" w:hAnsi="Times New Roman"/>
          <w:sz w:val="28"/>
          <w:szCs w:val="28"/>
        </w:rPr>
        <w:t>визнати таким, що втратив чинність, Закону України «Про особливості управління об’єктами державної власності в оборонно – промисловому комплексі».</w:t>
      </w:r>
    </w:p>
    <w:p w:rsidR="00DC7519" w:rsidRPr="00903AF6" w:rsidRDefault="00DC7519" w:rsidP="00DC751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right="-81"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1AD6" w:rsidRDefault="00DC7519" w:rsidP="009F766F">
      <w:pPr>
        <w:pStyle w:val="a5"/>
        <w:numPr>
          <w:ilvl w:val="0"/>
          <w:numId w:val="5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/>
          <w:b/>
          <w:bCs/>
          <w:sz w:val="28"/>
          <w:szCs w:val="28"/>
        </w:rPr>
      </w:pPr>
      <w:r w:rsidRPr="00991AD6">
        <w:rPr>
          <w:rFonts w:ascii="Times New Roman" w:hAnsi="Times New Roman"/>
          <w:b/>
          <w:bCs/>
          <w:sz w:val="28"/>
          <w:szCs w:val="28"/>
        </w:rPr>
        <w:t xml:space="preserve">Мета і </w:t>
      </w:r>
      <w:r w:rsidR="00454441">
        <w:rPr>
          <w:rFonts w:ascii="Times New Roman" w:hAnsi="Times New Roman"/>
          <w:b/>
          <w:bCs/>
          <w:sz w:val="28"/>
          <w:szCs w:val="28"/>
        </w:rPr>
        <w:t>цілі прийняття проекту Закону</w:t>
      </w:r>
    </w:p>
    <w:p w:rsidR="009F766F" w:rsidRPr="009F766F" w:rsidRDefault="009F766F" w:rsidP="009F766F">
      <w:pPr>
        <w:pStyle w:val="a5"/>
        <w:tabs>
          <w:tab w:val="left" w:pos="540"/>
        </w:tabs>
        <w:autoSpaceDE w:val="0"/>
        <w:autoSpaceDN w:val="0"/>
        <w:adjustRightInd w:val="0"/>
        <w:spacing w:after="0" w:line="240" w:lineRule="auto"/>
        <w:ind w:left="1060" w:right="-8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12A37" w:rsidRPr="00903AF6" w:rsidRDefault="00DC7519" w:rsidP="00DC751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right="-81" w:firstLine="720"/>
        <w:jc w:val="both"/>
        <w:rPr>
          <w:rFonts w:ascii="Times New Roman" w:hAnsi="Times New Roman"/>
          <w:sz w:val="28"/>
          <w:szCs w:val="28"/>
        </w:rPr>
      </w:pPr>
      <w:r w:rsidRPr="00903AF6">
        <w:rPr>
          <w:rFonts w:ascii="Times New Roman" w:hAnsi="Times New Roman"/>
          <w:sz w:val="28"/>
          <w:szCs w:val="28"/>
        </w:rPr>
        <w:t xml:space="preserve">Метою даного законопроекту є створення, на державному рівні, належних умов для функціонування та розвитку підприємств оборонно – промислового комплексу України, здійсненню військово – технічного співробітництва з іноземними замовниками, належного виконання зобов’язань з державного оборонного замовлення шляхом гармонізації законодавчого забезпечення зазначеної сфери з іншими нормативно – правовими актами країни. </w:t>
      </w:r>
    </w:p>
    <w:p w:rsidR="00DC7519" w:rsidRPr="00903AF6" w:rsidRDefault="00DC7519" w:rsidP="00DC751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right="-81" w:firstLine="720"/>
        <w:jc w:val="both"/>
        <w:rPr>
          <w:rFonts w:ascii="Times New Roman" w:hAnsi="Times New Roman"/>
          <w:sz w:val="28"/>
          <w:szCs w:val="28"/>
        </w:rPr>
      </w:pPr>
      <w:r w:rsidRPr="00903AF6">
        <w:rPr>
          <w:rFonts w:ascii="Times New Roman" w:hAnsi="Times New Roman"/>
          <w:sz w:val="28"/>
          <w:szCs w:val="28"/>
        </w:rPr>
        <w:t>Це дозволить Адміністрації Президента України та Кабінету Міністрів України вирішити питання підпорядкованості підприємств оборонно – промислового комплексу центральн</w:t>
      </w:r>
      <w:r w:rsidR="00421E12" w:rsidRPr="00903AF6">
        <w:rPr>
          <w:rFonts w:ascii="Times New Roman" w:hAnsi="Times New Roman"/>
          <w:sz w:val="28"/>
          <w:szCs w:val="28"/>
        </w:rPr>
        <w:t>им</w:t>
      </w:r>
      <w:r w:rsidRPr="00903AF6">
        <w:rPr>
          <w:rFonts w:ascii="Times New Roman" w:hAnsi="Times New Roman"/>
          <w:sz w:val="28"/>
          <w:szCs w:val="28"/>
        </w:rPr>
        <w:t xml:space="preserve"> орган</w:t>
      </w:r>
      <w:r w:rsidR="00421E12" w:rsidRPr="00903AF6">
        <w:rPr>
          <w:rFonts w:ascii="Times New Roman" w:hAnsi="Times New Roman"/>
          <w:sz w:val="28"/>
          <w:szCs w:val="28"/>
        </w:rPr>
        <w:t>ам</w:t>
      </w:r>
      <w:r w:rsidRPr="00903AF6">
        <w:rPr>
          <w:rFonts w:ascii="Times New Roman" w:hAnsi="Times New Roman"/>
          <w:sz w:val="28"/>
          <w:szCs w:val="28"/>
        </w:rPr>
        <w:t xml:space="preserve"> виконавчої влади </w:t>
      </w:r>
      <w:r w:rsidR="00421E12" w:rsidRPr="00903AF6">
        <w:rPr>
          <w:rFonts w:ascii="Times New Roman" w:hAnsi="Times New Roman"/>
          <w:sz w:val="28"/>
          <w:szCs w:val="28"/>
        </w:rPr>
        <w:t xml:space="preserve">за сферою діяльності </w:t>
      </w:r>
      <w:r w:rsidRPr="00903AF6">
        <w:rPr>
          <w:rFonts w:ascii="Times New Roman" w:hAnsi="Times New Roman"/>
          <w:sz w:val="28"/>
          <w:szCs w:val="28"/>
        </w:rPr>
        <w:t>та розмежувати функції нормування, керування та контролю.</w:t>
      </w:r>
    </w:p>
    <w:p w:rsidR="00421E12" w:rsidRPr="00903AF6" w:rsidRDefault="00421E12" w:rsidP="00DC751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right="-81" w:firstLine="720"/>
        <w:jc w:val="both"/>
        <w:rPr>
          <w:rFonts w:ascii="Times New Roman" w:hAnsi="Times New Roman"/>
          <w:sz w:val="28"/>
          <w:szCs w:val="28"/>
        </w:rPr>
      </w:pPr>
      <w:r w:rsidRPr="00903AF6">
        <w:rPr>
          <w:rFonts w:ascii="Times New Roman" w:hAnsi="Times New Roman"/>
          <w:sz w:val="28"/>
          <w:szCs w:val="28"/>
        </w:rPr>
        <w:t>До моменту вирішення питання підпорядкованості підприємств оборонно – промислового комплексу центральним органам виконавчої влади за сферою діяльності пропонується підпорядкувати дані підприємства Міністерству розвитку економіки, торгівлі та сільського господарства України.</w:t>
      </w:r>
    </w:p>
    <w:p w:rsidR="00DC7519" w:rsidRPr="00903AF6" w:rsidRDefault="00DC7519" w:rsidP="00DC751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right="-81" w:firstLine="720"/>
        <w:jc w:val="both"/>
        <w:rPr>
          <w:rFonts w:ascii="Times New Roman" w:hAnsi="Times New Roman"/>
          <w:sz w:val="28"/>
          <w:szCs w:val="28"/>
        </w:rPr>
      </w:pPr>
    </w:p>
    <w:p w:rsidR="00DC7519" w:rsidRDefault="00DC7519" w:rsidP="00991AD6">
      <w:pPr>
        <w:pStyle w:val="a5"/>
        <w:numPr>
          <w:ilvl w:val="0"/>
          <w:numId w:val="5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/>
          <w:b/>
          <w:bCs/>
          <w:sz w:val="28"/>
          <w:szCs w:val="28"/>
        </w:rPr>
      </w:pPr>
      <w:r w:rsidRPr="00991AD6">
        <w:rPr>
          <w:rFonts w:ascii="Times New Roman" w:hAnsi="Times New Roman"/>
          <w:b/>
          <w:bCs/>
          <w:sz w:val="28"/>
          <w:szCs w:val="28"/>
        </w:rPr>
        <w:t>Загальна характе</w:t>
      </w:r>
      <w:r w:rsidR="00991AD6" w:rsidRPr="00991AD6">
        <w:rPr>
          <w:rFonts w:ascii="Times New Roman" w:hAnsi="Times New Roman"/>
          <w:b/>
          <w:bCs/>
          <w:sz w:val="28"/>
          <w:szCs w:val="28"/>
        </w:rPr>
        <w:t xml:space="preserve">ристика і основні положення </w:t>
      </w:r>
      <w:r w:rsidR="00454441">
        <w:rPr>
          <w:rFonts w:ascii="Times New Roman" w:hAnsi="Times New Roman"/>
          <w:b/>
          <w:bCs/>
          <w:sz w:val="28"/>
          <w:szCs w:val="28"/>
        </w:rPr>
        <w:t>проекту Закону</w:t>
      </w:r>
    </w:p>
    <w:p w:rsidR="009F766F" w:rsidRPr="00991AD6" w:rsidRDefault="009F766F" w:rsidP="009F766F">
      <w:pPr>
        <w:pStyle w:val="a5"/>
        <w:tabs>
          <w:tab w:val="left" w:pos="540"/>
        </w:tabs>
        <w:autoSpaceDE w:val="0"/>
        <w:autoSpaceDN w:val="0"/>
        <w:adjustRightInd w:val="0"/>
        <w:spacing w:after="0" w:line="240" w:lineRule="auto"/>
        <w:ind w:left="1060" w:right="-8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C7519" w:rsidRPr="00903AF6" w:rsidRDefault="00DC7519" w:rsidP="00DC751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right="-81" w:firstLine="720"/>
        <w:jc w:val="both"/>
        <w:rPr>
          <w:rFonts w:ascii="Times New Roman" w:hAnsi="Times New Roman"/>
          <w:sz w:val="28"/>
          <w:szCs w:val="28"/>
        </w:rPr>
      </w:pPr>
      <w:r w:rsidRPr="00903AF6">
        <w:rPr>
          <w:rFonts w:ascii="Times New Roman" w:hAnsi="Times New Roman"/>
          <w:sz w:val="28"/>
          <w:szCs w:val="28"/>
        </w:rPr>
        <w:t xml:space="preserve">Даний </w:t>
      </w:r>
      <w:r w:rsidR="00991AD6">
        <w:rPr>
          <w:rFonts w:ascii="Times New Roman" w:hAnsi="Times New Roman"/>
          <w:sz w:val="28"/>
          <w:szCs w:val="28"/>
        </w:rPr>
        <w:t>проект закону</w:t>
      </w:r>
      <w:r w:rsidRPr="00903AF6">
        <w:rPr>
          <w:rFonts w:ascii="Times New Roman" w:hAnsi="Times New Roman"/>
          <w:sz w:val="28"/>
          <w:szCs w:val="28"/>
        </w:rPr>
        <w:t xml:space="preserve"> скасовує чинність закону України «Про особливості управління об’єктами державної власності в оборонно – промисловому комплексі»</w:t>
      </w:r>
      <w:r w:rsidR="006176B4" w:rsidRPr="00903AF6">
        <w:rPr>
          <w:rFonts w:ascii="Times New Roman" w:hAnsi="Times New Roman"/>
          <w:sz w:val="28"/>
          <w:szCs w:val="28"/>
        </w:rPr>
        <w:t>.</w:t>
      </w:r>
    </w:p>
    <w:p w:rsidR="00DC7519" w:rsidRPr="00903AF6" w:rsidRDefault="00DC7519" w:rsidP="00DC751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right="-81" w:firstLine="720"/>
        <w:jc w:val="both"/>
        <w:rPr>
          <w:rFonts w:ascii="Times New Roman" w:hAnsi="Times New Roman"/>
          <w:sz w:val="28"/>
          <w:szCs w:val="28"/>
        </w:rPr>
      </w:pPr>
    </w:p>
    <w:p w:rsidR="00DC7519" w:rsidRDefault="00DC7519" w:rsidP="00454441">
      <w:pPr>
        <w:pStyle w:val="a5"/>
        <w:numPr>
          <w:ilvl w:val="0"/>
          <w:numId w:val="5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/>
          <w:b/>
          <w:bCs/>
          <w:sz w:val="28"/>
          <w:szCs w:val="28"/>
        </w:rPr>
      </w:pPr>
      <w:r w:rsidRPr="00454441">
        <w:rPr>
          <w:rFonts w:ascii="Times New Roman" w:hAnsi="Times New Roman"/>
          <w:b/>
          <w:bCs/>
          <w:sz w:val="28"/>
          <w:szCs w:val="28"/>
        </w:rPr>
        <w:t>Правові аспекти</w:t>
      </w:r>
    </w:p>
    <w:p w:rsidR="009F766F" w:rsidRPr="00454441" w:rsidRDefault="009F766F" w:rsidP="009F766F">
      <w:pPr>
        <w:pStyle w:val="a5"/>
        <w:tabs>
          <w:tab w:val="left" w:pos="540"/>
        </w:tabs>
        <w:autoSpaceDE w:val="0"/>
        <w:autoSpaceDN w:val="0"/>
        <w:adjustRightInd w:val="0"/>
        <w:spacing w:after="0" w:line="240" w:lineRule="auto"/>
        <w:ind w:left="1060" w:right="-8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C7519" w:rsidRPr="00903AF6" w:rsidRDefault="00DC7519" w:rsidP="00DC751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right="-81" w:firstLine="720"/>
        <w:jc w:val="both"/>
        <w:rPr>
          <w:rFonts w:ascii="Times New Roman" w:hAnsi="Times New Roman"/>
          <w:sz w:val="28"/>
          <w:szCs w:val="28"/>
        </w:rPr>
      </w:pPr>
      <w:r w:rsidRPr="00903AF6">
        <w:rPr>
          <w:rFonts w:ascii="Times New Roman" w:hAnsi="Times New Roman"/>
          <w:sz w:val="28"/>
          <w:szCs w:val="28"/>
        </w:rPr>
        <w:t xml:space="preserve">Правовідносини в даній сфері врегульовані Законами України «Про Кабінет Міністрів України», «Про центральні органи виконавчої влади», «Про державне оборонне замовлення», «Про державну таємницю», «Про інформацію», «Про державний контроль за міжнародними передачами товарів </w:t>
      </w:r>
      <w:r w:rsidRPr="00903AF6">
        <w:rPr>
          <w:rFonts w:ascii="Times New Roman" w:hAnsi="Times New Roman"/>
          <w:sz w:val="28"/>
          <w:szCs w:val="28"/>
        </w:rPr>
        <w:lastRenderedPageBreak/>
        <w:t>військового призначення та подвійного використання», «Про Службу Безпеки України», «Про службу зовнішньої розвідки України», «Про Фонд державного майна України» та іншими нормативно – правовими актами.</w:t>
      </w:r>
    </w:p>
    <w:p w:rsidR="00DC7519" w:rsidRDefault="00DC7519" w:rsidP="00DC751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right="-81"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F766F" w:rsidRPr="00903AF6" w:rsidRDefault="009F766F" w:rsidP="00DC751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right="-81"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54441" w:rsidRDefault="00DC7519" w:rsidP="009F766F">
      <w:pPr>
        <w:pStyle w:val="a5"/>
        <w:numPr>
          <w:ilvl w:val="0"/>
          <w:numId w:val="5"/>
        </w:numPr>
        <w:shd w:val="clear" w:color="auto" w:fill="FFFFFF"/>
        <w:tabs>
          <w:tab w:val="left" w:pos="1003"/>
        </w:tabs>
        <w:spacing w:after="0" w:line="240" w:lineRule="auto"/>
        <w:ind w:right="-81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54441">
        <w:rPr>
          <w:rFonts w:ascii="Times New Roman" w:hAnsi="Times New Roman"/>
          <w:b/>
          <w:bCs/>
          <w:color w:val="000000"/>
          <w:sz w:val="28"/>
          <w:szCs w:val="28"/>
        </w:rPr>
        <w:t>Фінансово-економічне обґрунтування</w:t>
      </w:r>
    </w:p>
    <w:p w:rsidR="009F766F" w:rsidRPr="009F766F" w:rsidRDefault="009F766F" w:rsidP="009F766F">
      <w:pPr>
        <w:pStyle w:val="a5"/>
        <w:shd w:val="clear" w:color="auto" w:fill="FFFFFF"/>
        <w:tabs>
          <w:tab w:val="left" w:pos="1003"/>
        </w:tabs>
        <w:spacing w:after="0" w:line="240" w:lineRule="auto"/>
        <w:ind w:left="1060" w:right="-81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C7519" w:rsidRPr="00903AF6" w:rsidRDefault="006176B4" w:rsidP="009F766F">
      <w:pPr>
        <w:shd w:val="clear" w:color="auto" w:fill="FFFFFF"/>
        <w:tabs>
          <w:tab w:val="left" w:pos="1003"/>
        </w:tabs>
        <w:spacing w:after="0" w:line="240" w:lineRule="auto"/>
        <w:ind w:right="-81" w:firstLine="720"/>
        <w:jc w:val="both"/>
        <w:rPr>
          <w:rFonts w:ascii="Times New Roman" w:hAnsi="Times New Roman"/>
          <w:sz w:val="28"/>
          <w:szCs w:val="28"/>
        </w:rPr>
      </w:pPr>
      <w:r w:rsidRPr="00903AF6">
        <w:rPr>
          <w:rFonts w:ascii="Times New Roman" w:hAnsi="Times New Roman"/>
          <w:sz w:val="28"/>
          <w:szCs w:val="28"/>
        </w:rPr>
        <w:t xml:space="preserve">Реалізація законопроекту не потребує додаткових витрат </w:t>
      </w:r>
      <w:r w:rsidR="00454441">
        <w:rPr>
          <w:rFonts w:ascii="Times New Roman" w:hAnsi="Times New Roman"/>
          <w:sz w:val="28"/>
          <w:szCs w:val="28"/>
        </w:rPr>
        <w:t>з Державного бюджету України.</w:t>
      </w:r>
      <w:r w:rsidRPr="00903AF6">
        <w:rPr>
          <w:rFonts w:ascii="Times New Roman" w:hAnsi="Times New Roman"/>
          <w:sz w:val="28"/>
          <w:szCs w:val="28"/>
        </w:rPr>
        <w:t xml:space="preserve">  </w:t>
      </w:r>
    </w:p>
    <w:p w:rsidR="006176B4" w:rsidRPr="00903AF6" w:rsidRDefault="006176B4" w:rsidP="00DC7519">
      <w:pPr>
        <w:shd w:val="clear" w:color="auto" w:fill="FFFFFF"/>
        <w:tabs>
          <w:tab w:val="left" w:pos="1003"/>
        </w:tabs>
        <w:spacing w:after="0"/>
        <w:ind w:right="-81" w:firstLine="720"/>
        <w:jc w:val="both"/>
        <w:rPr>
          <w:rFonts w:ascii="Times New Roman" w:hAnsi="Times New Roman"/>
          <w:sz w:val="28"/>
          <w:szCs w:val="28"/>
        </w:rPr>
      </w:pPr>
    </w:p>
    <w:p w:rsidR="00DC7519" w:rsidRDefault="00DC7519" w:rsidP="00454441">
      <w:pPr>
        <w:pStyle w:val="a5"/>
        <w:numPr>
          <w:ilvl w:val="0"/>
          <w:numId w:val="5"/>
        </w:numPr>
        <w:spacing w:after="0"/>
        <w:ind w:right="-81"/>
        <w:jc w:val="both"/>
        <w:rPr>
          <w:rFonts w:ascii="Times New Roman" w:hAnsi="Times New Roman"/>
          <w:b/>
          <w:sz w:val="28"/>
          <w:szCs w:val="28"/>
        </w:rPr>
      </w:pPr>
      <w:r w:rsidRPr="00454441">
        <w:rPr>
          <w:rFonts w:ascii="Times New Roman" w:hAnsi="Times New Roman"/>
          <w:b/>
          <w:sz w:val="28"/>
          <w:szCs w:val="28"/>
        </w:rPr>
        <w:t>Прогноз впливу</w:t>
      </w:r>
    </w:p>
    <w:p w:rsidR="009F766F" w:rsidRPr="00454441" w:rsidRDefault="009F766F" w:rsidP="009F766F">
      <w:pPr>
        <w:pStyle w:val="a5"/>
        <w:spacing w:after="0"/>
        <w:ind w:left="1060" w:right="-81"/>
        <w:jc w:val="both"/>
        <w:rPr>
          <w:rFonts w:ascii="Times New Roman" w:hAnsi="Times New Roman"/>
          <w:b/>
          <w:sz w:val="28"/>
          <w:szCs w:val="28"/>
        </w:rPr>
      </w:pPr>
    </w:p>
    <w:p w:rsidR="00DC7519" w:rsidRPr="007A717A" w:rsidRDefault="007A717A" w:rsidP="007A717A">
      <w:pPr>
        <w:pStyle w:val="a7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7A717A">
        <w:rPr>
          <w:rFonts w:ascii="Times New Roman" w:hAnsi="Times New Roman"/>
          <w:sz w:val="28"/>
          <w:szCs w:val="28"/>
          <w:lang w:eastAsia="uk-UA"/>
        </w:rPr>
        <w:t xml:space="preserve">Прийняття Законопроекту приведе до підвищення </w:t>
      </w:r>
      <w:r w:rsidRPr="007A717A">
        <w:rPr>
          <w:rFonts w:ascii="Times New Roman" w:hAnsi="Times New Roman"/>
          <w:sz w:val="28"/>
          <w:szCs w:val="28"/>
        </w:rPr>
        <w:t>соціально – економічного, фінансового, технічного стану підприємств оборонно – промислового комплексу, зняття обмежень на господарську діяльність, властивих підприємствам оборонно – промислового комплексу та підвищення рівня виконання зобов’язань у військово – технічному співробітництві з іноземними замовниками.</w:t>
      </w:r>
    </w:p>
    <w:p w:rsidR="007A717A" w:rsidRPr="00903AF6" w:rsidRDefault="007A717A" w:rsidP="00DC7519">
      <w:pPr>
        <w:spacing w:after="0"/>
        <w:ind w:right="-81" w:firstLine="720"/>
        <w:jc w:val="both"/>
        <w:rPr>
          <w:rFonts w:ascii="Times New Roman" w:hAnsi="Times New Roman"/>
          <w:sz w:val="28"/>
          <w:szCs w:val="28"/>
        </w:rPr>
      </w:pPr>
    </w:p>
    <w:p w:rsidR="00DC7519" w:rsidRPr="009F766F" w:rsidRDefault="00DC7519" w:rsidP="009F766F">
      <w:pPr>
        <w:pStyle w:val="a5"/>
        <w:numPr>
          <w:ilvl w:val="0"/>
          <w:numId w:val="5"/>
        </w:numPr>
        <w:spacing w:after="0"/>
        <w:ind w:right="-81"/>
        <w:jc w:val="both"/>
        <w:rPr>
          <w:rStyle w:val="rvts9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9F766F">
        <w:rPr>
          <w:rStyle w:val="rvts9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Стратегічна екологічна оцінка</w:t>
      </w:r>
    </w:p>
    <w:p w:rsidR="009F766F" w:rsidRPr="009F766F" w:rsidRDefault="009F766F" w:rsidP="009F766F">
      <w:pPr>
        <w:pStyle w:val="a5"/>
        <w:spacing w:after="0"/>
        <w:ind w:left="1060" w:right="-81"/>
        <w:jc w:val="both"/>
        <w:rPr>
          <w:rStyle w:val="rvts9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C7519" w:rsidRPr="00903AF6" w:rsidRDefault="00DC7519" w:rsidP="009F766F">
      <w:pPr>
        <w:spacing w:after="0" w:line="240" w:lineRule="auto"/>
        <w:ind w:right="-81" w:firstLine="720"/>
        <w:jc w:val="both"/>
        <w:rPr>
          <w:rFonts w:ascii="Times New Roman" w:hAnsi="Times New Roman"/>
          <w:sz w:val="28"/>
          <w:szCs w:val="28"/>
        </w:rPr>
      </w:pPr>
      <w:r w:rsidRPr="00903AF6">
        <w:rPr>
          <w:rFonts w:ascii="Times New Roman" w:hAnsi="Times New Roman"/>
          <w:sz w:val="28"/>
          <w:szCs w:val="28"/>
        </w:rPr>
        <w:t>Законопроектом не затверджується документ державного планування, який підготовлений з урахуванням особливостей, передбачених Законом України «Про стратегічну екологічну оцінку».</w:t>
      </w:r>
    </w:p>
    <w:p w:rsidR="00DC7519" w:rsidRPr="00903AF6" w:rsidRDefault="00DC7519" w:rsidP="009F766F">
      <w:pPr>
        <w:spacing w:after="0" w:line="240" w:lineRule="auto"/>
        <w:ind w:right="-81"/>
        <w:jc w:val="both"/>
        <w:rPr>
          <w:rFonts w:ascii="Times New Roman" w:hAnsi="Times New Roman"/>
          <w:sz w:val="28"/>
          <w:szCs w:val="28"/>
        </w:rPr>
      </w:pPr>
    </w:p>
    <w:p w:rsidR="00DC7519" w:rsidRDefault="00DC7519" w:rsidP="00454441">
      <w:pPr>
        <w:pStyle w:val="a5"/>
        <w:numPr>
          <w:ilvl w:val="0"/>
          <w:numId w:val="6"/>
        </w:numPr>
        <w:spacing w:after="0"/>
        <w:ind w:right="-81"/>
        <w:jc w:val="both"/>
        <w:rPr>
          <w:rFonts w:ascii="Times New Roman" w:hAnsi="Times New Roman"/>
          <w:b/>
          <w:sz w:val="28"/>
          <w:szCs w:val="28"/>
        </w:rPr>
      </w:pPr>
      <w:r w:rsidRPr="00454441">
        <w:rPr>
          <w:rFonts w:ascii="Times New Roman" w:hAnsi="Times New Roman"/>
          <w:b/>
          <w:sz w:val="28"/>
          <w:szCs w:val="28"/>
        </w:rPr>
        <w:t>Громадське обговорення</w:t>
      </w:r>
    </w:p>
    <w:p w:rsidR="009F766F" w:rsidRPr="00454441" w:rsidRDefault="009F766F" w:rsidP="009F766F">
      <w:pPr>
        <w:pStyle w:val="a5"/>
        <w:spacing w:after="0"/>
        <w:ind w:left="1060" w:right="-81"/>
        <w:jc w:val="both"/>
        <w:rPr>
          <w:rFonts w:ascii="Times New Roman" w:hAnsi="Times New Roman"/>
          <w:b/>
          <w:sz w:val="28"/>
          <w:szCs w:val="28"/>
        </w:rPr>
      </w:pPr>
    </w:p>
    <w:p w:rsidR="00DC7519" w:rsidRPr="00903AF6" w:rsidRDefault="00DC7519" w:rsidP="009F766F">
      <w:pPr>
        <w:spacing w:after="0" w:line="240" w:lineRule="auto"/>
        <w:ind w:right="-81" w:firstLine="720"/>
        <w:jc w:val="both"/>
        <w:rPr>
          <w:rFonts w:ascii="Times New Roman" w:hAnsi="Times New Roman"/>
          <w:sz w:val="28"/>
          <w:szCs w:val="28"/>
        </w:rPr>
      </w:pPr>
      <w:r w:rsidRPr="00903AF6">
        <w:rPr>
          <w:rFonts w:ascii="Times New Roman" w:hAnsi="Times New Roman"/>
          <w:sz w:val="28"/>
          <w:szCs w:val="28"/>
        </w:rPr>
        <w:t>Законопроект не потребує громадського обговорення та проведення консультацій з громадськістю.</w:t>
      </w:r>
    </w:p>
    <w:p w:rsidR="00DC7519" w:rsidRPr="00903AF6" w:rsidRDefault="00DC7519" w:rsidP="00DC7519">
      <w:pPr>
        <w:spacing w:after="0"/>
        <w:ind w:right="-81" w:firstLine="720"/>
        <w:jc w:val="both"/>
        <w:rPr>
          <w:rFonts w:ascii="Times New Roman" w:hAnsi="Times New Roman"/>
          <w:sz w:val="28"/>
          <w:szCs w:val="28"/>
        </w:rPr>
      </w:pPr>
    </w:p>
    <w:p w:rsidR="00DC7519" w:rsidRDefault="00DC7519" w:rsidP="00454441">
      <w:pPr>
        <w:pStyle w:val="a5"/>
        <w:numPr>
          <w:ilvl w:val="0"/>
          <w:numId w:val="6"/>
        </w:numPr>
        <w:spacing w:after="0"/>
        <w:ind w:right="-81"/>
        <w:jc w:val="both"/>
        <w:rPr>
          <w:rFonts w:ascii="Times New Roman" w:hAnsi="Times New Roman"/>
          <w:b/>
          <w:sz w:val="28"/>
          <w:szCs w:val="28"/>
        </w:rPr>
      </w:pPr>
      <w:r w:rsidRPr="00454441">
        <w:rPr>
          <w:rFonts w:ascii="Times New Roman" w:hAnsi="Times New Roman"/>
          <w:b/>
          <w:sz w:val="28"/>
          <w:szCs w:val="28"/>
        </w:rPr>
        <w:t>Запобігання дискримінації</w:t>
      </w:r>
    </w:p>
    <w:p w:rsidR="009F766F" w:rsidRPr="00454441" w:rsidRDefault="009F766F" w:rsidP="009F766F">
      <w:pPr>
        <w:pStyle w:val="a5"/>
        <w:spacing w:after="0"/>
        <w:ind w:left="1060" w:right="-81"/>
        <w:jc w:val="both"/>
        <w:rPr>
          <w:rFonts w:ascii="Times New Roman" w:hAnsi="Times New Roman"/>
          <w:b/>
          <w:sz w:val="28"/>
          <w:szCs w:val="28"/>
        </w:rPr>
      </w:pPr>
    </w:p>
    <w:p w:rsidR="00DC7519" w:rsidRPr="00903AF6" w:rsidRDefault="00DC7519" w:rsidP="00DC7519">
      <w:pPr>
        <w:spacing w:after="0"/>
        <w:ind w:right="-81" w:firstLine="720"/>
        <w:jc w:val="both"/>
        <w:rPr>
          <w:rFonts w:ascii="Times New Roman" w:hAnsi="Times New Roman"/>
          <w:sz w:val="28"/>
          <w:szCs w:val="28"/>
        </w:rPr>
      </w:pPr>
      <w:r w:rsidRPr="00903AF6">
        <w:rPr>
          <w:rFonts w:ascii="Times New Roman" w:hAnsi="Times New Roman"/>
          <w:sz w:val="28"/>
          <w:szCs w:val="28"/>
        </w:rPr>
        <w:t>Законопроект не містить положень, які мають ознаки дискримінації.</w:t>
      </w:r>
    </w:p>
    <w:p w:rsidR="00DC7519" w:rsidRPr="00903AF6" w:rsidRDefault="00DC7519" w:rsidP="00DC7519">
      <w:pPr>
        <w:spacing w:after="0"/>
        <w:ind w:right="-81" w:firstLine="720"/>
        <w:jc w:val="both"/>
        <w:rPr>
          <w:rFonts w:ascii="Times New Roman" w:hAnsi="Times New Roman"/>
          <w:sz w:val="28"/>
          <w:szCs w:val="28"/>
        </w:rPr>
      </w:pPr>
    </w:p>
    <w:p w:rsidR="00DC7519" w:rsidRDefault="00DC7519" w:rsidP="00454441">
      <w:pPr>
        <w:pStyle w:val="a5"/>
        <w:numPr>
          <w:ilvl w:val="0"/>
          <w:numId w:val="6"/>
        </w:numPr>
        <w:spacing w:after="0"/>
        <w:ind w:right="-81"/>
        <w:jc w:val="both"/>
        <w:rPr>
          <w:rStyle w:val="rvts9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454441">
        <w:rPr>
          <w:rStyle w:val="rvts9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Відповідність принципу забезпечення рівних прав та можливостей жінок і чоловіків</w:t>
      </w:r>
    </w:p>
    <w:p w:rsidR="009F766F" w:rsidRPr="00454441" w:rsidRDefault="009F766F" w:rsidP="009F766F">
      <w:pPr>
        <w:pStyle w:val="a5"/>
        <w:spacing w:after="0"/>
        <w:ind w:left="1060" w:right="-81"/>
        <w:jc w:val="both"/>
        <w:rPr>
          <w:rStyle w:val="rvts9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C7519" w:rsidRDefault="00DC7519" w:rsidP="009F766F">
      <w:pPr>
        <w:spacing w:after="0" w:line="240" w:lineRule="auto"/>
        <w:ind w:right="-81"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03AF6">
        <w:rPr>
          <w:rStyle w:val="rvts9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Законопроект не містить положень,</w:t>
      </w:r>
      <w:r w:rsidRPr="00903AF6">
        <w:rPr>
          <w:rStyle w:val="rvts9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903A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які порушують принцип забезпечення рівних прав та можливостей жінок і чоловіків.</w:t>
      </w:r>
    </w:p>
    <w:p w:rsidR="001E67B2" w:rsidRDefault="001E67B2" w:rsidP="009F766F">
      <w:pPr>
        <w:spacing w:after="0" w:line="240" w:lineRule="auto"/>
        <w:ind w:right="-81"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F766F" w:rsidRDefault="009F766F" w:rsidP="009F766F">
      <w:pPr>
        <w:spacing w:after="0" w:line="240" w:lineRule="auto"/>
        <w:ind w:right="-81"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F766F" w:rsidRPr="00903AF6" w:rsidRDefault="009F766F" w:rsidP="009F766F">
      <w:pPr>
        <w:spacing w:after="0" w:line="240" w:lineRule="auto"/>
        <w:ind w:right="-81" w:firstLine="720"/>
        <w:jc w:val="both"/>
        <w:rPr>
          <w:rFonts w:ascii="Times New Roman" w:hAnsi="Times New Roman"/>
          <w:sz w:val="28"/>
          <w:szCs w:val="28"/>
        </w:rPr>
      </w:pPr>
    </w:p>
    <w:p w:rsidR="00DC7519" w:rsidRPr="00903AF6" w:rsidRDefault="00DC7519" w:rsidP="00DC7519">
      <w:pPr>
        <w:spacing w:after="0"/>
        <w:ind w:right="-81" w:firstLine="720"/>
        <w:jc w:val="both"/>
        <w:rPr>
          <w:rFonts w:ascii="Times New Roman" w:hAnsi="Times New Roman"/>
          <w:sz w:val="28"/>
          <w:szCs w:val="28"/>
        </w:rPr>
      </w:pPr>
    </w:p>
    <w:p w:rsidR="00DC7519" w:rsidRPr="009F766F" w:rsidRDefault="00DC7519" w:rsidP="009F766F">
      <w:pPr>
        <w:pStyle w:val="a5"/>
        <w:numPr>
          <w:ilvl w:val="0"/>
          <w:numId w:val="6"/>
        </w:numPr>
        <w:tabs>
          <w:tab w:val="left" w:pos="360"/>
        </w:tabs>
        <w:spacing w:after="0"/>
        <w:ind w:right="-81"/>
        <w:jc w:val="both"/>
        <w:rPr>
          <w:rFonts w:ascii="Times New Roman" w:hAnsi="Times New Roman"/>
          <w:b/>
          <w:sz w:val="28"/>
          <w:szCs w:val="28"/>
        </w:rPr>
      </w:pPr>
      <w:r w:rsidRPr="009F766F">
        <w:rPr>
          <w:rFonts w:ascii="Times New Roman" w:hAnsi="Times New Roman"/>
          <w:b/>
          <w:sz w:val="28"/>
          <w:szCs w:val="28"/>
        </w:rPr>
        <w:lastRenderedPageBreak/>
        <w:t>Запобігання корупції</w:t>
      </w:r>
    </w:p>
    <w:p w:rsidR="009F766F" w:rsidRPr="009F766F" w:rsidRDefault="009F766F" w:rsidP="009F766F">
      <w:pPr>
        <w:pStyle w:val="a5"/>
        <w:tabs>
          <w:tab w:val="left" w:pos="360"/>
        </w:tabs>
        <w:spacing w:after="0"/>
        <w:ind w:left="1060" w:right="-81"/>
        <w:jc w:val="both"/>
        <w:rPr>
          <w:rFonts w:ascii="Times New Roman" w:hAnsi="Times New Roman"/>
          <w:b/>
          <w:sz w:val="28"/>
          <w:szCs w:val="28"/>
        </w:rPr>
      </w:pPr>
    </w:p>
    <w:p w:rsidR="001F01DA" w:rsidRPr="001F01DA" w:rsidRDefault="001F01DA" w:rsidP="009F766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F01DA">
        <w:rPr>
          <w:rFonts w:ascii="Times New Roman" w:hAnsi="Times New Roman"/>
          <w:color w:val="000000"/>
          <w:sz w:val="28"/>
          <w:szCs w:val="28"/>
        </w:rPr>
        <w:t xml:space="preserve">У </w:t>
      </w:r>
      <w:r>
        <w:rPr>
          <w:rFonts w:ascii="Times New Roman" w:hAnsi="Times New Roman"/>
          <w:color w:val="000000"/>
          <w:sz w:val="28"/>
          <w:szCs w:val="28"/>
        </w:rPr>
        <w:t>Законопроект</w:t>
      </w:r>
      <w:r w:rsidRPr="001F01DA">
        <w:rPr>
          <w:rFonts w:ascii="Times New Roman" w:hAnsi="Times New Roman"/>
          <w:color w:val="000000"/>
          <w:sz w:val="28"/>
          <w:szCs w:val="28"/>
        </w:rPr>
        <w:t xml:space="preserve"> відсутні правила і процедури, які можуть містити ризики вчинення корупційних правопорушень. </w:t>
      </w:r>
      <w:r>
        <w:rPr>
          <w:rFonts w:ascii="Times New Roman" w:hAnsi="Times New Roman"/>
          <w:color w:val="000000"/>
          <w:sz w:val="28"/>
          <w:szCs w:val="28"/>
        </w:rPr>
        <w:t>Законопроект</w:t>
      </w:r>
      <w:r w:rsidRPr="001F01D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1DA">
        <w:rPr>
          <w:rFonts w:ascii="Times New Roman" w:hAnsi="Times New Roman"/>
          <w:sz w:val="28"/>
          <w:szCs w:val="28"/>
        </w:rPr>
        <w:t>не потребує проведення громадської антикорупційної експертизи.</w:t>
      </w:r>
    </w:p>
    <w:p w:rsidR="00DC7519" w:rsidRPr="00903AF6" w:rsidRDefault="00DC7519" w:rsidP="009F766F">
      <w:pPr>
        <w:spacing w:after="0" w:line="240" w:lineRule="auto"/>
        <w:ind w:right="-81" w:firstLine="720"/>
        <w:jc w:val="both"/>
        <w:rPr>
          <w:rFonts w:ascii="Times New Roman" w:hAnsi="Times New Roman"/>
          <w:sz w:val="28"/>
          <w:szCs w:val="28"/>
        </w:rPr>
      </w:pPr>
    </w:p>
    <w:p w:rsidR="00DC7519" w:rsidRDefault="00454441" w:rsidP="00454441">
      <w:pPr>
        <w:pStyle w:val="a5"/>
        <w:numPr>
          <w:ilvl w:val="0"/>
          <w:numId w:val="7"/>
        </w:numPr>
        <w:spacing w:after="0"/>
        <w:ind w:right="-8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DC7519" w:rsidRPr="00454441">
        <w:rPr>
          <w:rFonts w:ascii="Times New Roman" w:hAnsi="Times New Roman"/>
          <w:b/>
          <w:sz w:val="28"/>
          <w:szCs w:val="28"/>
        </w:rPr>
        <w:t>Прогноз результатів</w:t>
      </w:r>
    </w:p>
    <w:p w:rsidR="009F766F" w:rsidRPr="00454441" w:rsidRDefault="009F766F" w:rsidP="009F766F">
      <w:pPr>
        <w:pStyle w:val="a5"/>
        <w:spacing w:after="0"/>
        <w:ind w:left="1060" w:right="-81"/>
        <w:jc w:val="both"/>
        <w:rPr>
          <w:rFonts w:ascii="Times New Roman" w:hAnsi="Times New Roman"/>
          <w:b/>
          <w:sz w:val="28"/>
          <w:szCs w:val="28"/>
        </w:rPr>
      </w:pPr>
    </w:p>
    <w:p w:rsidR="00DC7519" w:rsidRPr="00903AF6" w:rsidRDefault="00DC7519" w:rsidP="009F766F">
      <w:pPr>
        <w:spacing w:after="0" w:line="240" w:lineRule="auto"/>
        <w:ind w:right="-81" w:firstLine="720"/>
        <w:jc w:val="both"/>
        <w:rPr>
          <w:rFonts w:ascii="Times New Roman" w:hAnsi="Times New Roman"/>
          <w:sz w:val="28"/>
          <w:szCs w:val="28"/>
        </w:rPr>
      </w:pPr>
      <w:r w:rsidRPr="00903AF6">
        <w:rPr>
          <w:rFonts w:ascii="Times New Roman" w:hAnsi="Times New Roman"/>
          <w:sz w:val="28"/>
          <w:szCs w:val="28"/>
        </w:rPr>
        <w:t>Прийняття даного законопроекту усуне розбіжності в системі державного управління, ліквідує одну з причин корупції, покращить керованість підприємствами оборонно – промислового комплексу, дозволить розробити та реалізувати нову державну програму реформування та розвитку підприємств галузі на довгострокову перспективу, забезпечити міжнародні зобов’язання України у сфері військово – технічного співробітництва.</w:t>
      </w:r>
    </w:p>
    <w:p w:rsidR="002D0877" w:rsidRPr="00DC7519" w:rsidRDefault="002D0877" w:rsidP="00DC7519">
      <w:pPr>
        <w:tabs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ind w:left="720" w:right="-81"/>
        <w:jc w:val="both"/>
        <w:rPr>
          <w:rFonts w:ascii="Times New Roman" w:hAnsi="Times New Roman"/>
          <w:sz w:val="28"/>
          <w:szCs w:val="28"/>
        </w:rPr>
      </w:pPr>
    </w:p>
    <w:sectPr w:rsidR="002D0877" w:rsidRPr="00DC7519" w:rsidSect="007D791A">
      <w:footerReference w:type="even" r:id="rId7"/>
      <w:footerReference w:type="default" r:id="rId8"/>
      <w:pgSz w:w="11906" w:h="16838"/>
      <w:pgMar w:top="1172" w:right="850" w:bottom="922" w:left="1417" w:header="708" w:footer="2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F2C" w:rsidRDefault="00753F2C" w:rsidP="004D0732">
      <w:pPr>
        <w:spacing w:after="0" w:line="240" w:lineRule="auto"/>
      </w:pPr>
      <w:r>
        <w:separator/>
      </w:r>
    </w:p>
  </w:endnote>
  <w:endnote w:type="continuationSeparator" w:id="0">
    <w:p w:rsidR="00753F2C" w:rsidRDefault="00753F2C" w:rsidP="004D0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732" w:rsidRDefault="004D0732" w:rsidP="000201DF">
    <w:pPr>
      <w:pStyle w:val="a8"/>
      <w:framePr w:wrap="none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end"/>
    </w:r>
  </w:p>
  <w:p w:rsidR="004D0732" w:rsidRDefault="004D0732" w:rsidP="004D0732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F52" w:rsidRDefault="00134F52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CD69A2">
      <w:rPr>
        <w:noProof/>
      </w:rPr>
      <w:t>1</w:t>
    </w:r>
    <w:r>
      <w:fldChar w:fldCharType="end"/>
    </w:r>
  </w:p>
  <w:p w:rsidR="004D0732" w:rsidRDefault="004D073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F2C" w:rsidRDefault="00753F2C" w:rsidP="004D0732">
      <w:pPr>
        <w:spacing w:after="0" w:line="240" w:lineRule="auto"/>
      </w:pPr>
      <w:r>
        <w:separator/>
      </w:r>
    </w:p>
  </w:footnote>
  <w:footnote w:type="continuationSeparator" w:id="0">
    <w:p w:rsidR="00753F2C" w:rsidRDefault="00753F2C" w:rsidP="004D0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5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5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2B8431D0"/>
    <w:multiLevelType w:val="hybridMultilevel"/>
    <w:tmpl w:val="00E24DA2"/>
    <w:lvl w:ilvl="0" w:tplc="A85C6DDC">
      <w:start w:val="12"/>
      <w:numFmt w:val="decimal"/>
      <w:lvlText w:val="%1."/>
      <w:lvlJc w:val="left"/>
      <w:pPr>
        <w:ind w:left="10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4" w15:restartNumberingAfterBreak="0">
    <w:nsid w:val="2BD53B1C"/>
    <w:multiLevelType w:val="hybridMultilevel"/>
    <w:tmpl w:val="62EC8558"/>
    <w:lvl w:ilvl="0" w:tplc="F9CA3DB2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abstractNum w:abstractNumId="5" w15:restartNumberingAfterBreak="0">
    <w:nsid w:val="73C93274"/>
    <w:multiLevelType w:val="hybridMultilevel"/>
    <w:tmpl w:val="4DB8FD5E"/>
    <w:lvl w:ilvl="0" w:tplc="6E346404">
      <w:start w:val="1"/>
      <w:numFmt w:val="decimal"/>
      <w:lvlText w:val="%1."/>
      <w:lvlJc w:val="left"/>
      <w:pPr>
        <w:ind w:left="10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6" w15:restartNumberingAfterBreak="0">
    <w:nsid w:val="75DA06EA"/>
    <w:multiLevelType w:val="hybridMultilevel"/>
    <w:tmpl w:val="E4204D42"/>
    <w:lvl w:ilvl="0" w:tplc="6902EF8E">
      <w:start w:val="8"/>
      <w:numFmt w:val="decimal"/>
      <w:lvlText w:val="%1."/>
      <w:lvlJc w:val="left"/>
      <w:pPr>
        <w:ind w:left="10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61B"/>
    <w:rsid w:val="00013790"/>
    <w:rsid w:val="000201DF"/>
    <w:rsid w:val="0004375C"/>
    <w:rsid w:val="0004657B"/>
    <w:rsid w:val="0009161B"/>
    <w:rsid w:val="000D0126"/>
    <w:rsid w:val="00134F52"/>
    <w:rsid w:val="001E67B2"/>
    <w:rsid w:val="001F01DA"/>
    <w:rsid w:val="00231A3C"/>
    <w:rsid w:val="002579DD"/>
    <w:rsid w:val="002D0877"/>
    <w:rsid w:val="00421E12"/>
    <w:rsid w:val="0044137B"/>
    <w:rsid w:val="00454441"/>
    <w:rsid w:val="004D0732"/>
    <w:rsid w:val="004E6E90"/>
    <w:rsid w:val="005D46CD"/>
    <w:rsid w:val="006176B4"/>
    <w:rsid w:val="00633946"/>
    <w:rsid w:val="006517D3"/>
    <w:rsid w:val="00667653"/>
    <w:rsid w:val="00702D62"/>
    <w:rsid w:val="00753F2C"/>
    <w:rsid w:val="007A1812"/>
    <w:rsid w:val="007A717A"/>
    <w:rsid w:val="007D1DA8"/>
    <w:rsid w:val="007D791A"/>
    <w:rsid w:val="00903AF6"/>
    <w:rsid w:val="00991AD6"/>
    <w:rsid w:val="00991FC9"/>
    <w:rsid w:val="009F766F"/>
    <w:rsid w:val="00A94A64"/>
    <w:rsid w:val="00AC7BD5"/>
    <w:rsid w:val="00C874AD"/>
    <w:rsid w:val="00CD69A2"/>
    <w:rsid w:val="00D12A37"/>
    <w:rsid w:val="00D45B6B"/>
    <w:rsid w:val="00DC7519"/>
    <w:rsid w:val="00E17307"/>
    <w:rsid w:val="00F0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C80FA7B-E2AF-4E2F-BE6F-27BDD3D4C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5C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rvts44">
    <w:name w:val="rvts44"/>
    <w:rsid w:val="007A1812"/>
    <w:rPr>
      <w:rFonts w:ascii="Times New Roman" w:hAnsi="Times New Roman"/>
    </w:rPr>
  </w:style>
  <w:style w:type="character" w:styleId="a4">
    <w:name w:val="Hyperlink"/>
    <w:basedOn w:val="a0"/>
    <w:uiPriority w:val="99"/>
    <w:semiHidden/>
    <w:unhideWhenUsed/>
    <w:rsid w:val="00E17307"/>
    <w:rPr>
      <w:rFonts w:ascii="Times New Roman" w:hAnsi="Times New Roman"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E17307"/>
    <w:pPr>
      <w:ind w:left="720"/>
      <w:contextualSpacing/>
    </w:pPr>
    <w:rPr>
      <w:rFonts w:ascii="Calibri" w:hAnsi="Calibri"/>
    </w:rPr>
  </w:style>
  <w:style w:type="paragraph" w:customStyle="1" w:styleId="rvps2">
    <w:name w:val="rvps2"/>
    <w:basedOn w:val="a"/>
    <w:rsid w:val="00E173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DC7519"/>
  </w:style>
  <w:style w:type="character" w:customStyle="1" w:styleId="rvts37">
    <w:name w:val="rvts37"/>
    <w:rsid w:val="00DC7519"/>
  </w:style>
  <w:style w:type="character" w:customStyle="1" w:styleId="apple-converted-space">
    <w:name w:val="apple-converted-space"/>
    <w:basedOn w:val="a0"/>
    <w:rsid w:val="00D12A37"/>
    <w:rPr>
      <w:rFonts w:cs="Times New Roman"/>
    </w:rPr>
  </w:style>
  <w:style w:type="character" w:styleId="a6">
    <w:name w:val="Emphasis"/>
    <w:basedOn w:val="a0"/>
    <w:uiPriority w:val="20"/>
    <w:qFormat/>
    <w:rsid w:val="00D12A37"/>
    <w:rPr>
      <w:rFonts w:cs="Times New Roman"/>
      <w:i/>
      <w:iCs/>
    </w:rPr>
  </w:style>
  <w:style w:type="paragraph" w:styleId="a7">
    <w:name w:val="No Spacing"/>
    <w:uiPriority w:val="1"/>
    <w:qFormat/>
    <w:rsid w:val="004D0732"/>
    <w:pPr>
      <w:spacing w:after="0" w:line="240" w:lineRule="auto"/>
    </w:pPr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4D07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locked/>
    <w:rsid w:val="004D0732"/>
    <w:rPr>
      <w:rFonts w:cs="Times New Roman"/>
    </w:rPr>
  </w:style>
  <w:style w:type="character" w:styleId="aa">
    <w:name w:val="page number"/>
    <w:basedOn w:val="a0"/>
    <w:uiPriority w:val="99"/>
    <w:semiHidden/>
    <w:unhideWhenUsed/>
    <w:rsid w:val="004D0732"/>
    <w:rPr>
      <w:rFonts w:cs="Times New Roman"/>
    </w:rPr>
  </w:style>
  <w:style w:type="paragraph" w:styleId="ab">
    <w:name w:val="header"/>
    <w:basedOn w:val="a"/>
    <w:link w:val="ac"/>
    <w:uiPriority w:val="99"/>
    <w:unhideWhenUsed/>
    <w:rsid w:val="004D07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locked/>
    <w:rsid w:val="004D073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00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0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00676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6762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676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0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00675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00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006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4586</Words>
  <Characters>2615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dc:description/>
  <cp:lastModifiedBy>Касай Геннадій Олександрович</cp:lastModifiedBy>
  <cp:revision>2</cp:revision>
  <cp:lastPrinted>2020-04-13T14:32:00Z</cp:lastPrinted>
  <dcterms:created xsi:type="dcterms:W3CDTF">2020-04-15T11:47:00Z</dcterms:created>
  <dcterms:modified xsi:type="dcterms:W3CDTF">2020-04-15T11:47:00Z</dcterms:modified>
</cp:coreProperties>
</file>