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98" w:rsidRPr="002526DD" w:rsidRDefault="00E03898" w:rsidP="00670A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526DD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E03898" w:rsidRDefault="00E03898" w:rsidP="00670A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6DD">
        <w:rPr>
          <w:rFonts w:ascii="Times New Roman" w:hAnsi="Times New Roman"/>
          <w:b/>
          <w:sz w:val="28"/>
          <w:szCs w:val="28"/>
        </w:rPr>
        <w:t xml:space="preserve">до проекту Закону України </w:t>
      </w:r>
      <w:r w:rsidR="00F53108">
        <w:rPr>
          <w:rFonts w:ascii="Times New Roman" w:hAnsi="Times New Roman"/>
          <w:b/>
          <w:sz w:val="28"/>
          <w:szCs w:val="28"/>
        </w:rPr>
        <w:t>"</w:t>
      </w:r>
      <w:r w:rsidRPr="002526DD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>
        <w:rPr>
          <w:rFonts w:ascii="Times New Roman" w:hAnsi="Times New Roman"/>
          <w:b/>
          <w:sz w:val="28"/>
          <w:szCs w:val="28"/>
        </w:rPr>
        <w:t xml:space="preserve">Закону </w:t>
      </w:r>
      <w:r w:rsidRPr="002526DD">
        <w:rPr>
          <w:rFonts w:ascii="Times New Roman" w:hAnsi="Times New Roman"/>
          <w:b/>
          <w:sz w:val="28"/>
          <w:szCs w:val="28"/>
        </w:rPr>
        <w:t xml:space="preserve">України </w:t>
      </w:r>
      <w:r w:rsidR="00F53108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Про регулювання містобудівної діяльності</w:t>
      </w:r>
      <w:r w:rsidR="00F53108">
        <w:rPr>
          <w:rFonts w:ascii="Times New Roman" w:hAnsi="Times New Roman"/>
          <w:b/>
          <w:sz w:val="28"/>
          <w:szCs w:val="28"/>
        </w:rPr>
        <w:t>"</w:t>
      </w:r>
    </w:p>
    <w:p w:rsidR="00E03898" w:rsidRPr="002526DD" w:rsidRDefault="00E03898" w:rsidP="00670A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щодо Генеральної схеми планування території України</w:t>
      </w:r>
      <w:r w:rsidR="00F53108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E54D2" w:rsidRPr="00DB3A6A" w:rsidRDefault="00CE54D2" w:rsidP="00670AE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7938"/>
      </w:tblGrid>
      <w:tr w:rsidR="00E03898" w:rsidTr="00212DB4">
        <w:tc>
          <w:tcPr>
            <w:tcW w:w="7905" w:type="dxa"/>
            <w:shd w:val="clear" w:color="auto" w:fill="auto"/>
          </w:tcPr>
          <w:p w:rsidR="00E03898" w:rsidRPr="00212DB4" w:rsidRDefault="00E03898" w:rsidP="00212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938" w:type="dxa"/>
            <w:shd w:val="clear" w:color="auto" w:fill="auto"/>
          </w:tcPr>
          <w:p w:rsidR="00E03898" w:rsidRPr="00212DB4" w:rsidRDefault="00E03898" w:rsidP="00212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Редакція з урахуванням пропонованих змін</w:t>
            </w:r>
          </w:p>
        </w:tc>
      </w:tr>
      <w:tr w:rsidR="00E03898" w:rsidTr="00212DB4">
        <w:trPr>
          <w:trHeight w:val="587"/>
        </w:trPr>
        <w:tc>
          <w:tcPr>
            <w:tcW w:w="15843" w:type="dxa"/>
            <w:gridSpan w:val="2"/>
            <w:shd w:val="clear" w:color="auto" w:fill="auto"/>
            <w:vAlign w:val="center"/>
          </w:tcPr>
          <w:p w:rsidR="00E03898" w:rsidRPr="00212DB4" w:rsidRDefault="00E03898" w:rsidP="00212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Закон України Про регулювання містобудівної діяльності»</w:t>
            </w:r>
          </w:p>
        </w:tc>
      </w:tr>
      <w:tr w:rsidR="00E03898" w:rsidTr="00212DB4">
        <w:tc>
          <w:tcPr>
            <w:tcW w:w="7905" w:type="dxa"/>
            <w:shd w:val="clear" w:color="auto" w:fill="auto"/>
          </w:tcPr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rStyle w:val="rvts9"/>
                <w:b/>
                <w:bCs/>
                <w:sz w:val="16"/>
                <w:szCs w:val="16"/>
              </w:rPr>
            </w:pPr>
          </w:p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sz w:val="28"/>
                <w:szCs w:val="28"/>
              </w:rPr>
              <w:t>Стаття 1.</w:t>
            </w:r>
            <w:r w:rsidRPr="00212DB4">
              <w:rPr>
                <w:sz w:val="28"/>
                <w:szCs w:val="28"/>
              </w:rPr>
              <w:t> Визначення термінів</w:t>
            </w:r>
          </w:p>
          <w:p w:rsidR="00952581" w:rsidRPr="00212DB4" w:rsidRDefault="0095258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sz w:val="16"/>
                <w:szCs w:val="16"/>
              </w:rPr>
            </w:pPr>
          </w:p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1" w:name="n12"/>
            <w:bookmarkEnd w:id="1"/>
            <w:r w:rsidRPr="00212DB4">
              <w:rPr>
                <w:sz w:val="28"/>
                <w:szCs w:val="28"/>
              </w:rPr>
              <w:t>1. У цьому Законі наведені нижче терміни вживаються в такому значенні:</w:t>
            </w:r>
          </w:p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2" w:name="n13"/>
            <w:bookmarkEnd w:id="2"/>
            <w:r w:rsidRPr="00212DB4">
              <w:rPr>
                <w:sz w:val="28"/>
                <w:szCs w:val="28"/>
              </w:rPr>
              <w:t>1) </w:t>
            </w:r>
            <w:hyperlink r:id="rId7" w:tgtFrame="_blank" w:history="1">
              <w:r w:rsidRPr="00212DB4">
                <w:rPr>
                  <w:rStyle w:val="a4"/>
                  <w:color w:val="auto"/>
                  <w:sz w:val="28"/>
                  <w:szCs w:val="28"/>
                  <w:u w:val="none"/>
                </w:rPr>
                <w:t>Генеральна схема планування території України</w:t>
              </w:r>
            </w:hyperlink>
            <w:r w:rsidRPr="00212DB4">
              <w:rPr>
                <w:sz w:val="28"/>
                <w:szCs w:val="28"/>
              </w:rPr>
              <w:t xml:space="preserve"> - </w:t>
            </w:r>
            <w:r w:rsidRPr="00F53108">
              <w:rPr>
                <w:i/>
                <w:sz w:val="28"/>
                <w:szCs w:val="28"/>
              </w:rPr>
              <w:t>містобудівна документація,</w:t>
            </w:r>
            <w:r w:rsidRPr="00212DB4">
              <w:rPr>
                <w:sz w:val="28"/>
                <w:szCs w:val="28"/>
              </w:rPr>
              <w:t xml:space="preserve"> що визначає концептуальні вирішення планування та використання території України;</w:t>
            </w:r>
          </w:p>
          <w:p w:rsidR="00E03898" w:rsidRPr="00212DB4" w:rsidRDefault="00E03898" w:rsidP="00212D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38" w:type="dxa"/>
            <w:shd w:val="clear" w:color="auto" w:fill="auto"/>
          </w:tcPr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rStyle w:val="rvts9"/>
                <w:b/>
                <w:bCs/>
                <w:sz w:val="16"/>
                <w:szCs w:val="16"/>
              </w:rPr>
            </w:pPr>
          </w:p>
          <w:p w:rsidR="00E03898" w:rsidRPr="00212DB4" w:rsidRDefault="00E0389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sz w:val="28"/>
                <w:szCs w:val="28"/>
              </w:rPr>
              <w:t>Стаття 1.</w:t>
            </w:r>
            <w:r w:rsidRPr="00212DB4">
              <w:rPr>
                <w:sz w:val="28"/>
                <w:szCs w:val="28"/>
              </w:rPr>
              <w:t> Визначення термінів</w:t>
            </w:r>
          </w:p>
          <w:p w:rsidR="00952581" w:rsidRPr="00212DB4" w:rsidRDefault="0095258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rPr>
                <w:sz w:val="16"/>
                <w:szCs w:val="16"/>
              </w:rPr>
            </w:pPr>
          </w:p>
          <w:p w:rsidR="00E03898" w:rsidRPr="00212DB4" w:rsidRDefault="00E03898" w:rsidP="00212DB4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12DB4">
              <w:rPr>
                <w:sz w:val="28"/>
                <w:szCs w:val="28"/>
              </w:rPr>
              <w:t>У цьому Законі наведені нижче терміни вживаються в такому значенні:</w:t>
            </w:r>
          </w:p>
          <w:p w:rsidR="001539A9" w:rsidRPr="00212DB4" w:rsidRDefault="00A66307" w:rsidP="00212DB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 w:tgtFrame="_blank" w:history="1">
              <w:r w:rsidR="00E03898" w:rsidRPr="00212DB4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Генеральна схема планування території України</w:t>
              </w:r>
            </w:hyperlink>
            <w:r w:rsidR="00E03898" w:rsidRPr="00212DB4">
              <w:rPr>
                <w:rFonts w:ascii="Times New Roman" w:hAnsi="Times New Roman"/>
                <w:sz w:val="28"/>
                <w:szCs w:val="28"/>
              </w:rPr>
              <w:t> </w:t>
            </w:r>
            <w:r w:rsidR="004A027F" w:rsidRPr="00212DB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A027F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основний вид документації з планування територій </w:t>
            </w:r>
            <w:r w:rsidR="001539A9" w:rsidRPr="00212DB4">
              <w:rPr>
                <w:rFonts w:ascii="Times New Roman" w:hAnsi="Times New Roman"/>
                <w:b/>
                <w:sz w:val="28"/>
                <w:szCs w:val="28"/>
              </w:rPr>
              <w:t>на державному рівні</w:t>
            </w:r>
            <w:r w:rsidR="00E03898" w:rsidRPr="00212DB4">
              <w:rPr>
                <w:rFonts w:ascii="Times New Roman" w:hAnsi="Times New Roman"/>
                <w:sz w:val="28"/>
                <w:szCs w:val="28"/>
              </w:rPr>
              <w:t>, що визначає концептуальні вирішення планування та використання території України;</w:t>
            </w:r>
          </w:p>
          <w:p w:rsidR="001539A9" w:rsidRPr="00212DB4" w:rsidRDefault="001539A9" w:rsidP="00212DB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</w:p>
        </w:tc>
      </w:tr>
      <w:tr w:rsidR="00E03898" w:rsidTr="00212DB4">
        <w:tc>
          <w:tcPr>
            <w:tcW w:w="7905" w:type="dxa"/>
            <w:shd w:val="clear" w:color="auto" w:fill="auto"/>
          </w:tcPr>
          <w:p w:rsidR="00DD2AF8" w:rsidRPr="00212DB4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16"/>
                <w:szCs w:val="16"/>
              </w:rPr>
            </w:pPr>
          </w:p>
          <w:p w:rsidR="00F6663C" w:rsidRPr="00212DB4" w:rsidRDefault="00F6663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sz w:val="28"/>
                <w:szCs w:val="28"/>
              </w:rPr>
              <w:t>Стаття 11.</w:t>
            </w:r>
            <w:r w:rsidRPr="00212DB4">
              <w:rPr>
                <w:sz w:val="28"/>
                <w:szCs w:val="28"/>
              </w:rPr>
              <w:t> Планування територій на державному рівні</w:t>
            </w:r>
          </w:p>
          <w:p w:rsidR="00952581" w:rsidRPr="00212DB4" w:rsidRDefault="0095258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16"/>
                <w:szCs w:val="16"/>
              </w:rPr>
            </w:pPr>
          </w:p>
          <w:p w:rsidR="00F6663C" w:rsidRPr="00212DB4" w:rsidRDefault="00F6663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3" w:name="n114"/>
            <w:bookmarkEnd w:id="3"/>
            <w:r w:rsidRPr="00212DB4">
              <w:rPr>
                <w:sz w:val="28"/>
                <w:szCs w:val="28"/>
              </w:rPr>
              <w:t xml:space="preserve">1. Планування територій на державному рівні здійснюється шляхом розроблення </w:t>
            </w:r>
            <w:r w:rsidRPr="00F53108">
              <w:rPr>
                <w:i/>
                <w:sz w:val="28"/>
                <w:szCs w:val="28"/>
              </w:rPr>
              <w:t>відповідно до закону</w:t>
            </w:r>
            <w:r w:rsidRPr="00212DB4">
              <w:rPr>
                <w:sz w:val="28"/>
                <w:szCs w:val="28"/>
              </w:rPr>
              <w:t> </w:t>
            </w:r>
            <w:hyperlink r:id="rId9" w:tgtFrame="_blank" w:history="1">
              <w:r w:rsidRPr="00212DB4">
                <w:rPr>
                  <w:rStyle w:val="a4"/>
                  <w:color w:val="auto"/>
                  <w:sz w:val="28"/>
                  <w:szCs w:val="28"/>
                  <w:u w:val="none"/>
                </w:rPr>
                <w:t>Генеральної схеми планування території України</w:t>
              </w:r>
            </w:hyperlink>
            <w:r w:rsidRPr="00212DB4">
              <w:rPr>
                <w:sz w:val="28"/>
                <w:szCs w:val="28"/>
              </w:rPr>
              <w:t>, схем планування окремих частин території України, а також внесення змін до них.</w:t>
            </w:r>
          </w:p>
          <w:p w:rsidR="00F6663C" w:rsidRPr="00F53108" w:rsidRDefault="00F6663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sz w:val="28"/>
                <w:szCs w:val="28"/>
              </w:rPr>
            </w:pPr>
            <w:bookmarkStart w:id="4" w:name="n115"/>
            <w:bookmarkEnd w:id="4"/>
            <w:r w:rsidRPr="00F53108">
              <w:rPr>
                <w:i/>
                <w:sz w:val="28"/>
                <w:szCs w:val="28"/>
              </w:rPr>
              <w:t>2. Містобудівна документація на державному рівні підлягає експертизі та стратегічній екологічній оцінці.</w:t>
            </w:r>
          </w:p>
          <w:p w:rsidR="00E03898" w:rsidRPr="00212DB4" w:rsidRDefault="00E03898" w:rsidP="00212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DD2AF8" w:rsidRPr="00212DB4" w:rsidRDefault="00DD2AF8" w:rsidP="00212D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</w:p>
          <w:p w:rsidR="00F52E90" w:rsidRPr="00212DB4" w:rsidRDefault="00F52E9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sz w:val="28"/>
                <w:szCs w:val="28"/>
              </w:rPr>
              <w:t>Стаття 11.</w:t>
            </w:r>
            <w:r w:rsidRPr="00212DB4">
              <w:rPr>
                <w:sz w:val="28"/>
                <w:szCs w:val="28"/>
              </w:rPr>
              <w:t> Планування територій на державному рівні</w:t>
            </w:r>
          </w:p>
          <w:p w:rsidR="00952581" w:rsidRPr="00212DB4" w:rsidRDefault="0095258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16"/>
                <w:szCs w:val="16"/>
              </w:rPr>
            </w:pPr>
          </w:p>
          <w:p w:rsidR="00F52E90" w:rsidRPr="00212DB4" w:rsidRDefault="00F52E90" w:rsidP="00212DB4">
            <w:pPr>
              <w:pStyle w:val="rvps2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450"/>
              <w:jc w:val="both"/>
              <w:rPr>
                <w:sz w:val="28"/>
                <w:szCs w:val="28"/>
              </w:rPr>
            </w:pPr>
            <w:r w:rsidRPr="00212DB4">
              <w:rPr>
                <w:sz w:val="28"/>
                <w:szCs w:val="28"/>
              </w:rPr>
              <w:t xml:space="preserve">Планування територій на державному рівні здійснюється шляхом розроблення </w:t>
            </w:r>
            <w:hyperlink r:id="rId10" w:tgtFrame="_blank" w:history="1">
              <w:r w:rsidRPr="00212DB4">
                <w:rPr>
                  <w:rStyle w:val="a4"/>
                  <w:color w:val="auto"/>
                  <w:sz w:val="28"/>
                  <w:szCs w:val="28"/>
                  <w:u w:val="none"/>
                </w:rPr>
                <w:t>Генеральної схеми планування території України</w:t>
              </w:r>
            </w:hyperlink>
            <w:r w:rsidR="00952581">
              <w:t xml:space="preserve"> </w:t>
            </w:r>
            <w:r w:rsidR="00952581" w:rsidRPr="00212DB4">
              <w:rPr>
                <w:b/>
                <w:sz w:val="28"/>
                <w:szCs w:val="28"/>
              </w:rPr>
              <w:t>(далі – Генеральна схема)</w:t>
            </w:r>
            <w:r w:rsidRPr="00212DB4">
              <w:rPr>
                <w:sz w:val="28"/>
                <w:szCs w:val="28"/>
              </w:rPr>
              <w:t>, схем планування окремих частин території України, а також внесення змін до них.</w:t>
            </w:r>
          </w:p>
          <w:p w:rsidR="00681E5D" w:rsidRPr="001C7A1B" w:rsidRDefault="00681E5D" w:rsidP="00212DB4">
            <w:pPr>
              <w:pStyle w:val="rvps2"/>
              <w:shd w:val="clear" w:color="auto" w:fill="FFFFFF"/>
              <w:spacing w:before="0" w:beforeAutospacing="0" w:after="0" w:afterAutospacing="0"/>
              <w:ind w:left="450"/>
              <w:jc w:val="both"/>
            </w:pPr>
          </w:p>
          <w:p w:rsidR="00DB3A6A" w:rsidRDefault="001539A9" w:rsidP="00F53108">
            <w:pPr>
              <w:pStyle w:val="a5"/>
              <w:numPr>
                <w:ilvl w:val="0"/>
                <w:numId w:val="3"/>
              </w:numPr>
              <w:tabs>
                <w:tab w:val="left" w:pos="795"/>
              </w:tabs>
              <w:spacing w:after="0" w:line="240" w:lineRule="auto"/>
              <w:ind w:left="0" w:firstLine="45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Генеральна схема визначає</w:t>
            </w:r>
            <w:r w:rsidR="00DB3A6A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B3A6A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державні пріоритети у використанні територій та забезпечує довгострокове прогнозування соціально-економічного розвитку країни, її регіонів та населених пунктів з метою сприяння раціональному використанню території України та її ресурсів, створення і підтримання сприятливого життєвого середовища, забезпечення удосконалення систем розселення, </w:t>
            </w:r>
            <w:r w:rsidR="00DB3A6A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lastRenderedPageBreak/>
              <w:t>сталого розвитку населених пунктів, виробничої, соціальної та інженерно-транспортної інфраструктури, формування національної екологічної мережі тощо.</w:t>
            </w:r>
          </w:p>
          <w:p w:rsidR="00F53108" w:rsidRPr="00F53108" w:rsidRDefault="00F53108" w:rsidP="00F53108">
            <w:pPr>
              <w:pStyle w:val="a5"/>
              <w:tabs>
                <w:tab w:val="left" w:pos="79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39A9" w:rsidRPr="00212DB4" w:rsidRDefault="00DB3A6A" w:rsidP="00F53108">
            <w:pPr>
              <w:pStyle w:val="a5"/>
              <w:numPr>
                <w:ilvl w:val="0"/>
                <w:numId w:val="3"/>
              </w:numPr>
              <w:tabs>
                <w:tab w:val="left" w:pos="795"/>
              </w:tabs>
              <w:spacing w:after="0" w:line="240" w:lineRule="auto"/>
              <w:ind w:left="0" w:firstLine="45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Генеральна схема формується як інтерактивна система комплексу геопросторових моделей, що визначають стратегію просторового розвитку держави, здатна оперативно реагувати на зміни, які відбуваються як в державі, так і ззовні, корегуючи відповідно стратегію розвитку держави.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  <w:p w:rsidR="00DB3A6A" w:rsidRPr="00212DB4" w:rsidRDefault="00DB3A6A" w:rsidP="00212DB4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7B1" w:rsidRDefault="001539A9" w:rsidP="00F53108">
            <w:pPr>
              <w:pStyle w:val="a5"/>
              <w:numPr>
                <w:ilvl w:val="0"/>
                <w:numId w:val="3"/>
              </w:numPr>
              <w:tabs>
                <w:tab w:val="left" w:pos="8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Розроблення Генеральної схеми є обов’язковим.</w:t>
            </w:r>
          </w:p>
          <w:p w:rsidR="00F53108" w:rsidRPr="00F53108" w:rsidRDefault="00F53108" w:rsidP="00F53108">
            <w:pPr>
              <w:pStyle w:val="a5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7B1" w:rsidRPr="00212DB4" w:rsidRDefault="00DA0B41" w:rsidP="00F53108">
            <w:pPr>
              <w:pStyle w:val="a5"/>
              <w:numPr>
                <w:ilvl w:val="0"/>
                <w:numId w:val="3"/>
              </w:numPr>
              <w:tabs>
                <w:tab w:val="left" w:pos="884"/>
              </w:tabs>
              <w:spacing w:after="0" w:line="240" w:lineRule="auto"/>
              <w:ind w:left="33" w:firstLine="41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Рішення про розроблення </w:t>
            </w:r>
            <w:hyperlink r:id="rId11" w:tgtFrame="_blank" w:history="1">
              <w:r w:rsidRPr="00212DB4">
                <w:rPr>
                  <w:rStyle w:val="a4"/>
                  <w:rFonts w:ascii="Times New Roman" w:hAnsi="Times New Roman"/>
                  <w:b/>
                  <w:color w:val="auto"/>
                  <w:sz w:val="28"/>
                  <w:szCs w:val="28"/>
                  <w:u w:val="none"/>
                </w:rPr>
                <w:t xml:space="preserve">Генеральної схеми </w:t>
              </w:r>
            </w:hyperlink>
            <w:r w:rsidR="003D533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або </w:t>
            </w:r>
            <w:r w:rsidR="009845D4" w:rsidRPr="00212DB4">
              <w:rPr>
                <w:rFonts w:ascii="Times New Roman" w:hAnsi="Times New Roman"/>
                <w:b/>
                <w:sz w:val="28"/>
                <w:szCs w:val="28"/>
              </w:rPr>
              <w:t>внесення змін до неї приймається Кабінетом Міністрів України.</w:t>
            </w:r>
          </w:p>
          <w:p w:rsidR="001C7A1B" w:rsidRPr="00212DB4" w:rsidRDefault="001C7A1B" w:rsidP="00212DB4">
            <w:pPr>
              <w:tabs>
                <w:tab w:val="left" w:pos="8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5D4" w:rsidRPr="00212DB4" w:rsidRDefault="00DB3A6A" w:rsidP="00803282">
            <w:pPr>
              <w:pStyle w:val="rvps2"/>
              <w:shd w:val="clear" w:color="auto" w:fill="FFFFFF"/>
              <w:tabs>
                <w:tab w:val="left" w:pos="884"/>
              </w:tabs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r w:rsidRPr="00212DB4">
              <w:rPr>
                <w:b/>
                <w:sz w:val="28"/>
                <w:szCs w:val="28"/>
              </w:rPr>
              <w:t>6</w:t>
            </w:r>
            <w:r w:rsidR="00B84E83" w:rsidRPr="00212DB4">
              <w:rPr>
                <w:b/>
                <w:sz w:val="28"/>
                <w:szCs w:val="28"/>
              </w:rPr>
              <w:t xml:space="preserve">. Замовником розроблення </w:t>
            </w:r>
            <w:hyperlink r:id="rId12" w:tgtFrame="_blank" w:history="1">
              <w:r w:rsidR="00B84E83" w:rsidRPr="00212DB4">
                <w:rPr>
                  <w:rStyle w:val="a4"/>
                  <w:b/>
                  <w:color w:val="auto"/>
                  <w:sz w:val="28"/>
                  <w:szCs w:val="28"/>
                  <w:u w:val="none"/>
                </w:rPr>
                <w:t xml:space="preserve">Генеральної схеми </w:t>
              </w:r>
            </w:hyperlink>
            <w:r w:rsidR="00B84E83" w:rsidRPr="00212DB4">
              <w:rPr>
                <w:b/>
                <w:sz w:val="28"/>
                <w:szCs w:val="28"/>
              </w:rPr>
              <w:t xml:space="preserve"> та внесення змін до неї є Центральний орган виконавчої влади, що забезпечує формування та реалізує державну політику у сфері</w:t>
            </w:r>
            <w:r w:rsidR="00732262" w:rsidRPr="00212DB4">
              <w:rPr>
                <w:b/>
                <w:sz w:val="28"/>
                <w:szCs w:val="28"/>
              </w:rPr>
              <w:t xml:space="preserve"> </w:t>
            </w:r>
            <w:r w:rsidR="00732262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>будівництва, містобудування, просторового планування територій та архітектури</w:t>
            </w:r>
            <w:r w:rsidR="00B84E83" w:rsidRPr="00212DB4">
              <w:rPr>
                <w:b/>
                <w:sz w:val="28"/>
                <w:szCs w:val="28"/>
              </w:rPr>
              <w:t>, який з метою належної організації розроблення</w:t>
            </w:r>
            <w:r w:rsidR="00064659" w:rsidRPr="00212DB4">
              <w:rPr>
                <w:b/>
                <w:sz w:val="28"/>
                <w:szCs w:val="28"/>
              </w:rPr>
              <w:t xml:space="preserve"> або внесення змін до неї</w:t>
            </w:r>
            <w:r w:rsidR="00B84E83" w:rsidRPr="00212DB4">
              <w:rPr>
                <w:b/>
                <w:sz w:val="28"/>
                <w:szCs w:val="28"/>
              </w:rPr>
              <w:t xml:space="preserve">: </w:t>
            </w:r>
          </w:p>
          <w:p w:rsidR="00B84E83" w:rsidRPr="00212DB4" w:rsidRDefault="00B84E83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готує та вносить до Кабінету Міністрів України </w:t>
            </w:r>
            <w:r w:rsidR="00064659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відповідні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пропозиції;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226520" w:rsidRPr="00212DB4" w:rsidRDefault="00226520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визначає джерела фінансування; 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226520" w:rsidRPr="00212DB4" w:rsidRDefault="00226520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визначає в установленому законодавством порядку розробника</w:t>
            </w:r>
            <w:r w:rsidR="00732262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з числа підприємств, що належать до сфери його управління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736EB7" w:rsidRPr="00212DB4" w:rsidRDefault="00736EB7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готує разом із розробником </w:t>
            </w:r>
            <w:r w:rsidR="00136D9C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та затверджує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завдання </w:t>
            </w:r>
            <w:r w:rsidR="00136D9C" w:rsidRPr="00212DB4">
              <w:rPr>
                <w:rFonts w:ascii="Times New Roman" w:hAnsi="Times New Roman"/>
                <w:b/>
                <w:sz w:val="28"/>
                <w:szCs w:val="28"/>
              </w:rPr>
              <w:t>на розроблення</w:t>
            </w:r>
            <w:r w:rsidR="00136D9C" w:rsidRPr="00212DB4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136D9C" w:rsidRPr="00212DB4">
              <w:rPr>
                <w:rFonts w:ascii="Times New Roman" w:hAnsi="Times New Roman"/>
                <w:b/>
                <w:sz w:val="28"/>
                <w:szCs w:val="28"/>
              </w:rPr>
              <w:t>проекту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853BED" w:rsidRPr="00212DB4" w:rsidRDefault="00853BED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повідомляє через засоби масової інформації про початок розроблення, визначає порядок та строки внесення пропозиції;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B84E83" w:rsidRPr="00212DB4" w:rsidRDefault="00B84E83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узагальнює пропозиції, що надходять від</w:t>
            </w:r>
            <w:r w:rsidR="00853BED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суб’єктів містобудівної діяльності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; 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226520" w:rsidRPr="00212DB4" w:rsidRDefault="00736EB7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координує </w:t>
            </w:r>
            <w:r w:rsidR="00FA2025" w:rsidRPr="00212DB4">
              <w:rPr>
                <w:rFonts w:ascii="Times New Roman" w:hAnsi="Times New Roman"/>
                <w:b/>
                <w:sz w:val="28"/>
                <w:szCs w:val="28"/>
              </w:rPr>
              <w:t>формування вихідних даних</w:t>
            </w:r>
            <w:r w:rsidR="00294F51"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1C7A1B" w:rsidRPr="00212DB4" w:rsidRDefault="00294F51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узгоджує попередні проектні рішення із зацікавленими </w:t>
            </w:r>
            <w:r w:rsidR="00064659" w:rsidRPr="00212DB4">
              <w:rPr>
                <w:rFonts w:ascii="Times New Roman" w:hAnsi="Times New Roman"/>
                <w:b/>
                <w:sz w:val="28"/>
                <w:szCs w:val="28"/>
              </w:rPr>
              <w:t>центральними органами виконавчої влади;</w:t>
            </w:r>
          </w:p>
          <w:p w:rsidR="00294F51" w:rsidRPr="00212DB4" w:rsidRDefault="00064659" w:rsidP="00803282">
            <w:pPr>
              <w:pStyle w:val="a5"/>
              <w:tabs>
                <w:tab w:val="left" w:pos="884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A2025" w:rsidRPr="00212DB4" w:rsidRDefault="00FA2025" w:rsidP="00803282">
            <w:pPr>
              <w:pStyle w:val="a5"/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забезпечує попередній розгляд а</w:t>
            </w:r>
            <w:r w:rsidR="00294F51" w:rsidRPr="00212DB4">
              <w:rPr>
                <w:rFonts w:ascii="Times New Roman" w:hAnsi="Times New Roman"/>
                <w:b/>
                <w:sz w:val="28"/>
                <w:szCs w:val="28"/>
              </w:rPr>
              <w:t>рхітектурно-містобудівною радою;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3D5338" w:rsidRPr="00212DB4" w:rsidRDefault="00FA2025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організовує </w:t>
            </w:r>
            <w:r w:rsidR="003D5338" w:rsidRPr="00212DB4">
              <w:rPr>
                <w:rFonts w:ascii="Times New Roman" w:hAnsi="Times New Roman"/>
                <w:b/>
                <w:sz w:val="28"/>
                <w:szCs w:val="28"/>
              </w:rPr>
              <w:t>проведення експертизи;</w:t>
            </w:r>
          </w:p>
          <w:p w:rsidR="001C7A1B" w:rsidRPr="00212DB4" w:rsidRDefault="001C7A1B" w:rsidP="00803282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B84E83" w:rsidRPr="00212DB4" w:rsidRDefault="00B84E83" w:rsidP="00803282">
            <w:pPr>
              <w:pStyle w:val="a5"/>
              <w:tabs>
                <w:tab w:val="left" w:pos="884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вносить на затвердженн</w:t>
            </w:r>
            <w:r w:rsidR="003D5338" w:rsidRPr="00212DB4">
              <w:rPr>
                <w:rFonts w:ascii="Times New Roman" w:hAnsi="Times New Roman"/>
                <w:b/>
                <w:sz w:val="28"/>
                <w:szCs w:val="28"/>
              </w:rPr>
              <w:t>я Кабінету Міністрів України проект</w:t>
            </w:r>
            <w:r w:rsidR="00681E5D" w:rsidRPr="00212DB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3D533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Генеральної схем</w:t>
            </w:r>
            <w:r w:rsidR="007F7DBC" w:rsidRPr="00212DB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3D533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або внесення</w:t>
            </w:r>
            <w:r w:rsidR="001539A9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зміни до неї</w:t>
            </w:r>
            <w:r w:rsidR="007C6BE1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та</w:t>
            </w:r>
            <w:r w:rsidR="00681E5D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плану заходів її реалізації</w:t>
            </w:r>
            <w:r w:rsidR="001539A9" w:rsidRPr="00212DB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747B1" w:rsidRPr="00212DB4" w:rsidRDefault="004747B1" w:rsidP="00212DB4">
            <w:pPr>
              <w:pStyle w:val="a5"/>
              <w:tabs>
                <w:tab w:val="left" w:pos="884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52D8" w:rsidRPr="00212DB4" w:rsidRDefault="0093385F" w:rsidP="00212DB4">
            <w:pPr>
              <w:tabs>
                <w:tab w:val="left" w:pos="884"/>
              </w:tabs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. Вихідними даними для</w:t>
            </w:r>
            <w:r w:rsidR="00F53108">
              <w:rPr>
                <w:rFonts w:ascii="Times New Roman" w:hAnsi="Times New Roman"/>
                <w:b/>
                <w:sz w:val="28"/>
                <w:szCs w:val="28"/>
              </w:rPr>
              <w:t xml:space="preserve"> розроблення Генеральної схеми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є: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картографічна основа у визначеному завданням масштабі у цифровій формі, яка містить інформацію про базовий набір геопросторових даних;</w:t>
            </w:r>
          </w:p>
          <w:p w:rsidR="0010503A" w:rsidRPr="00212DB4" w:rsidRDefault="0010503A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моніторингу Генеральної схеми  за попередні роки;</w:t>
            </w:r>
          </w:p>
          <w:p w:rsidR="00543B1F" w:rsidRPr="00212DB4" w:rsidRDefault="00543B1F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пропозиції від органів державної влади, місцевого самоврядування та громадськості;</w:t>
            </w:r>
          </w:p>
          <w:p w:rsidR="00543B1F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інженерних, геологічних, гідрогеологічних і гідрологічних вишукувань та відомості про наявність к</w:t>
            </w:r>
            <w:r w:rsidR="00543B1F" w:rsidRPr="00212DB4">
              <w:rPr>
                <w:rFonts w:ascii="Times New Roman" w:hAnsi="Times New Roman"/>
                <w:b/>
                <w:sz w:val="28"/>
                <w:szCs w:val="28"/>
              </w:rPr>
              <w:t>орисних копалин і підземних вод;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81AB9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характеристика сучасного стану навколишнього природного се</w:t>
            </w:r>
            <w:r w:rsidR="00626066" w:rsidRPr="00212DB4">
              <w:rPr>
                <w:rFonts w:ascii="Times New Roman" w:hAnsi="Times New Roman"/>
                <w:b/>
                <w:sz w:val="28"/>
                <w:szCs w:val="28"/>
              </w:rPr>
              <w:t>редовища, екологічної безпеки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26066" w:rsidRPr="00212DB4">
              <w:rPr>
                <w:rFonts w:ascii="Times New Roman" w:hAnsi="Times New Roman"/>
                <w:b/>
                <w:sz w:val="28"/>
                <w:szCs w:val="28"/>
              </w:rPr>
              <w:t>територій та об’єктів природно-заповідного фонду та їх охоронних зон;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оцінки існуючого санітарно-гігієнічного стану територій, водного й повітряного басейнів, рівнів радіаційного забруднення;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затверджених меж історичних та археологічних ареалів, зон охорони пам’яток культурної спадщини;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оцінки оздоровчих, курортних та рекреаційних ресурсів, медичного зонування;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характеристика населення, баланс трудових ресурсів та матеріали демографічного прогнозу;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дані про показники соціального, економічного, екологічного, транспортного та інженерного розвитку за даними державної статистики;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 Державного земельного кадастру щодо структури земель за видами використання в розрізі окремих адміністративних одиниць</w:t>
            </w:r>
            <w:r w:rsidR="003333BB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0255C8" w:rsidRPr="00212DB4">
              <w:rPr>
                <w:rFonts w:ascii="Times New Roman" w:hAnsi="Times New Roman"/>
                <w:b/>
                <w:sz w:val="28"/>
                <w:szCs w:val="28"/>
              </w:rPr>
              <w:t>лісового кадастру із виділенням лісів природоохоронного призначення</w:t>
            </w:r>
            <w:r w:rsidR="0010503A" w:rsidRPr="00212DB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0255C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водного та інших кадастрів, а також </w:t>
            </w:r>
            <w:r w:rsidR="003333BB" w:rsidRPr="00212DB4">
              <w:rPr>
                <w:rFonts w:ascii="Times New Roman" w:hAnsi="Times New Roman"/>
                <w:b/>
                <w:sz w:val="28"/>
                <w:szCs w:val="28"/>
              </w:rPr>
              <w:t>реєстрів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дані щодо можливих проявів потенційно небезпечних природних явищ та впливу техногенних об’єктів;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соціально-економічні прогнози, програми розвитку окремих галузей господарства, стратегії регіонального розвитку, обґрунтування розвитку вільних економічних та спеціальних зон, схеми проходження міжнародних транспортних коридорів, проекти розвитку транскордонних регіонів.</w:t>
            </w:r>
          </w:p>
          <w:p w:rsidR="00EB52D8" w:rsidRPr="00212DB4" w:rsidRDefault="00136D9C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Необхідність додаткових вихідних даних визначається замовником у завданні на розроблення проекту Генеральної схеми. </w:t>
            </w:r>
          </w:p>
          <w:p w:rsidR="004747B1" w:rsidRPr="00803282" w:rsidRDefault="004747B1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52D8" w:rsidRPr="00212DB4" w:rsidRDefault="0093385F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. Генеральна схема складається з текстових та графічних матеріалів</w:t>
            </w:r>
            <w:r w:rsidR="002A0B41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у вигляді геопросторових моделей.</w:t>
            </w:r>
          </w:p>
          <w:p w:rsidR="001C7A1B" w:rsidRPr="00212DB4" w:rsidRDefault="001C7A1B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EB52D8" w:rsidRPr="00212DB4" w:rsidRDefault="00473657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Текстові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матеріали</w:t>
            </w:r>
            <w:r w:rsidR="00846220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містять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EB52D8" w:rsidRPr="00212DB4" w:rsidRDefault="00473657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комплексну оцінку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рівня та </w:t>
            </w:r>
            <w:r w:rsidR="00846220" w:rsidRPr="00212DB4">
              <w:rPr>
                <w:rFonts w:ascii="Times New Roman" w:hAnsi="Times New Roman"/>
                <w:b/>
                <w:sz w:val="28"/>
                <w:szCs w:val="28"/>
              </w:rPr>
              <w:t>потенціал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розвитку </w:t>
            </w:r>
            <w:r w:rsidR="00CB6BFC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окремих регіонів і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держави в цілому;</w:t>
            </w:r>
          </w:p>
          <w:p w:rsidR="00EB52D8" w:rsidRPr="00212DB4" w:rsidRDefault="00846220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стратегічні цілі та напрямки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просторового розвитку окремих регіонів</w:t>
            </w:r>
            <w:r w:rsidR="00DE4221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і держави в цілому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3170CC" w:rsidRPr="00212DB4" w:rsidRDefault="005E1574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основні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засад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охорони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навколишнього природного середовища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і розбудови національної екологічної мережі;</w:t>
            </w:r>
          </w:p>
          <w:p w:rsidR="00EB52D8" w:rsidRPr="00212DB4" w:rsidRDefault="003170CC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фактори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потенційної природної</w:t>
            </w:r>
            <w:r w:rsidRPr="00212DB4">
              <w:rPr>
                <w:rFonts w:ascii="Times New Roman" w:hAnsi="Times New Roman"/>
                <w:b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та техногенної небезпеки;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B52D8" w:rsidRPr="00212DB4" w:rsidRDefault="005E1574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принципи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формування і розвитку систем розселення та забезпечення сталого розвитку населених пунктів;</w:t>
            </w:r>
          </w:p>
          <w:p w:rsidR="00EB52D8" w:rsidRPr="00212DB4" w:rsidRDefault="00DE4221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перспективи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розвитку окремих галузей господарського комплексу у просторовому вимірі;</w:t>
            </w:r>
          </w:p>
          <w:p w:rsidR="00EB52D8" w:rsidRPr="00212DB4" w:rsidRDefault="00CB6BFC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визначення інвестиційно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привабливих територій;</w:t>
            </w:r>
          </w:p>
          <w:p w:rsidR="00EB52D8" w:rsidRPr="00212DB4" w:rsidRDefault="00473657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пріоритетні напрями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розвитку </w:t>
            </w:r>
            <w:r w:rsidR="00626066" w:rsidRPr="00212DB4">
              <w:rPr>
                <w:rFonts w:ascii="Times New Roman" w:hAnsi="Times New Roman"/>
                <w:b/>
                <w:sz w:val="28"/>
                <w:szCs w:val="28"/>
              </w:rPr>
              <w:t>туризму,</w:t>
            </w:r>
            <w:r w:rsidR="00626066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рекреаційно-оздоровчих та історико-культурних територій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EB52D8" w:rsidRPr="00212DB4" w:rsidRDefault="00473657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основні параметри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розвитку соціальної, транспортної та інженерної інфраструктури;</w:t>
            </w:r>
          </w:p>
          <w:p w:rsidR="00EB52D8" w:rsidRPr="00212DB4" w:rsidRDefault="00473657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перелік та зміст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державних вимог до регіонального розвитку з урахуванням потреб окремих регіонів та територіальних громад;</w:t>
            </w:r>
          </w:p>
          <w:p w:rsidR="002A0B41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етапи та механізми реалізації Генеральної схеми.</w:t>
            </w:r>
          </w:p>
          <w:p w:rsidR="00EB52D8" w:rsidRPr="00212DB4" w:rsidRDefault="00225F9A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Базовими геопросторовими моделями </w:t>
            </w:r>
            <w:r w:rsidR="002A0B41" w:rsidRPr="00212DB4">
              <w:rPr>
                <w:rFonts w:ascii="Times New Roman" w:hAnsi="Times New Roman"/>
                <w:b/>
                <w:sz w:val="28"/>
                <w:szCs w:val="28"/>
              </w:rPr>
              <w:t>графічних матеріалів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є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2A0B41" w:rsidRPr="00212DB4" w:rsidRDefault="002A0B41" w:rsidP="00212DB4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основне креслення (проектні пропозиції) Генеральної схеми;</w:t>
            </w:r>
          </w:p>
          <w:p w:rsidR="002A0B41" w:rsidRPr="00212DB4" w:rsidRDefault="002A0B41" w:rsidP="00212DB4">
            <w:pPr>
              <w:pStyle w:val="a5"/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lastRenderedPageBreak/>
              <w:t>планувальний каркас території та її функціональне зонування;</w:t>
            </w:r>
          </w:p>
          <w:p w:rsidR="002A0B41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охорона </w:t>
            </w:r>
            <w:r w:rsidR="00225F9A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навколишнього природного середовища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та розбудова національної екологічної мережі;</w:t>
            </w:r>
          </w:p>
          <w:p w:rsidR="00D73631" w:rsidRPr="00212DB4" w:rsidRDefault="00231A27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зони </w:t>
            </w:r>
            <w:r w:rsidR="00D73631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потенційної природної та техногенної небезпеки; </w:t>
            </w:r>
          </w:p>
          <w:p w:rsidR="002A0B41" w:rsidRPr="00212DB4" w:rsidRDefault="00225F9A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система</w:t>
            </w:r>
            <w:r w:rsidR="002A0B41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розселення та забезпечення сталого розвитку населених пунктів;</w:t>
            </w:r>
          </w:p>
          <w:p w:rsidR="002A0B41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територіальна організація господарського комплексу;</w:t>
            </w:r>
          </w:p>
          <w:p w:rsidR="002A0B41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інвестиційна привабливість та інноваційна діяльність;</w:t>
            </w:r>
          </w:p>
          <w:p w:rsidR="003170CC" w:rsidRPr="00212DB4" w:rsidRDefault="003170CC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розвиток туристичної </w:t>
            </w:r>
            <w:r w:rsidR="00626066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мережі в комплексі з рекреаційно-оздоровчими та історико-культурними територіями; </w:t>
            </w:r>
          </w:p>
          <w:p w:rsidR="003170CC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розвиток соціальної інфраструктури;</w:t>
            </w:r>
          </w:p>
          <w:p w:rsidR="002A0B41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розвиток системи транспорту;</w:t>
            </w:r>
          </w:p>
          <w:p w:rsidR="002A0B41" w:rsidRPr="00212DB4" w:rsidRDefault="002A0B41" w:rsidP="00212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розвиток інженерної інфраструктури;</w:t>
            </w:r>
          </w:p>
          <w:p w:rsidR="00EB52D8" w:rsidRPr="00212DB4" w:rsidRDefault="00B44512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Основне креслення Генеральної схеми містить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проектну планувальну структуру України;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проектне функціональне зонування території за видами переважного використання; 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центри систем розселення регіонального рівня;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території та об’єкти природно-заповідного фонду;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напрямки існуючих та проектних трас міжнародних транспортних коридорів, доріг національного значення, магістральних інженерних комунікацій;</w:t>
            </w:r>
          </w:p>
          <w:p w:rsidR="00EB52D8" w:rsidRPr="00212DB4" w:rsidRDefault="00EB52D8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межі адміністративн</w:t>
            </w:r>
            <w:r w:rsidR="0093385F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о-територіальних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одиниць.</w:t>
            </w:r>
          </w:p>
          <w:p w:rsidR="004747B1" w:rsidRPr="00212DB4" w:rsidRDefault="003540C4" w:rsidP="00212DB4">
            <w:pPr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Необхідність додаткових текстових та графічних матеріалів визначається замовником у завданні на розроблення проекту Генеральної схеми. </w:t>
            </w:r>
          </w:p>
          <w:p w:rsidR="007F7DBC" w:rsidRPr="00212DB4" w:rsidRDefault="00707770" w:rsidP="00212DB4">
            <w:pPr>
              <w:pStyle w:val="a5"/>
              <w:tabs>
                <w:tab w:val="left" w:pos="1026"/>
              </w:tabs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7F7DBC" w:rsidRPr="00212DB4">
              <w:rPr>
                <w:rFonts w:ascii="Times New Roman" w:hAnsi="Times New Roman"/>
                <w:b/>
                <w:sz w:val="28"/>
                <w:szCs w:val="28"/>
              </w:rPr>
              <w:t>. Генеральна схема затверджується рішенням Кабінету Міністрів України.</w:t>
            </w:r>
          </w:p>
          <w:p w:rsidR="004747B1" w:rsidRPr="00212DB4" w:rsidRDefault="004747B1" w:rsidP="00212DB4">
            <w:pPr>
              <w:pStyle w:val="a5"/>
              <w:tabs>
                <w:tab w:val="left" w:pos="1026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3EEC" w:rsidRPr="00212DB4" w:rsidRDefault="00707770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10</w:t>
            </w:r>
            <w:r w:rsidR="007F7DBC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="00A9240B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Строк </w:t>
            </w:r>
            <w:r w:rsidR="007F7DBC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дії </w:t>
            </w:r>
            <w:r w:rsidR="007F7DBC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Генеральної схеми </w:t>
            </w:r>
            <w:r w:rsidR="00A9240B" w:rsidRPr="00212DB4">
              <w:rPr>
                <w:rFonts w:ascii="Times New Roman" w:hAnsi="Times New Roman"/>
                <w:b/>
                <w:sz w:val="28"/>
                <w:szCs w:val="28"/>
              </w:rPr>
              <w:t>не обмежується</w:t>
            </w:r>
            <w:r w:rsidR="007F7DBC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C7A1B" w:rsidRPr="00212DB4" w:rsidRDefault="001C7A1B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color w:val="000000"/>
                <w:sz w:val="12"/>
                <w:szCs w:val="12"/>
                <w:shd w:val="clear" w:color="auto" w:fill="FFFFFF"/>
              </w:rPr>
            </w:pPr>
          </w:p>
          <w:p w:rsidR="004747B1" w:rsidRPr="00212DB4" w:rsidRDefault="00A9240B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Необхідність розроблення нової або внесення змін</w:t>
            </w:r>
            <w:r w:rsidR="00A13EEC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до</w:t>
            </w:r>
            <w:r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наявної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Генеральної схеми </w:t>
            </w:r>
            <w:r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визначається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Центральним органом виконавчої влади, що забезпечує формування та реалізує державну політику у сфері</w:t>
            </w:r>
            <w:r w:rsidR="00707770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07770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будівництва, містобудування, просторового планування територій та архітектури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, на підставі </w:t>
            </w:r>
            <w:r w:rsidR="00EB52D8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щорічних моніторингів її реалізації. </w:t>
            </w:r>
          </w:p>
          <w:p w:rsidR="00EB52D8" w:rsidRPr="00212DB4" w:rsidRDefault="00A9240B" w:rsidP="00212DB4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12DB4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EB52D8" w:rsidRPr="00212DB4" w:rsidRDefault="0070777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212DB4">
              <w:rPr>
                <w:b/>
                <w:color w:val="000000"/>
                <w:sz w:val="28"/>
                <w:szCs w:val="28"/>
              </w:rPr>
              <w:t>11</w:t>
            </w:r>
            <w:r w:rsidR="00EB52D8" w:rsidRPr="00212DB4">
              <w:rPr>
                <w:b/>
                <w:color w:val="000000"/>
                <w:sz w:val="28"/>
                <w:szCs w:val="28"/>
              </w:rPr>
              <w:t>.</w:t>
            </w:r>
            <w:r w:rsidR="00EB52D8" w:rsidRPr="00212DB4">
              <w:rPr>
                <w:color w:val="000000"/>
                <w:sz w:val="28"/>
                <w:szCs w:val="28"/>
              </w:rPr>
              <w:t xml:space="preserve"> За рішенням Кабінету Міністрів України розробляються схеми планування окремих частин території України: кількох областей, узбережжя Чорного та Азовського морів, гірських територій Карпат, територій, що зазнали радіоактивного забруднення внаслідок Чорнобильської катастрофи, та інших територій з підвищеним техногенним навантаженням чи ризиком виникнення надзвичайних ситуацій.</w:t>
            </w:r>
          </w:p>
          <w:p w:rsidR="004747B1" w:rsidRPr="00803282" w:rsidRDefault="004747B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18"/>
                <w:szCs w:val="18"/>
              </w:rPr>
            </w:pPr>
          </w:p>
          <w:p w:rsidR="00EB52D8" w:rsidRPr="00212DB4" w:rsidRDefault="0070777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212DB4">
              <w:rPr>
                <w:b/>
                <w:color w:val="000000"/>
                <w:sz w:val="28"/>
                <w:szCs w:val="28"/>
              </w:rPr>
              <w:lastRenderedPageBreak/>
              <w:t>12</w:t>
            </w:r>
            <w:r w:rsidR="00EB52D8" w:rsidRPr="00212DB4">
              <w:rPr>
                <w:b/>
                <w:color w:val="000000"/>
                <w:sz w:val="28"/>
                <w:szCs w:val="28"/>
              </w:rPr>
              <w:t>.</w:t>
            </w:r>
            <w:r w:rsidR="00EB52D8" w:rsidRPr="00212DB4">
              <w:rPr>
                <w:color w:val="000000"/>
                <w:sz w:val="28"/>
                <w:szCs w:val="28"/>
              </w:rPr>
              <w:t xml:space="preserve"> Замовниками схем планування окремих частин території України є Верховна Рада Автономної Республіки Крим, відповідні обласні ради.</w:t>
            </w:r>
          </w:p>
          <w:p w:rsidR="004747B1" w:rsidRPr="00803282" w:rsidRDefault="004747B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18"/>
                <w:szCs w:val="18"/>
              </w:rPr>
            </w:pPr>
          </w:p>
          <w:p w:rsidR="00EB52D8" w:rsidRPr="00212DB4" w:rsidRDefault="0070777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212DB4">
              <w:rPr>
                <w:b/>
                <w:color w:val="000000"/>
                <w:sz w:val="28"/>
                <w:szCs w:val="28"/>
              </w:rPr>
              <w:t>13</w:t>
            </w:r>
            <w:r w:rsidR="00EB52D8" w:rsidRPr="00212DB4">
              <w:rPr>
                <w:b/>
                <w:color w:val="000000"/>
                <w:sz w:val="28"/>
                <w:szCs w:val="28"/>
              </w:rPr>
              <w:t>.</w:t>
            </w:r>
            <w:r w:rsidR="00EB52D8" w:rsidRPr="00212DB4">
              <w:rPr>
                <w:color w:val="000000"/>
                <w:sz w:val="28"/>
                <w:szCs w:val="28"/>
              </w:rPr>
              <w:t xml:space="preserve"> Схеми планування окремих частин території України затверджуються рішенням замовників таких схем.</w:t>
            </w:r>
          </w:p>
          <w:p w:rsidR="004747B1" w:rsidRPr="00803282" w:rsidRDefault="004747B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18"/>
                <w:szCs w:val="18"/>
              </w:rPr>
            </w:pPr>
          </w:p>
          <w:p w:rsidR="00EB52D8" w:rsidRPr="00212DB4" w:rsidRDefault="0070777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212DB4">
              <w:rPr>
                <w:b/>
                <w:color w:val="000000"/>
                <w:sz w:val="28"/>
                <w:szCs w:val="28"/>
              </w:rPr>
              <w:t>14</w:t>
            </w:r>
            <w:r w:rsidR="00EB52D8" w:rsidRPr="00212DB4">
              <w:rPr>
                <w:b/>
                <w:color w:val="000000"/>
                <w:sz w:val="28"/>
                <w:szCs w:val="28"/>
              </w:rPr>
              <w:t>.</w:t>
            </w:r>
            <w:r w:rsidR="00EB52D8" w:rsidRPr="00212DB4">
              <w:rPr>
                <w:color w:val="000000"/>
                <w:sz w:val="28"/>
                <w:szCs w:val="28"/>
              </w:rPr>
              <w:t xml:space="preserve"> Склад, зміст, порядок розроблення схем планування окремих частин території України визначаються центральним органом виконавчої влади, що забезпечує формування державної політики у сфері містобудування.</w:t>
            </w:r>
          </w:p>
          <w:p w:rsidR="004A027F" w:rsidRPr="00803282" w:rsidRDefault="004A027F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18"/>
                <w:szCs w:val="18"/>
              </w:rPr>
            </w:pPr>
          </w:p>
          <w:p w:rsidR="004747B1" w:rsidRPr="00212DB4" w:rsidRDefault="00707770" w:rsidP="00212DB4">
            <w:pPr>
              <w:pStyle w:val="rvps2"/>
              <w:shd w:val="clear" w:color="auto" w:fill="FFFFFF"/>
              <w:tabs>
                <w:tab w:val="left" w:pos="825"/>
                <w:tab w:val="left" w:pos="1035"/>
                <w:tab w:val="left" w:pos="1734"/>
              </w:tabs>
              <w:spacing w:before="0" w:beforeAutospacing="0" w:after="0" w:afterAutospacing="0"/>
              <w:ind w:firstLine="450"/>
              <w:jc w:val="both"/>
              <w:rPr>
                <w:color w:val="000000"/>
                <w:shd w:val="clear" w:color="auto" w:fill="FFFFFF"/>
              </w:rPr>
            </w:pPr>
            <w:r w:rsidRPr="00212DB4">
              <w:rPr>
                <w:b/>
                <w:color w:val="000000"/>
                <w:sz w:val="28"/>
                <w:szCs w:val="28"/>
              </w:rPr>
              <w:t>15</w:t>
            </w:r>
            <w:r w:rsidR="00DB6D9D" w:rsidRPr="00212DB4">
              <w:rPr>
                <w:b/>
                <w:color w:val="000000"/>
                <w:sz w:val="28"/>
                <w:szCs w:val="28"/>
              </w:rPr>
              <w:t>.</w:t>
            </w:r>
            <w:r w:rsidR="00DB6D9D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Оприлюднення </w:t>
            </w:r>
            <w:r w:rsidR="004747B1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>матеріалів документації з планування територій на державному рівні з</w:t>
            </w:r>
            <w:r w:rsidR="001539A9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>дійснюється</w:t>
            </w:r>
            <w:r w:rsidR="004747B1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їх замовниками на відповідних </w:t>
            </w:r>
            <w:r w:rsidR="00531458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>офіційних веб-порталах</w:t>
            </w:r>
            <w:r w:rsidR="004747B1" w:rsidRPr="00212DB4">
              <w:rPr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747B1" w:rsidRPr="00212DB4">
              <w:rPr>
                <w:color w:val="000000"/>
                <w:shd w:val="clear" w:color="auto" w:fill="FFFFFF"/>
              </w:rPr>
              <w:t xml:space="preserve"> </w:t>
            </w:r>
          </w:p>
          <w:p w:rsidR="00E03898" w:rsidRPr="00B44512" w:rsidRDefault="00E03898" w:rsidP="00212DB4">
            <w:pPr>
              <w:pStyle w:val="rvps2"/>
              <w:shd w:val="clear" w:color="auto" w:fill="FFFFFF"/>
              <w:tabs>
                <w:tab w:val="left" w:pos="1026"/>
              </w:tabs>
              <w:spacing w:before="0" w:beforeAutospacing="0" w:after="0" w:afterAutospacing="0"/>
              <w:ind w:firstLine="450"/>
              <w:jc w:val="both"/>
            </w:pPr>
          </w:p>
        </w:tc>
      </w:tr>
      <w:tr w:rsidR="00E03898" w:rsidTr="00212DB4">
        <w:tc>
          <w:tcPr>
            <w:tcW w:w="7905" w:type="dxa"/>
            <w:shd w:val="clear" w:color="auto" w:fill="auto"/>
          </w:tcPr>
          <w:p w:rsidR="00F52E90" w:rsidRPr="00212DB4" w:rsidRDefault="00F52E9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color w:val="000000"/>
              </w:rPr>
            </w:pPr>
          </w:p>
          <w:p w:rsidR="00DD2AF8" w:rsidRPr="00F53108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Стаття 12</w:t>
            </w:r>
            <w:r w:rsidRPr="00F53108">
              <w:rPr>
                <w:rStyle w:val="rvts9"/>
                <w:b/>
                <w:bCs/>
                <w:i/>
                <w:color w:val="000000"/>
                <w:sz w:val="28"/>
                <w:szCs w:val="28"/>
              </w:rPr>
              <w:t>.</w:t>
            </w:r>
            <w:r w:rsidRPr="00F53108">
              <w:rPr>
                <w:i/>
                <w:color w:val="000000"/>
                <w:sz w:val="28"/>
                <w:szCs w:val="28"/>
              </w:rPr>
              <w:t> Розроблення та затвердження схем планування окремих частин території України</w:t>
            </w:r>
          </w:p>
          <w:p w:rsidR="00B85EBC" w:rsidRPr="00F53108" w:rsidRDefault="00B85EB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12"/>
                <w:szCs w:val="12"/>
              </w:rPr>
            </w:pPr>
          </w:p>
          <w:p w:rsidR="00DD2AF8" w:rsidRPr="00F53108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bookmarkStart w:id="5" w:name="n117"/>
            <w:bookmarkEnd w:id="5"/>
            <w:r w:rsidRPr="00F53108">
              <w:rPr>
                <w:i/>
                <w:color w:val="000000"/>
                <w:sz w:val="28"/>
                <w:szCs w:val="28"/>
              </w:rPr>
              <w:t>1. За рішенням Кабінету Міністрів України розробляються схеми планування окремих частин території України: кількох областей, узбережжя Чорного та Азовського морів, гірських територій Карпат, територій, що зазнали радіоактивного забруднення внаслідок Чорнобильської катастрофи, та інших територій з підвищеним техногенним навантаженням чи ризиком виникнення надзвичайних ситуацій.</w:t>
            </w:r>
          </w:p>
          <w:p w:rsidR="00B85EBC" w:rsidRPr="00F53108" w:rsidRDefault="00B85EB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12"/>
                <w:szCs w:val="12"/>
              </w:rPr>
            </w:pPr>
          </w:p>
          <w:p w:rsidR="00DD2AF8" w:rsidRPr="00F53108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bookmarkStart w:id="6" w:name="n118"/>
            <w:bookmarkEnd w:id="6"/>
            <w:r w:rsidRPr="00F53108">
              <w:rPr>
                <w:i/>
                <w:color w:val="000000"/>
                <w:sz w:val="28"/>
                <w:szCs w:val="28"/>
              </w:rPr>
              <w:lastRenderedPageBreak/>
              <w:t>2. Замовниками схем планування окремих частин території України є Верховна Рада Автономної Республіки Крим, відповідні обласні ради.</w:t>
            </w:r>
          </w:p>
          <w:p w:rsidR="00B85EBC" w:rsidRPr="00F53108" w:rsidRDefault="00B85EB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12"/>
                <w:szCs w:val="12"/>
              </w:rPr>
            </w:pPr>
          </w:p>
          <w:p w:rsidR="00DD2AF8" w:rsidRPr="00F53108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bookmarkStart w:id="7" w:name="n119"/>
            <w:bookmarkEnd w:id="7"/>
            <w:r w:rsidRPr="00F53108">
              <w:rPr>
                <w:i/>
                <w:color w:val="000000"/>
                <w:sz w:val="28"/>
                <w:szCs w:val="28"/>
              </w:rPr>
              <w:t>3. Схеми планування окремих частин території України затверджуються рішенням замовників таких схем.</w:t>
            </w:r>
          </w:p>
          <w:p w:rsidR="00B85EBC" w:rsidRPr="00F53108" w:rsidRDefault="00B85EB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12"/>
                <w:szCs w:val="12"/>
              </w:rPr>
            </w:pPr>
          </w:p>
          <w:p w:rsidR="00DD2AF8" w:rsidRPr="00F53108" w:rsidRDefault="00DD2AF8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i/>
                <w:color w:val="000000"/>
                <w:sz w:val="28"/>
                <w:szCs w:val="28"/>
              </w:rPr>
            </w:pPr>
            <w:bookmarkStart w:id="8" w:name="n120"/>
            <w:bookmarkEnd w:id="8"/>
            <w:r w:rsidRPr="00F53108">
              <w:rPr>
                <w:i/>
                <w:color w:val="000000"/>
                <w:sz w:val="28"/>
                <w:szCs w:val="28"/>
              </w:rPr>
              <w:t>4. Склад, зміст, порядок розроблення схем планування окремих частин території України визначаються центральним органом виконавчої влади, що забезпечує формування державної політики у сфері містобудування.</w:t>
            </w:r>
          </w:p>
          <w:p w:rsidR="00B85EBC" w:rsidRPr="00212DB4" w:rsidRDefault="00B85EBC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color w:val="000000"/>
                <w:sz w:val="28"/>
                <w:szCs w:val="28"/>
              </w:rPr>
            </w:pPr>
          </w:p>
          <w:p w:rsidR="00E03898" w:rsidRPr="00212DB4" w:rsidRDefault="00DD2AF8" w:rsidP="00212DB4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Зміст статті 12 перенесено у статтю 11</w:t>
            </w:r>
            <w:r w:rsidR="006B472C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(ч. 11 – ч. 14</w:t>
            </w:r>
            <w:r w:rsidR="00952581" w:rsidRPr="00212DB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7938" w:type="dxa"/>
            <w:shd w:val="clear" w:color="auto" w:fill="auto"/>
          </w:tcPr>
          <w:p w:rsidR="00F52E90" w:rsidRPr="00212DB4" w:rsidRDefault="00F52E90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color w:val="000000"/>
              </w:rPr>
            </w:pPr>
          </w:p>
          <w:p w:rsidR="00DD2AF8" w:rsidRPr="00212DB4" w:rsidRDefault="00952581" w:rsidP="00212DB4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/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 xml:space="preserve">Стаття </w:t>
            </w:r>
            <w:r w:rsidR="00DD2AF8"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12.</w:t>
            </w:r>
            <w:r w:rsidR="00F53108">
              <w:rPr>
                <w:color w:val="000000"/>
                <w:sz w:val="28"/>
                <w:szCs w:val="28"/>
              </w:rPr>
              <w:t xml:space="preserve"> </w:t>
            </w:r>
            <w:r w:rsidR="00DD2AF8" w:rsidRPr="00212DB4">
              <w:rPr>
                <w:b/>
                <w:color w:val="000000"/>
                <w:sz w:val="28"/>
                <w:szCs w:val="28"/>
              </w:rPr>
              <w:t xml:space="preserve">Реалізація </w:t>
            </w:r>
            <w:r w:rsidR="00681E5D" w:rsidRPr="00212DB4">
              <w:rPr>
                <w:b/>
                <w:color w:val="000000"/>
                <w:sz w:val="28"/>
                <w:szCs w:val="28"/>
              </w:rPr>
              <w:t xml:space="preserve">документації з планування територій на </w:t>
            </w:r>
            <w:r w:rsidR="00DD2AF8" w:rsidRPr="00212DB4">
              <w:rPr>
                <w:b/>
                <w:color w:val="000000"/>
                <w:sz w:val="28"/>
                <w:szCs w:val="28"/>
              </w:rPr>
              <w:t xml:space="preserve">державному рівні </w:t>
            </w:r>
          </w:p>
          <w:p w:rsidR="004A027F" w:rsidRPr="00803282" w:rsidRDefault="004A027F" w:rsidP="00212D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374C" w:rsidRPr="00212DB4" w:rsidRDefault="00531458" w:rsidP="00212DB4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З метою забезпечення реалізації Генеральної схеми: </w:t>
            </w:r>
            <w:bookmarkStart w:id="9" w:name="o145"/>
            <w:bookmarkEnd w:id="9"/>
          </w:p>
          <w:p w:rsidR="005A374C" w:rsidRPr="00212DB4" w:rsidRDefault="00531458" w:rsidP="00212DB4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Кабінет Міністрів України: </w:t>
            </w:r>
          </w:p>
          <w:p w:rsidR="004B75CB" w:rsidRPr="00212DB4" w:rsidRDefault="007570EE" w:rsidP="00212D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затверджує план заходів</w:t>
            </w:r>
            <w:r w:rsidR="0001506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, порядок проведення та перелік показників моніторингу її реалізації, </w:t>
            </w:r>
          </w:p>
          <w:p w:rsidR="007570EE" w:rsidRPr="00212DB4" w:rsidRDefault="004B75CB" w:rsidP="00212D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враховує </w:t>
            </w:r>
            <w:r w:rsidR="0001506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її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рішення при підготовці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прогнозів і державних програм економ</w:t>
            </w:r>
            <w:r w:rsidR="0080328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ічного і соціального 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розвитку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України, планів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розвитку окремих галу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зей економіки, інших державних </w:t>
            </w:r>
            <w:r w:rsidR="00D14FD4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програм з </w:t>
            </w:r>
            <w:r w:rsidR="0001506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питань </w:t>
            </w:r>
            <w:r w:rsidR="00D14FD4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екології</w:t>
            </w:r>
            <w:r w:rsidR="0001506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  <w:r w:rsidR="00D14FD4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охорони 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та використання земель, охорони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здор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ов'я</w:t>
            </w:r>
            <w:r w:rsidR="00D14FD4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населення, розвитку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lastRenderedPageBreak/>
              <w:t xml:space="preserve">інженерно-транспортної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інфраструктури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, </w:t>
            </w:r>
            <w:r w:rsidR="0001506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розвитку туризму, 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збереження </w:t>
            </w:r>
            <w:r w:rsidR="00D14FD4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культурної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</w:t>
            </w:r>
            <w:r w:rsidR="00531458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падщини тощо,</w:t>
            </w:r>
          </w:p>
          <w:p w:rsidR="00A05741" w:rsidRPr="00212DB4" w:rsidRDefault="00803282" w:rsidP="00212D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bookmarkStart w:id="10" w:name="o148"/>
            <w:bookmarkStart w:id="11" w:name="o149"/>
            <w:bookmarkEnd w:id="10"/>
            <w:bookmarkEnd w:id="11"/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приймає рішення про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розроблен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ня схем 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планування   окремих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частин території Укра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їни;</w:t>
            </w:r>
            <w:bookmarkStart w:id="12" w:name="o150"/>
            <w:bookmarkEnd w:id="12"/>
          </w:p>
          <w:p w:rsidR="007570EE" w:rsidRPr="00212DB4" w:rsidRDefault="00531458" w:rsidP="00212DB4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центральний 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орган виконавчої влади,</w:t>
            </w:r>
            <w:r w:rsidR="00961C75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що забезпечує формування та реалізує державну політику у сфері</w:t>
            </w:r>
            <w:r w:rsidR="006B472C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472C" w:rsidRPr="00212DB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будівництва, містобудування, просторового планування територій та архітектури</w:t>
            </w:r>
            <w:r w:rsidR="007570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:</w:t>
            </w:r>
          </w:p>
          <w:p w:rsidR="0057366E" w:rsidRPr="00212DB4" w:rsidRDefault="0057366E" w:rsidP="00212D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координує діяльність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центральних та місцевих органів виконавчої влади</w:t>
            </w: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щодо виконання плану заходів з її реалізації</w:t>
            </w:r>
            <w:bookmarkStart w:id="13" w:name="o146"/>
            <w:bookmarkStart w:id="14" w:name="o147"/>
            <w:bookmarkEnd w:id="13"/>
            <w:bookmarkEnd w:id="14"/>
            <w:r w:rsidR="00531458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,</w:t>
            </w:r>
          </w:p>
          <w:p w:rsidR="00531458" w:rsidRPr="00212DB4" w:rsidRDefault="0057366E" w:rsidP="00212D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організовує проведення моніторингу та готує щорічну доповідь Кабінету Мін</w:t>
            </w:r>
            <w:r w:rsidR="00670AEE"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істрів щодо стану її реалізації;</w:t>
            </w:r>
          </w:p>
          <w:p w:rsidR="00531458" w:rsidRPr="00212DB4" w:rsidRDefault="00531458" w:rsidP="00212DB4">
            <w:pPr>
              <w:pStyle w:val="a5"/>
              <w:numPr>
                <w:ilvl w:val="0"/>
                <w:numId w:val="9"/>
              </w:numPr>
              <w:shd w:val="clear" w:color="auto" w:fill="FFFFFF"/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0" w:firstLine="459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місцеві </w:t>
            </w:r>
            <w:r w:rsidR="00670AEE" w:rsidRPr="00212DB4">
              <w:rPr>
                <w:rFonts w:ascii="Times New Roman" w:hAnsi="Times New Roman"/>
                <w:b/>
                <w:sz w:val="28"/>
                <w:szCs w:val="28"/>
              </w:rPr>
              <w:t>уповноважені органи містобудування та архітектури обов’язково враховують її положення при плануванні територій на регіональному та місцевому рівнях</w:t>
            </w:r>
            <w:r w:rsidR="00B85EBC" w:rsidRPr="00212DB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85EBC" w:rsidRPr="00803282" w:rsidRDefault="00B85EBC" w:rsidP="00212DB4">
            <w:pPr>
              <w:pStyle w:val="a5"/>
              <w:shd w:val="clear" w:color="auto" w:fill="FFFFFF"/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459"/>
              <w:jc w:val="both"/>
              <w:rPr>
                <w:rFonts w:ascii="Times New Roman" w:hAnsi="Times New Roman"/>
                <w:b/>
                <w:sz w:val="18"/>
                <w:szCs w:val="18"/>
                <w:lang w:eastAsia="uk-UA"/>
              </w:rPr>
            </w:pPr>
          </w:p>
          <w:p w:rsidR="0057366E" w:rsidRPr="00212DB4" w:rsidRDefault="0057366E" w:rsidP="00212DB4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Моніторинг </w:t>
            </w:r>
            <w:r w:rsidR="008A2B60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стану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реалізації Генеральної схеми та підготовка </w:t>
            </w:r>
            <w:r w:rsidR="00E72EB7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матеріалів для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щорічного звіту за його результатами здійснюється </w:t>
            </w:r>
            <w:r w:rsidR="00723AFF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її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>розробником.</w:t>
            </w:r>
          </w:p>
          <w:p w:rsidR="00B85EBC" w:rsidRPr="00803282" w:rsidRDefault="00B85EBC" w:rsidP="00212DB4">
            <w:pPr>
              <w:pStyle w:val="a5"/>
              <w:shd w:val="clear" w:color="auto" w:fill="FFFFFF"/>
              <w:tabs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left="459"/>
              <w:jc w:val="both"/>
              <w:rPr>
                <w:rFonts w:ascii="Times New Roman" w:hAnsi="Times New Roman"/>
                <w:b/>
                <w:sz w:val="18"/>
                <w:szCs w:val="18"/>
                <w:lang w:eastAsia="uk-UA"/>
              </w:rPr>
            </w:pPr>
          </w:p>
          <w:p w:rsidR="00E03898" w:rsidRPr="00212DB4" w:rsidRDefault="008A2B60" w:rsidP="00212DB4">
            <w:pPr>
              <w:pStyle w:val="a5"/>
              <w:numPr>
                <w:ilvl w:val="0"/>
                <w:numId w:val="8"/>
              </w:numPr>
              <w:tabs>
                <w:tab w:val="left" w:pos="870"/>
              </w:tabs>
              <w:spacing w:after="120" w:line="240" w:lineRule="auto"/>
              <w:ind w:left="33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Врахування </w:t>
            </w:r>
            <w:r w:rsidR="00E72EB7"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документації з планування територій на державному рівні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t xml:space="preserve">є обов’язковим при розробленні встановлених законодавством документів з прогнозування та стратегічного планування економічного і соціального розвитку України, її регіонів і населених пунктів, розвитку </w:t>
            </w:r>
            <w:r w:rsidRPr="00212DB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галузей економіки, державної та </w:t>
            </w:r>
            <w:r w:rsidR="00723AFF" w:rsidRPr="00212DB4">
              <w:rPr>
                <w:rFonts w:ascii="Times New Roman" w:hAnsi="Times New Roman"/>
                <w:b/>
                <w:sz w:val="28"/>
                <w:szCs w:val="28"/>
              </w:rPr>
              <w:t>регіональних стратегій розвитку.</w:t>
            </w:r>
          </w:p>
        </w:tc>
      </w:tr>
      <w:tr w:rsidR="00B44512" w:rsidTr="00212DB4">
        <w:tc>
          <w:tcPr>
            <w:tcW w:w="15843" w:type="dxa"/>
            <w:gridSpan w:val="2"/>
            <w:shd w:val="clear" w:color="auto" w:fill="auto"/>
          </w:tcPr>
          <w:p w:rsidR="00D369D6" w:rsidRPr="00212DB4" w:rsidRDefault="00D369D6" w:rsidP="00212DB4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</w:p>
          <w:p w:rsidR="00B44512" w:rsidRPr="00212DB4" w:rsidRDefault="00D369D6" w:rsidP="00212DB4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Прикінцеві положення</w:t>
            </w:r>
          </w:p>
          <w:p w:rsidR="00D369D6" w:rsidRPr="00212DB4" w:rsidRDefault="00D369D6" w:rsidP="00212DB4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9"/>
                <w:b/>
                <w:bCs/>
                <w:color w:val="000000"/>
              </w:rPr>
            </w:pPr>
          </w:p>
          <w:p w:rsidR="00D369D6" w:rsidRPr="00212DB4" w:rsidRDefault="00D369D6" w:rsidP="00212DB4">
            <w:pPr>
              <w:pStyle w:val="rvps2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Цей закон набирає чинність з дня його офіційного опублікування.</w:t>
            </w:r>
          </w:p>
          <w:p w:rsidR="00D369D6" w:rsidRPr="00212DB4" w:rsidRDefault="00D369D6" w:rsidP="00212DB4">
            <w:pPr>
              <w:pStyle w:val="rvps2"/>
              <w:shd w:val="clear" w:color="auto" w:fill="FFFFFF"/>
              <w:spacing w:before="0" w:beforeAutospacing="0" w:after="0" w:afterAutospacing="0"/>
              <w:ind w:left="720"/>
              <w:rPr>
                <w:rStyle w:val="rvts9"/>
                <w:b/>
                <w:bCs/>
                <w:color w:val="000000"/>
              </w:rPr>
            </w:pPr>
          </w:p>
          <w:p w:rsidR="00D369D6" w:rsidRPr="00212DB4" w:rsidRDefault="00D369D6" w:rsidP="00212DB4">
            <w:pPr>
              <w:pStyle w:val="rvps2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 xml:space="preserve">З дня прийняття рішення Кабінету Міністрів України про затвердження Генеральної схеми планування території України втрачає чинність Закон України від </w:t>
            </w:r>
            <w:r w:rsidRPr="00212DB4">
              <w:rPr>
                <w:b/>
                <w:color w:val="292B2C"/>
                <w:sz w:val="28"/>
                <w:szCs w:val="28"/>
              </w:rPr>
              <w:t>7 лютого 2002 року № 3059-III</w:t>
            </w: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53108">
              <w:rPr>
                <w:rStyle w:val="rvts9"/>
                <w:b/>
                <w:bCs/>
                <w:color w:val="000000"/>
                <w:sz w:val="28"/>
                <w:szCs w:val="28"/>
              </w:rPr>
              <w:t>"</w:t>
            </w: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Про Генеральну схему планування території України</w:t>
            </w:r>
            <w:r w:rsidR="00F53108">
              <w:rPr>
                <w:rStyle w:val="rvts9"/>
                <w:b/>
                <w:bCs/>
                <w:color w:val="000000"/>
                <w:sz w:val="28"/>
                <w:szCs w:val="28"/>
              </w:rPr>
              <w:t>"</w:t>
            </w:r>
            <w:r w:rsidRPr="00212DB4">
              <w:rPr>
                <w:rStyle w:val="rvts9"/>
                <w:b/>
                <w:bCs/>
                <w:color w:val="000000"/>
                <w:sz w:val="28"/>
                <w:szCs w:val="28"/>
              </w:rPr>
              <w:t>.</w:t>
            </w:r>
          </w:p>
          <w:p w:rsidR="00D369D6" w:rsidRPr="00212DB4" w:rsidRDefault="00D369D6" w:rsidP="00212DB4">
            <w:pPr>
              <w:pStyle w:val="rvps2"/>
              <w:shd w:val="clear" w:color="auto" w:fill="FFFFFF"/>
              <w:spacing w:before="0" w:beforeAutospacing="0" w:after="0" w:afterAutospacing="0"/>
              <w:rPr>
                <w:rStyle w:val="rvts9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D69D5" w:rsidRDefault="00CD69D5" w:rsidP="00670A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43FA" w:rsidRPr="005643FA" w:rsidRDefault="002E240B" w:rsidP="005643FA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uk-UA"/>
        </w:rPr>
      </w:pPr>
      <w:r w:rsidRPr="002E240B">
        <w:rPr>
          <w:rFonts w:ascii="Times New Roman" w:hAnsi="Times New Roman"/>
          <w:b/>
          <w:bCs/>
          <w:sz w:val="28"/>
          <w:szCs w:val="28"/>
        </w:rPr>
        <w:t>Народни</w:t>
      </w:r>
      <w:r w:rsidR="005643FA">
        <w:rPr>
          <w:rFonts w:ascii="Times New Roman" w:hAnsi="Times New Roman"/>
          <w:b/>
          <w:bCs/>
          <w:sz w:val="28"/>
          <w:szCs w:val="28"/>
        </w:rPr>
        <w:t>й депутат України</w:t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</w:r>
      <w:r w:rsidR="005643FA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="005643FA"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О.А. ДУНДА </w:t>
      </w:r>
      <w:r w:rsidR="005643FA" w:rsidRPr="005643FA">
        <w:rPr>
          <w:rFonts w:ascii="Times New Roman" w:hAnsi="Times New Roman"/>
          <w:bCs/>
          <w:sz w:val="28"/>
          <w:szCs w:val="28"/>
          <w:lang w:eastAsia="uk-UA"/>
        </w:rPr>
        <w:t>(посв.№297)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О.А. ДУБІНСЬКИЙ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(посв.№300)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В.Н. М’ЯЛИК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(посв.№356)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Г.В. БОНДАР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(посв.№421)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Д.О. ГУРІН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(посв.№419)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Д.С. ЧОРНИЙ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(посв.№249)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В.В. РУБЛЬОВ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(посв.№235)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>В.І. ІВАНОВ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 xml:space="preserve"> (посв.№386)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В.В. БОНДАР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(посв.№392)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Т.І. БАТЕНКО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(посв.№320)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Р.Ш. МУЛИК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(посв.№71)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Є.В. БРАГАР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(посв.№74)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С.О. ДЕМЧЕНКО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(посв.№244)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І.П. ФРІС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(посв.№290)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Л.В. ЗАБУРАННА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(посв.№417)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А.В. КОВАЛЬОВ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(посв.№44)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lastRenderedPageBreak/>
        <w:t xml:space="preserve">О.В. ВІНТОНЯК 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>(посв.№113)</w:t>
      </w:r>
    </w:p>
    <w:p w:rsidR="005643FA" w:rsidRPr="005643FA" w:rsidRDefault="005643FA" w:rsidP="005643F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uk-UA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>М.С. МЕЗЕНЦЕВА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 xml:space="preserve"> (посв.№369)</w:t>
      </w:r>
    </w:p>
    <w:p w:rsidR="005643FA" w:rsidRPr="005643FA" w:rsidRDefault="005643FA" w:rsidP="005643FA">
      <w:pPr>
        <w:spacing w:after="0" w:line="240" w:lineRule="auto"/>
        <w:jc w:val="right"/>
        <w:rPr>
          <w:rFonts w:asciiTheme="minorHAnsi" w:eastAsiaTheme="minorHAnsi" w:hAnsiTheme="minorHAnsi" w:cstheme="minorBidi"/>
        </w:rPr>
      </w:pPr>
      <w:r w:rsidRPr="005643FA">
        <w:rPr>
          <w:rFonts w:ascii="Times New Roman" w:hAnsi="Times New Roman"/>
          <w:b/>
          <w:bCs/>
          <w:sz w:val="28"/>
          <w:szCs w:val="28"/>
          <w:lang w:eastAsia="uk-UA"/>
        </w:rPr>
        <w:t>О.М. ЮРЧЕНКО</w:t>
      </w:r>
      <w:r w:rsidRPr="005643FA">
        <w:rPr>
          <w:rFonts w:ascii="Times New Roman" w:hAnsi="Times New Roman"/>
          <w:bCs/>
          <w:sz w:val="28"/>
          <w:szCs w:val="28"/>
          <w:lang w:eastAsia="uk-UA"/>
        </w:rPr>
        <w:t xml:space="preserve"> (посв.№412)</w:t>
      </w:r>
    </w:p>
    <w:p w:rsidR="00CD69D5" w:rsidRDefault="00CD69D5" w:rsidP="005643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40B" w:rsidRDefault="002E240B" w:rsidP="00CD69D5">
      <w:pPr>
        <w:rPr>
          <w:rFonts w:ascii="Times New Roman" w:hAnsi="Times New Roman"/>
          <w:sz w:val="28"/>
          <w:szCs w:val="28"/>
        </w:rPr>
      </w:pPr>
    </w:p>
    <w:p w:rsidR="002E240B" w:rsidRPr="00CD69D5" w:rsidRDefault="002E240B" w:rsidP="00CD69D5">
      <w:pPr>
        <w:rPr>
          <w:rFonts w:ascii="Times New Roman" w:hAnsi="Times New Roman"/>
          <w:sz w:val="28"/>
          <w:szCs w:val="28"/>
        </w:rPr>
      </w:pPr>
    </w:p>
    <w:p w:rsidR="00241078" w:rsidRPr="00281AB9" w:rsidRDefault="00CD69D5" w:rsidP="00CD69D5">
      <w:pPr>
        <w:rPr>
          <w:rFonts w:ascii="Times New Roman" w:hAnsi="Times New Roman"/>
          <w:color w:val="FF0000"/>
          <w:sz w:val="28"/>
          <w:szCs w:val="28"/>
        </w:rPr>
      </w:pPr>
      <w:r w:rsidRPr="00281AB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sectPr w:rsidR="00241078" w:rsidRPr="00281AB9" w:rsidSect="004A240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307" w:rsidRDefault="00A66307" w:rsidP="003C3207">
      <w:pPr>
        <w:spacing w:after="0" w:line="240" w:lineRule="auto"/>
      </w:pPr>
      <w:r>
        <w:separator/>
      </w:r>
    </w:p>
  </w:endnote>
  <w:endnote w:type="continuationSeparator" w:id="0">
    <w:p w:rsidR="00A66307" w:rsidRDefault="00A66307" w:rsidP="003C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0E" w:rsidRDefault="004A24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0E" w:rsidRDefault="004A24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0E" w:rsidRDefault="004A24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307" w:rsidRDefault="00A66307" w:rsidP="003C3207">
      <w:pPr>
        <w:spacing w:after="0" w:line="240" w:lineRule="auto"/>
      </w:pPr>
      <w:r>
        <w:separator/>
      </w:r>
    </w:p>
  </w:footnote>
  <w:footnote w:type="continuationSeparator" w:id="0">
    <w:p w:rsidR="00A66307" w:rsidRDefault="00A66307" w:rsidP="003C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0E" w:rsidRDefault="004A24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207" w:rsidRDefault="003C3207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72FC3">
      <w:rPr>
        <w:noProof/>
      </w:rPr>
      <w:t>2</w:t>
    </w:r>
    <w:r>
      <w:fldChar w:fldCharType="end"/>
    </w:r>
  </w:p>
  <w:p w:rsidR="003C3207" w:rsidRDefault="003C320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0E" w:rsidRDefault="004A24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115C"/>
    <w:multiLevelType w:val="hybridMultilevel"/>
    <w:tmpl w:val="2BF00A4E"/>
    <w:lvl w:ilvl="0" w:tplc="F594E59C">
      <w:start w:val="1"/>
      <w:numFmt w:val="decimal"/>
      <w:lvlText w:val="%1."/>
      <w:lvlJc w:val="left"/>
      <w:pPr>
        <w:ind w:left="121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8EC3C82"/>
    <w:multiLevelType w:val="hybridMultilevel"/>
    <w:tmpl w:val="7414B4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22E6D"/>
    <w:multiLevelType w:val="hybridMultilevel"/>
    <w:tmpl w:val="57361B5E"/>
    <w:lvl w:ilvl="0" w:tplc="BFBC410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9D34328"/>
    <w:multiLevelType w:val="hybridMultilevel"/>
    <w:tmpl w:val="010C898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478"/>
    <w:multiLevelType w:val="hybridMultilevel"/>
    <w:tmpl w:val="ED7C2C22"/>
    <w:lvl w:ilvl="0" w:tplc="9F1201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105CC1"/>
    <w:multiLevelType w:val="hybridMultilevel"/>
    <w:tmpl w:val="74CC12FA"/>
    <w:lvl w:ilvl="0" w:tplc="0FFEEF9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71A1484"/>
    <w:multiLevelType w:val="hybridMultilevel"/>
    <w:tmpl w:val="772C43A8"/>
    <w:lvl w:ilvl="0" w:tplc="04220011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3C705ACC"/>
    <w:multiLevelType w:val="hybridMultilevel"/>
    <w:tmpl w:val="CAD4B82A"/>
    <w:lvl w:ilvl="0" w:tplc="9814BAF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 w15:restartNumberingAfterBreak="0">
    <w:nsid w:val="4CCC658D"/>
    <w:multiLevelType w:val="hybridMultilevel"/>
    <w:tmpl w:val="DA407F4E"/>
    <w:lvl w:ilvl="0" w:tplc="A88EE36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D62AE5"/>
    <w:multiLevelType w:val="hybridMultilevel"/>
    <w:tmpl w:val="4D981AFE"/>
    <w:lvl w:ilvl="0" w:tplc="6B8E8344">
      <w:start w:val="1"/>
      <w:numFmt w:val="decimal"/>
      <w:lvlText w:val="%1)"/>
      <w:lvlJc w:val="left"/>
      <w:pPr>
        <w:ind w:left="1359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78"/>
    <w:rsid w:val="00015065"/>
    <w:rsid w:val="000255C8"/>
    <w:rsid w:val="00040689"/>
    <w:rsid w:val="00064659"/>
    <w:rsid w:val="000A22ED"/>
    <w:rsid w:val="000D3475"/>
    <w:rsid w:val="0010503A"/>
    <w:rsid w:val="00111EE0"/>
    <w:rsid w:val="00136D9C"/>
    <w:rsid w:val="001539A9"/>
    <w:rsid w:val="001941D2"/>
    <w:rsid w:val="001B3847"/>
    <w:rsid w:val="001C7A1B"/>
    <w:rsid w:val="001F49DC"/>
    <w:rsid w:val="00212DB4"/>
    <w:rsid w:val="00225F9A"/>
    <w:rsid w:val="00226520"/>
    <w:rsid w:val="00231A27"/>
    <w:rsid w:val="00241078"/>
    <w:rsid w:val="00281AB9"/>
    <w:rsid w:val="00294F51"/>
    <w:rsid w:val="002A0B41"/>
    <w:rsid w:val="002E240B"/>
    <w:rsid w:val="00304EB3"/>
    <w:rsid w:val="003170CC"/>
    <w:rsid w:val="00332DC4"/>
    <w:rsid w:val="003333BB"/>
    <w:rsid w:val="003540C4"/>
    <w:rsid w:val="00367E37"/>
    <w:rsid w:val="003809E7"/>
    <w:rsid w:val="003C3207"/>
    <w:rsid w:val="003C607D"/>
    <w:rsid w:val="003D5338"/>
    <w:rsid w:val="003E0E6D"/>
    <w:rsid w:val="004253A1"/>
    <w:rsid w:val="00473657"/>
    <w:rsid w:val="004747B1"/>
    <w:rsid w:val="004A027F"/>
    <w:rsid w:val="004A240E"/>
    <w:rsid w:val="004B75CB"/>
    <w:rsid w:val="00531458"/>
    <w:rsid w:val="00543B1F"/>
    <w:rsid w:val="005643FA"/>
    <w:rsid w:val="0057366E"/>
    <w:rsid w:val="005A374C"/>
    <w:rsid w:val="005C21F3"/>
    <w:rsid w:val="005E1574"/>
    <w:rsid w:val="006124C2"/>
    <w:rsid w:val="00626066"/>
    <w:rsid w:val="00670AEE"/>
    <w:rsid w:val="00681E5D"/>
    <w:rsid w:val="006B472C"/>
    <w:rsid w:val="00707770"/>
    <w:rsid w:val="00723AFF"/>
    <w:rsid w:val="00732262"/>
    <w:rsid w:val="00736EB7"/>
    <w:rsid w:val="007570EE"/>
    <w:rsid w:val="007C6BE1"/>
    <w:rsid w:val="007F7DBC"/>
    <w:rsid w:val="00803282"/>
    <w:rsid w:val="00841B1F"/>
    <w:rsid w:val="00846220"/>
    <w:rsid w:val="00853BED"/>
    <w:rsid w:val="008A2B60"/>
    <w:rsid w:val="00921D1B"/>
    <w:rsid w:val="0093385F"/>
    <w:rsid w:val="00952581"/>
    <w:rsid w:val="00961C75"/>
    <w:rsid w:val="00981ABF"/>
    <w:rsid w:val="009845D4"/>
    <w:rsid w:val="009964EC"/>
    <w:rsid w:val="009C433F"/>
    <w:rsid w:val="00A01508"/>
    <w:rsid w:val="00A05741"/>
    <w:rsid w:val="00A13EEC"/>
    <w:rsid w:val="00A153BA"/>
    <w:rsid w:val="00A625D1"/>
    <w:rsid w:val="00A66307"/>
    <w:rsid w:val="00A9240B"/>
    <w:rsid w:val="00B44512"/>
    <w:rsid w:val="00B84E83"/>
    <w:rsid w:val="00B85EBC"/>
    <w:rsid w:val="00BA7FF8"/>
    <w:rsid w:val="00C737B1"/>
    <w:rsid w:val="00CB6BFC"/>
    <w:rsid w:val="00CC42D6"/>
    <w:rsid w:val="00CD69D5"/>
    <w:rsid w:val="00CE54D2"/>
    <w:rsid w:val="00D14FD4"/>
    <w:rsid w:val="00D24BA3"/>
    <w:rsid w:val="00D369D6"/>
    <w:rsid w:val="00D43498"/>
    <w:rsid w:val="00D72FC3"/>
    <w:rsid w:val="00D73631"/>
    <w:rsid w:val="00DA0B41"/>
    <w:rsid w:val="00DB3A6A"/>
    <w:rsid w:val="00DB6D9D"/>
    <w:rsid w:val="00DD2AF8"/>
    <w:rsid w:val="00DE4221"/>
    <w:rsid w:val="00E03898"/>
    <w:rsid w:val="00E32B2F"/>
    <w:rsid w:val="00E72EB7"/>
    <w:rsid w:val="00EB52D8"/>
    <w:rsid w:val="00ED56B1"/>
    <w:rsid w:val="00F52E90"/>
    <w:rsid w:val="00F53108"/>
    <w:rsid w:val="00F62C1B"/>
    <w:rsid w:val="00F6663C"/>
    <w:rsid w:val="00FA2025"/>
    <w:rsid w:val="00FA7E1E"/>
    <w:rsid w:val="00F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A54B3-8FFB-411D-9496-1D12FEE5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98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038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E03898"/>
  </w:style>
  <w:style w:type="character" w:styleId="a4">
    <w:name w:val="Hyperlink"/>
    <w:uiPriority w:val="99"/>
    <w:semiHidden/>
    <w:unhideWhenUsed/>
    <w:rsid w:val="00E0389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C433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57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7570E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3C320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3C3207"/>
    <w:rPr>
      <w:rFonts w:eastAsia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320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3C320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59-14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059-14" TargetMode="External"/><Relationship Id="rId12" Type="http://schemas.openxmlformats.org/officeDocument/2006/relationships/hyperlink" Target="https://zakon.rada.gov.ua/laws/show/3059-14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059-1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3059-1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059-1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8472</Words>
  <Characters>4830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Links>
    <vt:vector size="36" baseType="variant">
      <vt:variant>
        <vt:i4>6488103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  <vt:variant>
        <vt:i4>6488103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  <vt:variant>
        <vt:i4>6488103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  <vt:variant>
        <vt:i4>6488103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  <vt:variant>
        <vt:i4>6488103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https://zakon.rada.gov.ua/laws/show/3059-14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Дунда Олег Андрійович</dc:creator>
  <cp:keywords/>
  <dc:description/>
  <cp:revision>2</cp:revision>
  <cp:lastPrinted>2020-03-12T06:36:00Z</cp:lastPrinted>
  <dcterms:created xsi:type="dcterms:W3CDTF">2020-04-14T07:49:00Z</dcterms:created>
  <dcterms:modified xsi:type="dcterms:W3CDTF">2020-04-14T07:49:00Z</dcterms:modified>
</cp:coreProperties>
</file>