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0BD3" w:rsidRPr="003209A0" w:rsidRDefault="00860BD3" w:rsidP="00AC13C9">
      <w:pPr>
        <w:spacing w:before="840" w:after="0" w:line="240" w:lineRule="auto"/>
        <w:ind w:left="6237"/>
        <w:rPr>
          <w:rFonts w:ascii="Times New Roman" w:hAnsi="Times New Roman"/>
          <w:b/>
          <w:bCs/>
          <w:sz w:val="28"/>
          <w:szCs w:val="28"/>
        </w:rPr>
      </w:pPr>
      <w:r w:rsidRPr="003209A0">
        <w:rPr>
          <w:rFonts w:ascii="Times New Roman" w:hAnsi="Times New Roman"/>
          <w:b/>
          <w:bCs/>
          <w:sz w:val="28"/>
          <w:szCs w:val="28"/>
        </w:rPr>
        <w:t>Верховна Рада України</w:t>
      </w:r>
    </w:p>
    <w:p w:rsidR="00860BD3" w:rsidRPr="003209A0" w:rsidRDefault="00860BD3" w:rsidP="00860BD3">
      <w:pPr>
        <w:shd w:val="clear" w:color="auto" w:fill="FFFFFF"/>
        <w:spacing w:before="120" w:after="360" w:line="240" w:lineRule="auto"/>
        <w:ind w:right="17"/>
        <w:rPr>
          <w:rFonts w:ascii="Times New Roman" w:hAnsi="Times New Roman"/>
          <w:i/>
          <w:sz w:val="24"/>
          <w:szCs w:val="24"/>
          <w:u w:val="single"/>
        </w:rPr>
      </w:pPr>
      <w:r w:rsidRPr="003209A0">
        <w:rPr>
          <w:rFonts w:ascii="Times New Roman" w:hAnsi="Times New Roman"/>
          <w:bCs/>
          <w:i/>
          <w:sz w:val="24"/>
          <w:szCs w:val="24"/>
        </w:rPr>
        <w:t xml:space="preserve">Про розгляд </w:t>
      </w:r>
      <w:r w:rsidR="00FA5752" w:rsidRPr="003209A0">
        <w:rPr>
          <w:rFonts w:ascii="Times New Roman" w:hAnsi="Times New Roman"/>
          <w:bCs/>
          <w:i/>
          <w:sz w:val="24"/>
          <w:szCs w:val="24"/>
        </w:rPr>
        <w:t xml:space="preserve">у повторному першому читанні </w:t>
      </w:r>
      <w:r w:rsidR="00FA5752" w:rsidRPr="003209A0">
        <w:rPr>
          <w:rFonts w:ascii="Times New Roman" w:hAnsi="Times New Roman"/>
          <w:bCs/>
          <w:i/>
          <w:sz w:val="24"/>
          <w:szCs w:val="24"/>
        </w:rPr>
        <w:br/>
      </w:r>
      <w:r w:rsidRPr="003209A0">
        <w:rPr>
          <w:rFonts w:ascii="Times New Roman" w:hAnsi="Times New Roman"/>
          <w:bCs/>
          <w:i/>
          <w:sz w:val="24"/>
          <w:szCs w:val="24"/>
          <w:u w:val="single"/>
        </w:rPr>
        <w:t>законопроекту</w:t>
      </w:r>
      <w:r w:rsidRPr="003209A0">
        <w:rPr>
          <w:rFonts w:ascii="Times New Roman" w:hAnsi="Times New Roman"/>
          <w:i/>
          <w:sz w:val="24"/>
          <w:szCs w:val="24"/>
          <w:u w:val="single"/>
        </w:rPr>
        <w:t xml:space="preserve"> за реєстр. № 3279</w:t>
      </w:r>
    </w:p>
    <w:p w:rsidR="00860BD3" w:rsidRPr="003209A0" w:rsidRDefault="00860BD3" w:rsidP="00860BD3">
      <w:pPr>
        <w:spacing w:after="120" w:line="240" w:lineRule="auto"/>
        <w:ind w:firstLine="720"/>
        <w:jc w:val="both"/>
        <w:rPr>
          <w:rFonts w:ascii="Times New Roman" w:eastAsia="Times New Roman" w:hAnsi="Times New Roman"/>
          <w:spacing w:val="-3"/>
          <w:sz w:val="28"/>
          <w:szCs w:val="28"/>
          <w:lang w:eastAsia="ru-RU"/>
        </w:rPr>
      </w:pPr>
      <w:r w:rsidRPr="003209A0">
        <w:rPr>
          <w:rFonts w:ascii="Times New Roman" w:eastAsia="Times New Roman" w:hAnsi="Times New Roman"/>
          <w:spacing w:val="-3"/>
          <w:sz w:val="28"/>
          <w:szCs w:val="28"/>
          <w:lang w:eastAsia="ru-RU"/>
        </w:rPr>
        <w:t xml:space="preserve">Комітет Верховної Ради України з питань бюджету </w:t>
      </w:r>
      <w:r w:rsidR="00E46976" w:rsidRPr="003209A0">
        <w:rPr>
          <w:rFonts w:ascii="Times New Roman" w:hAnsi="Times New Roman"/>
          <w:sz w:val="28"/>
          <w:szCs w:val="28"/>
        </w:rPr>
        <w:t xml:space="preserve">/далі – Комітет/ </w:t>
      </w:r>
      <w:r w:rsidRPr="003209A0">
        <w:rPr>
          <w:rFonts w:ascii="Times New Roman" w:eastAsia="Times New Roman" w:hAnsi="Times New Roman"/>
          <w:spacing w:val="-3"/>
          <w:sz w:val="28"/>
          <w:szCs w:val="28"/>
          <w:lang w:eastAsia="ru-RU"/>
        </w:rPr>
        <w:t xml:space="preserve">на своєму засіданні </w:t>
      </w:r>
      <w:r w:rsidR="001E3CA4" w:rsidRPr="003209A0">
        <w:rPr>
          <w:rFonts w:ascii="Times New Roman" w:eastAsia="Times New Roman" w:hAnsi="Times New Roman"/>
          <w:spacing w:val="-3"/>
          <w:sz w:val="28"/>
          <w:szCs w:val="28"/>
          <w:lang w:eastAsia="ru-RU"/>
        </w:rPr>
        <w:t>1</w:t>
      </w:r>
      <w:r w:rsidR="001748F1" w:rsidRPr="003209A0">
        <w:rPr>
          <w:rFonts w:ascii="Times New Roman" w:eastAsia="Times New Roman" w:hAnsi="Times New Roman"/>
          <w:spacing w:val="-3"/>
          <w:sz w:val="28"/>
          <w:szCs w:val="28"/>
          <w:lang w:eastAsia="ru-RU"/>
        </w:rPr>
        <w:t>1</w:t>
      </w:r>
      <w:r w:rsidRPr="003209A0">
        <w:rPr>
          <w:rFonts w:ascii="Times New Roman" w:eastAsia="Times New Roman" w:hAnsi="Times New Roman"/>
          <w:spacing w:val="-3"/>
          <w:sz w:val="28"/>
          <w:szCs w:val="28"/>
          <w:lang w:eastAsia="ru-RU"/>
        </w:rPr>
        <w:t> </w:t>
      </w:r>
      <w:r w:rsidR="00E75D4F" w:rsidRPr="003209A0">
        <w:rPr>
          <w:rFonts w:ascii="Times New Roman" w:eastAsia="Times New Roman" w:hAnsi="Times New Roman"/>
          <w:spacing w:val="-3"/>
          <w:sz w:val="28"/>
          <w:szCs w:val="28"/>
          <w:lang w:eastAsia="ru-RU"/>
        </w:rPr>
        <w:t>квіт</w:t>
      </w:r>
      <w:r w:rsidRPr="003209A0">
        <w:rPr>
          <w:rFonts w:ascii="Times New Roman" w:eastAsia="Times New Roman" w:hAnsi="Times New Roman"/>
          <w:spacing w:val="-3"/>
          <w:sz w:val="28"/>
          <w:szCs w:val="28"/>
          <w:lang w:eastAsia="ru-RU"/>
        </w:rPr>
        <w:t>ня 2020 року (протокол № 3</w:t>
      </w:r>
      <w:r w:rsidR="00E75D4F" w:rsidRPr="003209A0">
        <w:rPr>
          <w:rFonts w:ascii="Times New Roman" w:eastAsia="Times New Roman" w:hAnsi="Times New Roman"/>
          <w:spacing w:val="-3"/>
          <w:sz w:val="28"/>
          <w:szCs w:val="28"/>
          <w:lang w:eastAsia="ru-RU"/>
        </w:rPr>
        <w:t>2</w:t>
      </w:r>
      <w:r w:rsidRPr="003209A0">
        <w:rPr>
          <w:rFonts w:ascii="Times New Roman" w:eastAsia="Times New Roman" w:hAnsi="Times New Roman"/>
          <w:spacing w:val="-3"/>
          <w:sz w:val="28"/>
          <w:szCs w:val="28"/>
          <w:lang w:eastAsia="ru-RU"/>
        </w:rPr>
        <w:t xml:space="preserve">) розглянув </w:t>
      </w:r>
      <w:r w:rsidR="00FA5752" w:rsidRPr="003209A0">
        <w:rPr>
          <w:rFonts w:ascii="Times New Roman" w:eastAsia="Times New Roman" w:hAnsi="Times New Roman"/>
          <w:spacing w:val="-3"/>
          <w:sz w:val="28"/>
          <w:szCs w:val="28"/>
          <w:lang w:eastAsia="ru-RU"/>
        </w:rPr>
        <w:t xml:space="preserve">питання щодо </w:t>
      </w:r>
      <w:r w:rsidR="00FA5752" w:rsidRPr="003209A0">
        <w:rPr>
          <w:rFonts w:ascii="Times New Roman" w:hAnsi="Times New Roman"/>
          <w:sz w:val="28"/>
          <w:szCs w:val="28"/>
        </w:rPr>
        <w:t>підготовки до повторного першого читання проекту Закону України про внесення змін до Закону України «Про Державний бюджет України на 2020 рік» (реєстр. № 3279)</w:t>
      </w:r>
      <w:r w:rsidRPr="003209A0">
        <w:rPr>
          <w:rFonts w:ascii="Times New Roman" w:eastAsia="Times New Roman" w:hAnsi="Times New Roman"/>
          <w:spacing w:val="-3"/>
          <w:sz w:val="28"/>
          <w:szCs w:val="28"/>
          <w:lang w:eastAsia="ru-RU"/>
        </w:rPr>
        <w:t>.</w:t>
      </w:r>
    </w:p>
    <w:p w:rsidR="00E75D4F" w:rsidRPr="003209A0" w:rsidRDefault="00E75D4F" w:rsidP="00E75D4F">
      <w:pPr>
        <w:widowControl w:val="0"/>
        <w:shd w:val="clear" w:color="auto" w:fill="FFFFFF"/>
        <w:autoSpaceDE w:val="0"/>
        <w:autoSpaceDN w:val="0"/>
        <w:spacing w:after="0" w:line="240" w:lineRule="auto"/>
        <w:ind w:firstLine="709"/>
        <w:jc w:val="both"/>
        <w:rPr>
          <w:rFonts w:ascii="Times New Roman" w:hAnsi="Times New Roman"/>
          <w:sz w:val="28"/>
          <w:szCs w:val="28"/>
        </w:rPr>
      </w:pPr>
      <w:r w:rsidRPr="003209A0">
        <w:rPr>
          <w:rFonts w:ascii="Times New Roman" w:hAnsi="Times New Roman"/>
          <w:sz w:val="28"/>
          <w:szCs w:val="28"/>
        </w:rPr>
        <w:t xml:space="preserve">Верховною Радою України 30 березня 2020 року розглянуто у першому читанні проект Закону України про внесення змін до Закону України «Про Державний бюджет України на 2020 рік» за реєстр. № 3279 від 29.03.2020 р., внесений Кабінетом Міністрів України /далі – законопроект № 3279/, та за підсумками розгляду прийнято рішення </w:t>
      </w:r>
      <w:r w:rsidRPr="003209A0">
        <w:rPr>
          <w:rFonts w:ascii="Times New Roman" w:hAnsi="Times New Roman"/>
          <w:color w:val="000000"/>
          <w:sz w:val="28"/>
          <w:shd w:val="clear" w:color="auto" w:fill="FFFFFF"/>
        </w:rPr>
        <w:t xml:space="preserve">направити законопроект до Комітету для підготовки на повторне перше читання за скороченою процедурою (включаючи скорочення наполовину строків подання пропозицій та внесення альтернативних законопроектів) </w:t>
      </w:r>
      <w:r w:rsidRPr="003209A0">
        <w:rPr>
          <w:rFonts w:ascii="Times New Roman" w:hAnsi="Times New Roman"/>
          <w:i/>
          <w:sz w:val="28"/>
          <w:szCs w:val="28"/>
        </w:rPr>
        <w:t>/згідно з Постановою Верховної Ради України від 30.03.2020 р. № 547-ІХ/</w:t>
      </w:r>
      <w:r w:rsidRPr="003209A0">
        <w:rPr>
          <w:rFonts w:ascii="Times New Roman" w:hAnsi="Times New Roman"/>
          <w:sz w:val="28"/>
          <w:szCs w:val="28"/>
        </w:rPr>
        <w:t>.</w:t>
      </w:r>
    </w:p>
    <w:p w:rsidR="00E75D4F" w:rsidRPr="003209A0" w:rsidRDefault="00E75D4F" w:rsidP="00E75D4F">
      <w:pPr>
        <w:widowControl w:val="0"/>
        <w:shd w:val="clear" w:color="auto" w:fill="FFFFFF"/>
        <w:autoSpaceDE w:val="0"/>
        <w:autoSpaceDN w:val="0"/>
        <w:spacing w:after="0" w:line="240" w:lineRule="auto"/>
        <w:ind w:firstLine="709"/>
        <w:jc w:val="both"/>
        <w:rPr>
          <w:rFonts w:ascii="Times New Roman" w:hAnsi="Times New Roman"/>
          <w:sz w:val="28"/>
          <w:szCs w:val="28"/>
        </w:rPr>
      </w:pPr>
      <w:r w:rsidRPr="003209A0">
        <w:rPr>
          <w:rFonts w:ascii="Times New Roman" w:hAnsi="Times New Roman"/>
          <w:sz w:val="28"/>
          <w:szCs w:val="28"/>
        </w:rPr>
        <w:t>Щодо особливостей процедури підготовки законопроекту до повторного першого читання Регламентом Верховної Ради України визначено, зокрема, що:</w:t>
      </w:r>
    </w:p>
    <w:p w:rsidR="00E75D4F" w:rsidRPr="003209A0" w:rsidRDefault="00E75D4F" w:rsidP="00E75D4F">
      <w:pPr>
        <w:widowControl w:val="0"/>
        <w:shd w:val="clear" w:color="auto" w:fill="FFFFFF"/>
        <w:autoSpaceDE w:val="0"/>
        <w:autoSpaceDN w:val="0"/>
        <w:spacing w:after="0" w:line="240" w:lineRule="auto"/>
        <w:ind w:firstLine="709"/>
        <w:jc w:val="both"/>
        <w:rPr>
          <w:rFonts w:ascii="Times New Roman" w:hAnsi="Times New Roman"/>
          <w:sz w:val="28"/>
          <w:szCs w:val="28"/>
        </w:rPr>
      </w:pPr>
      <w:r w:rsidRPr="003209A0">
        <w:rPr>
          <w:rFonts w:ascii="Times New Roman" w:hAnsi="Times New Roman"/>
          <w:sz w:val="28"/>
          <w:szCs w:val="28"/>
        </w:rPr>
        <w:t xml:space="preserve">альтернативні законопроекти до повторного першого читання можуть бути внесені в 10-денний строк з дня направлення на повторне перше читання законопроекту, щодо якого він є альтернативним </w:t>
      </w:r>
      <w:r w:rsidRPr="003209A0">
        <w:rPr>
          <w:rFonts w:ascii="Times New Roman" w:hAnsi="Times New Roman"/>
          <w:i/>
          <w:sz w:val="28"/>
          <w:szCs w:val="28"/>
        </w:rPr>
        <w:t>/частина третя статті 100/</w:t>
      </w:r>
      <w:r w:rsidRPr="003209A0">
        <w:rPr>
          <w:rFonts w:ascii="Times New Roman" w:hAnsi="Times New Roman"/>
          <w:sz w:val="28"/>
          <w:szCs w:val="28"/>
        </w:rPr>
        <w:t>;</w:t>
      </w:r>
    </w:p>
    <w:p w:rsidR="00E75D4F" w:rsidRPr="003209A0" w:rsidRDefault="00E75D4F" w:rsidP="00E75D4F">
      <w:pPr>
        <w:widowControl w:val="0"/>
        <w:shd w:val="clear" w:color="auto" w:fill="FFFFFF"/>
        <w:autoSpaceDE w:val="0"/>
        <w:autoSpaceDN w:val="0"/>
        <w:spacing w:after="0" w:line="240" w:lineRule="auto"/>
        <w:ind w:firstLine="709"/>
        <w:jc w:val="both"/>
        <w:rPr>
          <w:rFonts w:ascii="Times New Roman" w:hAnsi="Times New Roman"/>
          <w:sz w:val="28"/>
          <w:szCs w:val="28"/>
        </w:rPr>
      </w:pPr>
      <w:r w:rsidRPr="003209A0">
        <w:rPr>
          <w:rFonts w:ascii="Times New Roman" w:hAnsi="Times New Roman"/>
          <w:sz w:val="28"/>
          <w:szCs w:val="28"/>
        </w:rPr>
        <w:t xml:space="preserve">до повторного першого читання законопроекту пропозиції до законопроекту вносяться в 10-денний строк після дня попереднього першого читання цього законопроекту, при цьому пропозиції вносяться лише щодо його основних положень, принципів, критеріїв </w:t>
      </w:r>
      <w:r w:rsidRPr="003209A0">
        <w:rPr>
          <w:rFonts w:ascii="Times New Roman" w:hAnsi="Times New Roman"/>
          <w:i/>
          <w:sz w:val="28"/>
          <w:szCs w:val="28"/>
        </w:rPr>
        <w:t>/частини перша і третя статті 109/</w:t>
      </w:r>
      <w:r w:rsidRPr="003209A0">
        <w:rPr>
          <w:rFonts w:ascii="Times New Roman" w:hAnsi="Times New Roman"/>
          <w:sz w:val="28"/>
          <w:szCs w:val="28"/>
        </w:rPr>
        <w:t>;</w:t>
      </w:r>
    </w:p>
    <w:p w:rsidR="00E75D4F" w:rsidRPr="003209A0" w:rsidRDefault="00E75D4F" w:rsidP="00E75D4F">
      <w:pPr>
        <w:widowControl w:val="0"/>
        <w:shd w:val="clear" w:color="auto" w:fill="FFFFFF"/>
        <w:autoSpaceDE w:val="0"/>
        <w:autoSpaceDN w:val="0"/>
        <w:spacing w:after="0" w:line="240" w:lineRule="auto"/>
        <w:ind w:firstLine="709"/>
        <w:jc w:val="both"/>
        <w:rPr>
          <w:rFonts w:ascii="Times New Roman" w:hAnsi="Times New Roman"/>
          <w:sz w:val="28"/>
          <w:szCs w:val="28"/>
        </w:rPr>
      </w:pPr>
      <w:r w:rsidRPr="003209A0">
        <w:rPr>
          <w:rFonts w:ascii="Times New Roman" w:hAnsi="Times New Roman"/>
          <w:sz w:val="28"/>
          <w:szCs w:val="28"/>
        </w:rPr>
        <w:t xml:space="preserve">законопроект на повторне перше читання подається у визначений Верховною Радою </w:t>
      </w:r>
      <w:r w:rsidR="00DB0128" w:rsidRPr="003209A0">
        <w:rPr>
          <w:rFonts w:ascii="Times New Roman" w:hAnsi="Times New Roman"/>
          <w:sz w:val="28"/>
          <w:szCs w:val="28"/>
        </w:rPr>
        <w:t xml:space="preserve">України </w:t>
      </w:r>
      <w:r w:rsidRPr="003209A0">
        <w:rPr>
          <w:rFonts w:ascii="Times New Roman" w:hAnsi="Times New Roman"/>
          <w:sz w:val="28"/>
          <w:szCs w:val="28"/>
        </w:rPr>
        <w:t xml:space="preserve">строк, але не пізніше 30 днів після дня його попереднього розгляду, у новій редакції, підготовленій головним комітетом та/або суб'єктом права законодавчої ініціативи, з висновками головного та інших комітетів </w:t>
      </w:r>
      <w:r w:rsidRPr="003209A0">
        <w:rPr>
          <w:rFonts w:ascii="Times New Roman" w:hAnsi="Times New Roman"/>
          <w:i/>
          <w:sz w:val="28"/>
          <w:szCs w:val="28"/>
        </w:rPr>
        <w:t>/частина перша статті 115/</w:t>
      </w:r>
      <w:r w:rsidRPr="003209A0">
        <w:rPr>
          <w:rFonts w:ascii="Times New Roman" w:hAnsi="Times New Roman"/>
          <w:sz w:val="28"/>
          <w:szCs w:val="28"/>
        </w:rPr>
        <w:t>.</w:t>
      </w:r>
    </w:p>
    <w:p w:rsidR="00E75D4F" w:rsidRPr="003209A0" w:rsidRDefault="00E75D4F" w:rsidP="00E75D4F">
      <w:pPr>
        <w:widowControl w:val="0"/>
        <w:shd w:val="clear" w:color="auto" w:fill="FFFFFF"/>
        <w:autoSpaceDE w:val="0"/>
        <w:autoSpaceDN w:val="0"/>
        <w:spacing w:after="0" w:line="240" w:lineRule="auto"/>
        <w:ind w:firstLine="709"/>
        <w:jc w:val="both"/>
        <w:rPr>
          <w:rFonts w:ascii="Times New Roman" w:hAnsi="Times New Roman"/>
          <w:sz w:val="28"/>
          <w:szCs w:val="28"/>
        </w:rPr>
      </w:pPr>
      <w:r w:rsidRPr="003209A0">
        <w:rPr>
          <w:rFonts w:ascii="Times New Roman" w:hAnsi="Times New Roman"/>
          <w:sz w:val="28"/>
          <w:szCs w:val="28"/>
        </w:rPr>
        <w:lastRenderedPageBreak/>
        <w:t xml:space="preserve">У встановлений строк щодо законопроекту № 3279 до Комітету надійшли пропозиції народних депутатів України, міністерств, інших органів влади, а також до Верховної Ради </w:t>
      </w:r>
      <w:r w:rsidR="00DB0128" w:rsidRPr="003209A0">
        <w:rPr>
          <w:rFonts w:ascii="Times New Roman" w:hAnsi="Times New Roman"/>
          <w:sz w:val="28"/>
          <w:szCs w:val="28"/>
        </w:rPr>
        <w:t xml:space="preserve">України </w:t>
      </w:r>
      <w:proofErr w:type="spellStart"/>
      <w:r w:rsidRPr="003209A0">
        <w:rPr>
          <w:rFonts w:ascii="Times New Roman" w:hAnsi="Times New Roman"/>
          <w:sz w:val="28"/>
          <w:szCs w:val="28"/>
        </w:rPr>
        <w:t>внесено</w:t>
      </w:r>
      <w:proofErr w:type="spellEnd"/>
      <w:r w:rsidRPr="003209A0">
        <w:rPr>
          <w:rFonts w:ascii="Times New Roman" w:hAnsi="Times New Roman"/>
          <w:sz w:val="28"/>
          <w:szCs w:val="28"/>
        </w:rPr>
        <w:t xml:space="preserve"> альтернативний законопроект за реєстр. № 3279-1 від 06.04.2020 р., поданий народними депутатами України Гончаренком О.О., </w:t>
      </w:r>
      <w:proofErr w:type="spellStart"/>
      <w:r w:rsidRPr="003209A0">
        <w:rPr>
          <w:rFonts w:ascii="Times New Roman" w:hAnsi="Times New Roman"/>
          <w:sz w:val="28"/>
          <w:szCs w:val="28"/>
        </w:rPr>
        <w:t>Сюмар</w:t>
      </w:r>
      <w:proofErr w:type="spellEnd"/>
      <w:r w:rsidRPr="003209A0">
        <w:rPr>
          <w:rFonts w:ascii="Times New Roman" w:hAnsi="Times New Roman"/>
          <w:sz w:val="28"/>
          <w:szCs w:val="28"/>
        </w:rPr>
        <w:t xml:space="preserve"> В.П. і </w:t>
      </w:r>
      <w:proofErr w:type="spellStart"/>
      <w:r w:rsidRPr="003209A0">
        <w:rPr>
          <w:rFonts w:ascii="Times New Roman" w:hAnsi="Times New Roman"/>
          <w:sz w:val="28"/>
          <w:szCs w:val="28"/>
        </w:rPr>
        <w:t>Фріз</w:t>
      </w:r>
      <w:proofErr w:type="spellEnd"/>
      <w:r w:rsidRPr="003209A0">
        <w:rPr>
          <w:rFonts w:ascii="Times New Roman" w:hAnsi="Times New Roman"/>
          <w:sz w:val="28"/>
          <w:szCs w:val="28"/>
        </w:rPr>
        <w:t> І.В.</w:t>
      </w:r>
    </w:p>
    <w:p w:rsidR="00E75D4F" w:rsidRPr="003209A0" w:rsidRDefault="00E75D4F" w:rsidP="00E75D4F">
      <w:pPr>
        <w:widowControl w:val="0"/>
        <w:shd w:val="clear" w:color="auto" w:fill="FFFFFF"/>
        <w:autoSpaceDE w:val="0"/>
        <w:autoSpaceDN w:val="0"/>
        <w:spacing w:after="0" w:line="240" w:lineRule="auto"/>
        <w:ind w:firstLine="709"/>
        <w:jc w:val="both"/>
        <w:rPr>
          <w:rFonts w:ascii="Times New Roman" w:hAnsi="Times New Roman"/>
          <w:sz w:val="28"/>
          <w:szCs w:val="28"/>
        </w:rPr>
      </w:pPr>
      <w:r w:rsidRPr="003209A0">
        <w:rPr>
          <w:rFonts w:ascii="Times New Roman" w:hAnsi="Times New Roman"/>
          <w:sz w:val="28"/>
          <w:szCs w:val="28"/>
        </w:rPr>
        <w:t>Разом з тим, переважна більшість поданих пропозицій щодо законопроекту № 3279 стосується відновлення (збільшення) видатків загального фонду державного бюджету, скорочених законопроектом № 3279, без наведення реалістичних джерел покриття таких видатків, а отже відповідні пропозиції є незбалансованими.</w:t>
      </w:r>
    </w:p>
    <w:p w:rsidR="00E75D4F" w:rsidRPr="003209A0" w:rsidRDefault="00E75D4F" w:rsidP="006A1BD2">
      <w:pPr>
        <w:widowControl w:val="0"/>
        <w:shd w:val="clear" w:color="auto" w:fill="FFFFFF"/>
        <w:autoSpaceDE w:val="0"/>
        <w:autoSpaceDN w:val="0"/>
        <w:spacing w:after="0" w:line="240" w:lineRule="auto"/>
        <w:ind w:firstLine="709"/>
        <w:jc w:val="both"/>
        <w:rPr>
          <w:rFonts w:ascii="Times New Roman" w:hAnsi="Times New Roman"/>
          <w:sz w:val="28"/>
          <w:szCs w:val="28"/>
        </w:rPr>
      </w:pPr>
      <w:r w:rsidRPr="003209A0">
        <w:rPr>
          <w:rFonts w:ascii="Times New Roman" w:hAnsi="Times New Roman"/>
          <w:sz w:val="28"/>
          <w:szCs w:val="28"/>
        </w:rPr>
        <w:t xml:space="preserve">У Комітеті разом з Міністерством фінансів України /далі – Мінфін/ за участю Рахункової палати в межах визначеного обмеженого часу опрацьовано внесені пропозиції та підготовлено законопроект № 3279 у новій редакції /далі – доопрацьований законопроект № 3279/. При цьому, зважаючи на значний обсяг змін показників державного бюджету на 2020 рік у законопроекті № 3279 (розробником якого є Мінфін), </w:t>
      </w:r>
      <w:r w:rsidRPr="003209A0">
        <w:rPr>
          <w:rFonts w:ascii="Times New Roman" w:hAnsi="Times New Roman"/>
          <w:color w:val="000000"/>
          <w:sz w:val="28"/>
        </w:rPr>
        <w:t xml:space="preserve">додатки до </w:t>
      </w:r>
      <w:r w:rsidRPr="003209A0">
        <w:rPr>
          <w:rFonts w:ascii="Times New Roman" w:hAnsi="Times New Roman"/>
          <w:sz w:val="28"/>
          <w:szCs w:val="28"/>
        </w:rPr>
        <w:t xml:space="preserve">доопрацьованого законопроекту № 3279 сформовані Мінфіном з </w:t>
      </w:r>
      <w:r w:rsidRPr="003209A0">
        <w:rPr>
          <w:rFonts w:ascii="Times New Roman" w:hAnsi="Times New Roman"/>
          <w:color w:val="000000"/>
          <w:sz w:val="28"/>
        </w:rPr>
        <w:t>використанням спеціалізованої автоматизованої інформаційно-аналітичної бази даних (власником якої є Мінфін) на основі додатків до</w:t>
      </w:r>
      <w:r w:rsidRPr="003209A0">
        <w:rPr>
          <w:rFonts w:ascii="Times New Roman" w:hAnsi="Times New Roman"/>
          <w:sz w:val="28"/>
          <w:szCs w:val="28"/>
        </w:rPr>
        <w:t xml:space="preserve"> законопроекту № 3279 з урахуванням підтриманих у Комітеті пропозицій.</w:t>
      </w:r>
    </w:p>
    <w:p w:rsidR="006A1BD2" w:rsidRPr="003209A0" w:rsidRDefault="006A1BD2" w:rsidP="006A1BD2">
      <w:pPr>
        <w:widowControl w:val="0"/>
        <w:shd w:val="clear" w:color="auto" w:fill="FFFFFF"/>
        <w:autoSpaceDE w:val="0"/>
        <w:autoSpaceDN w:val="0"/>
        <w:spacing w:after="0" w:line="240" w:lineRule="auto"/>
        <w:ind w:firstLine="709"/>
        <w:jc w:val="both"/>
        <w:rPr>
          <w:rFonts w:ascii="Times New Roman" w:hAnsi="Times New Roman"/>
          <w:sz w:val="28"/>
          <w:szCs w:val="28"/>
        </w:rPr>
      </w:pPr>
      <w:r w:rsidRPr="003209A0">
        <w:rPr>
          <w:rFonts w:ascii="Times New Roman" w:hAnsi="Times New Roman"/>
          <w:sz w:val="28"/>
          <w:szCs w:val="28"/>
        </w:rPr>
        <w:t>Порівняно із законопроектом № 3279 при підготовці доопрацьованого законопроекту № 3279 передбачено, насамперед:</w:t>
      </w:r>
    </w:p>
    <w:p w:rsidR="006A1BD2" w:rsidRPr="003209A0" w:rsidRDefault="006A1BD2" w:rsidP="006A1BD2">
      <w:pPr>
        <w:widowControl w:val="0"/>
        <w:shd w:val="clear" w:color="auto" w:fill="FFFFFF"/>
        <w:autoSpaceDE w:val="0"/>
        <w:autoSpaceDN w:val="0"/>
        <w:spacing w:after="0" w:line="240" w:lineRule="auto"/>
        <w:ind w:firstLine="709"/>
        <w:jc w:val="both"/>
        <w:rPr>
          <w:rFonts w:ascii="Times New Roman" w:hAnsi="Times New Roman"/>
          <w:sz w:val="28"/>
          <w:szCs w:val="28"/>
        </w:rPr>
      </w:pPr>
      <w:r w:rsidRPr="003209A0">
        <w:rPr>
          <w:rFonts w:ascii="Times New Roman" w:hAnsi="Times New Roman"/>
          <w:sz w:val="28"/>
          <w:szCs w:val="28"/>
        </w:rPr>
        <w:t xml:space="preserve">1) врахування пропозицій Комітету, викладених у рішенні Комітету щодо розгляду у першому читанні законопроекту № 3279 </w:t>
      </w:r>
      <w:r w:rsidRPr="003209A0">
        <w:rPr>
          <w:rFonts w:ascii="Times New Roman" w:hAnsi="Times New Roman"/>
          <w:i/>
          <w:sz w:val="28"/>
          <w:szCs w:val="28"/>
        </w:rPr>
        <w:t>/лист-висновок від 30.03.2020 р. № 04-13/3-2020/20118/</w:t>
      </w:r>
      <w:r w:rsidRPr="003209A0">
        <w:rPr>
          <w:rFonts w:ascii="Times New Roman" w:hAnsi="Times New Roman"/>
          <w:sz w:val="28"/>
          <w:szCs w:val="28"/>
        </w:rPr>
        <w:t>, зокрема:</w:t>
      </w:r>
    </w:p>
    <w:p w:rsidR="006A1BD2" w:rsidRPr="003209A0" w:rsidRDefault="006A1BD2" w:rsidP="006A1BD2">
      <w:pPr>
        <w:widowControl w:val="0"/>
        <w:shd w:val="clear" w:color="auto" w:fill="FFFFFF"/>
        <w:autoSpaceDE w:val="0"/>
        <w:autoSpaceDN w:val="0"/>
        <w:spacing w:after="0" w:line="240" w:lineRule="auto"/>
        <w:ind w:firstLine="709"/>
        <w:jc w:val="both"/>
        <w:rPr>
          <w:rFonts w:ascii="Times New Roman" w:hAnsi="Times New Roman"/>
          <w:sz w:val="28"/>
          <w:szCs w:val="28"/>
        </w:rPr>
      </w:pPr>
      <w:r w:rsidRPr="003209A0">
        <w:rPr>
          <w:rFonts w:ascii="Times New Roman" w:hAnsi="Times New Roman"/>
          <w:sz w:val="28"/>
          <w:szCs w:val="28"/>
        </w:rPr>
        <w:t>– виключено передбачені законопроектом № 3279 нові статті 28 і 32 Закону України «Про Державний бюджет України на 2020 рік» /далі – Закон/ щодо можливості здійснення понадпланових державних запозичень (як такі, що не відповідають вимогам Кодексу та можуть призвести до неконтрольованого зростання державного боргу і відповідно збільшення боргового навантаження на державний бюджет);</w:t>
      </w:r>
    </w:p>
    <w:p w:rsidR="006A1BD2" w:rsidRPr="003209A0" w:rsidRDefault="006A1BD2" w:rsidP="006A1BD2">
      <w:pPr>
        <w:widowControl w:val="0"/>
        <w:shd w:val="clear" w:color="auto" w:fill="FFFFFF"/>
        <w:autoSpaceDE w:val="0"/>
        <w:autoSpaceDN w:val="0"/>
        <w:spacing w:after="0" w:line="240" w:lineRule="auto"/>
        <w:ind w:firstLine="709"/>
        <w:jc w:val="both"/>
        <w:rPr>
          <w:rFonts w:ascii="Times New Roman" w:hAnsi="Times New Roman"/>
          <w:sz w:val="28"/>
          <w:szCs w:val="28"/>
        </w:rPr>
      </w:pPr>
      <w:r w:rsidRPr="003209A0">
        <w:rPr>
          <w:rFonts w:ascii="Times New Roman" w:hAnsi="Times New Roman"/>
          <w:sz w:val="28"/>
          <w:szCs w:val="28"/>
        </w:rPr>
        <w:t xml:space="preserve">– уточнено редакцію передбаченої законопроектом № 3279 нової статті 29 Закону щодо обмеження максимального розміру оплати праці працівників, службових і посадових осіб бюджетних установ (включаючи органи влади), поширивши зазначене обмеження також на народних депутатів України, суддів, прокурорів та інших осіб, оплата праці яких регулюється спеціальними законами, на період дії карантину, установленого Кабінетом Міністрів України з метою запобігання поширенню на території України гострої респіраторної хвороби COVID-19, спричиненої </w:t>
      </w:r>
      <w:proofErr w:type="spellStart"/>
      <w:r w:rsidRPr="003209A0">
        <w:rPr>
          <w:rFonts w:ascii="Times New Roman" w:hAnsi="Times New Roman"/>
          <w:sz w:val="28"/>
          <w:szCs w:val="28"/>
        </w:rPr>
        <w:t>коронавірусом</w:t>
      </w:r>
      <w:proofErr w:type="spellEnd"/>
      <w:r w:rsidRPr="003209A0">
        <w:rPr>
          <w:rFonts w:ascii="Times New Roman" w:hAnsi="Times New Roman"/>
          <w:sz w:val="28"/>
          <w:szCs w:val="28"/>
        </w:rPr>
        <w:t xml:space="preserve"> SARS-CoV-2 /далі – карантин/;</w:t>
      </w:r>
    </w:p>
    <w:p w:rsidR="006A1BD2" w:rsidRPr="003209A0" w:rsidRDefault="006A1BD2" w:rsidP="006A1BD2">
      <w:pPr>
        <w:widowControl w:val="0"/>
        <w:shd w:val="clear" w:color="auto" w:fill="FFFFFF"/>
        <w:autoSpaceDE w:val="0"/>
        <w:autoSpaceDN w:val="0"/>
        <w:spacing w:after="0" w:line="240" w:lineRule="auto"/>
        <w:ind w:firstLine="709"/>
        <w:jc w:val="both"/>
        <w:rPr>
          <w:rFonts w:ascii="Times New Roman" w:hAnsi="Times New Roman"/>
          <w:sz w:val="28"/>
          <w:szCs w:val="28"/>
          <w:lang w:eastAsia="uk-UA"/>
        </w:rPr>
      </w:pPr>
      <w:r w:rsidRPr="003209A0">
        <w:rPr>
          <w:rFonts w:ascii="Times New Roman" w:hAnsi="Times New Roman"/>
          <w:sz w:val="28"/>
          <w:szCs w:val="28"/>
        </w:rPr>
        <w:t xml:space="preserve">– виключено передбачені законопроектом № 3279 зміни показників доходів та видатків спеціального фонду державного бюджету на 2020 рік в частині джерел формування і напрямів використання державного дорожнього фонду (тобто залишаються чинними відповідні затверджені показники державного бюджету на 2020 рік), зважаючи, серед іншого, </w:t>
      </w:r>
      <w:r w:rsidRPr="003209A0">
        <w:rPr>
          <w:rFonts w:ascii="Times New Roman" w:hAnsi="Times New Roman"/>
          <w:sz w:val="28"/>
          <w:szCs w:val="28"/>
          <w:lang w:eastAsia="uk-UA"/>
        </w:rPr>
        <w:t xml:space="preserve">на особливості </w:t>
      </w:r>
      <w:r w:rsidRPr="003209A0">
        <w:rPr>
          <w:rFonts w:ascii="Times New Roman" w:hAnsi="Times New Roman"/>
          <w:sz w:val="28"/>
          <w:szCs w:val="28"/>
          <w:lang w:eastAsia="uk-UA"/>
        </w:rPr>
        <w:lastRenderedPageBreak/>
        <w:t xml:space="preserve">здійснення витрат спеціального фонду бюджету, визначені частиною восьмою статті 13, частиною четвертою статті 23, частиною другою статті 48 Кодексу </w:t>
      </w:r>
      <w:r w:rsidRPr="003209A0">
        <w:rPr>
          <w:rFonts w:ascii="Times New Roman" w:hAnsi="Times New Roman"/>
          <w:i/>
          <w:sz w:val="28"/>
          <w:szCs w:val="28"/>
          <w:lang w:eastAsia="uk-UA"/>
        </w:rPr>
        <w:t>(згідно з якими взяття бюджетних зобов’язань і проведення таких витрат здійснюються виключно в межах і за рахунок фактичних надходжень спеціального фонду бюджету)</w:t>
      </w:r>
      <w:r w:rsidRPr="003209A0">
        <w:rPr>
          <w:rFonts w:ascii="Times New Roman" w:hAnsi="Times New Roman"/>
          <w:sz w:val="28"/>
          <w:szCs w:val="28"/>
          <w:lang w:eastAsia="uk-UA"/>
        </w:rPr>
        <w:t>;</w:t>
      </w:r>
    </w:p>
    <w:p w:rsidR="006A1BD2" w:rsidRPr="003209A0" w:rsidRDefault="006A1BD2" w:rsidP="006A1BD2">
      <w:pPr>
        <w:widowControl w:val="0"/>
        <w:shd w:val="clear" w:color="auto" w:fill="FFFFFF"/>
        <w:autoSpaceDE w:val="0"/>
        <w:autoSpaceDN w:val="0"/>
        <w:spacing w:after="0" w:line="240" w:lineRule="auto"/>
        <w:ind w:firstLine="709"/>
        <w:jc w:val="both"/>
        <w:rPr>
          <w:rFonts w:ascii="Times New Roman" w:hAnsi="Times New Roman"/>
          <w:sz w:val="28"/>
          <w:szCs w:val="28"/>
        </w:rPr>
      </w:pPr>
      <w:r w:rsidRPr="003209A0">
        <w:rPr>
          <w:rFonts w:ascii="Times New Roman" w:hAnsi="Times New Roman"/>
          <w:sz w:val="28"/>
          <w:szCs w:val="28"/>
        </w:rPr>
        <w:t xml:space="preserve">2) </w:t>
      </w:r>
      <w:r w:rsidRPr="003209A0">
        <w:rPr>
          <w:rFonts w:ascii="Times New Roman" w:hAnsi="Times New Roman"/>
          <w:sz w:val="28"/>
          <w:szCs w:val="28"/>
          <w:lang w:eastAsia="uk-UA"/>
        </w:rPr>
        <w:t xml:space="preserve">збільшення на 2 млрд грн </w:t>
      </w:r>
      <w:r w:rsidRPr="003209A0">
        <w:rPr>
          <w:rFonts w:ascii="Times New Roman" w:hAnsi="Times New Roman"/>
          <w:sz w:val="28"/>
          <w:szCs w:val="28"/>
        </w:rPr>
        <w:t xml:space="preserve">передбачених законопроектом № 3279 </w:t>
      </w:r>
      <w:r w:rsidRPr="003209A0">
        <w:rPr>
          <w:rFonts w:ascii="Times New Roman" w:hAnsi="Times New Roman"/>
          <w:sz w:val="28"/>
          <w:szCs w:val="28"/>
          <w:lang w:eastAsia="uk-UA"/>
        </w:rPr>
        <w:t>доходів загального фонду державного бюджету за кодом 21020000 «Кошти, що перераховуються Національним банком України відповідно до Закону України "Про Національний банк України"» – з 40,7</w:t>
      </w:r>
      <w:r w:rsidRPr="003209A0">
        <w:rPr>
          <w:rFonts w:ascii="Times New Roman" w:hAnsi="Times New Roman"/>
          <w:sz w:val="28"/>
          <w:szCs w:val="28"/>
        </w:rPr>
        <w:t> млрд грн</w:t>
      </w:r>
      <w:r w:rsidRPr="003209A0">
        <w:rPr>
          <w:rFonts w:ascii="Times New Roman" w:hAnsi="Times New Roman"/>
          <w:sz w:val="28"/>
          <w:szCs w:val="28"/>
          <w:lang w:eastAsia="uk-UA"/>
        </w:rPr>
        <w:t xml:space="preserve"> до 42,7</w:t>
      </w:r>
      <w:r w:rsidRPr="003209A0">
        <w:rPr>
          <w:rFonts w:ascii="Times New Roman" w:hAnsi="Times New Roman"/>
          <w:sz w:val="28"/>
          <w:szCs w:val="28"/>
        </w:rPr>
        <w:t xml:space="preserve"> млрд грн, що відповідає обсягу перерахованих Нацбанком відповідних коштів до державного бюджету на початку квітня </w:t>
      </w:r>
      <w:proofErr w:type="spellStart"/>
      <w:r w:rsidRPr="003209A0">
        <w:rPr>
          <w:rFonts w:ascii="Times New Roman" w:hAnsi="Times New Roman"/>
          <w:sz w:val="28"/>
          <w:szCs w:val="28"/>
        </w:rPr>
        <w:t>п.р</w:t>
      </w:r>
      <w:proofErr w:type="spellEnd"/>
      <w:r w:rsidRPr="003209A0">
        <w:rPr>
          <w:rFonts w:ascii="Times New Roman" w:hAnsi="Times New Roman"/>
          <w:sz w:val="28"/>
          <w:szCs w:val="28"/>
        </w:rPr>
        <w:t xml:space="preserve">. (на підставі затвердженої Радою НБУ річної фінансової звітності) </w:t>
      </w:r>
      <w:r w:rsidRPr="003209A0">
        <w:rPr>
          <w:rFonts w:ascii="Times New Roman" w:hAnsi="Times New Roman"/>
          <w:i/>
          <w:sz w:val="28"/>
          <w:szCs w:val="28"/>
        </w:rPr>
        <w:t>/за пропозицією Мінфіну/</w:t>
      </w:r>
      <w:r w:rsidRPr="003209A0">
        <w:rPr>
          <w:rFonts w:ascii="Times New Roman" w:hAnsi="Times New Roman"/>
          <w:sz w:val="28"/>
          <w:szCs w:val="28"/>
        </w:rPr>
        <w:t>;</w:t>
      </w:r>
    </w:p>
    <w:p w:rsidR="006A1BD2" w:rsidRPr="003209A0" w:rsidRDefault="006A1BD2" w:rsidP="006A1BD2">
      <w:pPr>
        <w:widowControl w:val="0"/>
        <w:shd w:val="clear" w:color="auto" w:fill="FFFFFF"/>
        <w:autoSpaceDE w:val="0"/>
        <w:autoSpaceDN w:val="0"/>
        <w:spacing w:after="0" w:line="240" w:lineRule="auto"/>
        <w:ind w:firstLine="709"/>
        <w:jc w:val="both"/>
        <w:rPr>
          <w:rFonts w:ascii="Times New Roman" w:hAnsi="Times New Roman"/>
          <w:sz w:val="28"/>
          <w:szCs w:val="28"/>
        </w:rPr>
      </w:pPr>
      <w:r w:rsidRPr="003209A0">
        <w:rPr>
          <w:rFonts w:ascii="Times New Roman" w:hAnsi="Times New Roman"/>
          <w:sz w:val="28"/>
          <w:szCs w:val="28"/>
        </w:rPr>
        <w:t xml:space="preserve">3) зменшення видатків загального фонду державного бюджету, передбачених законопроектом № 3279 за новою бюджетною програмою «Фонд боротьби з гострою респіраторною хворобою COVID-19, спричиненою </w:t>
      </w:r>
      <w:proofErr w:type="spellStart"/>
      <w:r w:rsidRPr="003209A0">
        <w:rPr>
          <w:rFonts w:ascii="Times New Roman" w:hAnsi="Times New Roman"/>
          <w:sz w:val="28"/>
          <w:szCs w:val="28"/>
        </w:rPr>
        <w:t>коронавірусом</w:t>
      </w:r>
      <w:proofErr w:type="spellEnd"/>
      <w:r w:rsidRPr="003209A0">
        <w:rPr>
          <w:rFonts w:ascii="Times New Roman" w:hAnsi="Times New Roman"/>
          <w:sz w:val="28"/>
          <w:szCs w:val="28"/>
        </w:rPr>
        <w:t xml:space="preserve"> SARS-CoV-2, та їх наслідками» (код 3511380), на 32,</w:t>
      </w:r>
      <w:r w:rsidR="00AC13C9" w:rsidRPr="003209A0">
        <w:rPr>
          <w:rFonts w:ascii="Times New Roman" w:hAnsi="Times New Roman"/>
          <w:sz w:val="28"/>
          <w:szCs w:val="28"/>
        </w:rPr>
        <w:t>3</w:t>
      </w:r>
      <w:r w:rsidRPr="003209A0">
        <w:rPr>
          <w:rFonts w:ascii="Times New Roman" w:hAnsi="Times New Roman"/>
          <w:sz w:val="28"/>
          <w:szCs w:val="28"/>
        </w:rPr>
        <w:t>9 млрд грн (з 97,06 млрд грн до 64,</w:t>
      </w:r>
      <w:r w:rsidR="00AC13C9" w:rsidRPr="003209A0">
        <w:rPr>
          <w:rFonts w:ascii="Times New Roman" w:hAnsi="Times New Roman"/>
          <w:sz w:val="28"/>
          <w:szCs w:val="28"/>
        </w:rPr>
        <w:t>67</w:t>
      </w:r>
      <w:r w:rsidRPr="003209A0">
        <w:rPr>
          <w:rFonts w:ascii="Times New Roman" w:hAnsi="Times New Roman"/>
          <w:sz w:val="28"/>
          <w:szCs w:val="28"/>
        </w:rPr>
        <w:t xml:space="preserve"> млрд грн) із спрямуванням таких коштів у першу чергу безпосередньо за напрямами використання коштів цього Фонду, запропонованими законопроектом № 3279 у новій статті 27 Закону </w:t>
      </w:r>
      <w:r w:rsidRPr="003209A0">
        <w:rPr>
          <w:rFonts w:ascii="Times New Roman" w:hAnsi="Times New Roman"/>
          <w:i/>
          <w:sz w:val="28"/>
          <w:szCs w:val="28"/>
        </w:rPr>
        <w:t>/у доопрацьованому законопроекті № 3279 – нова стаття 28 Закону/</w:t>
      </w:r>
      <w:r w:rsidRPr="003209A0">
        <w:rPr>
          <w:rFonts w:ascii="Times New Roman" w:hAnsi="Times New Roman"/>
          <w:sz w:val="28"/>
          <w:szCs w:val="28"/>
        </w:rPr>
        <w:t xml:space="preserve">, а саме </w:t>
      </w:r>
      <w:r w:rsidRPr="003209A0">
        <w:rPr>
          <w:rFonts w:ascii="Times New Roman" w:hAnsi="Times New Roman"/>
          <w:i/>
          <w:sz w:val="28"/>
          <w:szCs w:val="28"/>
        </w:rPr>
        <w:t>/за пропозицією Мінфіну/</w:t>
      </w:r>
      <w:r w:rsidRPr="003209A0">
        <w:rPr>
          <w:rFonts w:ascii="Times New Roman" w:hAnsi="Times New Roman"/>
          <w:sz w:val="28"/>
          <w:szCs w:val="28"/>
        </w:rPr>
        <w:t>:</w:t>
      </w:r>
    </w:p>
    <w:p w:rsidR="006A1BD2" w:rsidRPr="003209A0" w:rsidRDefault="006A1BD2" w:rsidP="006A1BD2">
      <w:pPr>
        <w:widowControl w:val="0"/>
        <w:shd w:val="clear" w:color="auto" w:fill="FFFFFF"/>
        <w:autoSpaceDE w:val="0"/>
        <w:autoSpaceDN w:val="0"/>
        <w:spacing w:after="0" w:line="240" w:lineRule="auto"/>
        <w:ind w:firstLine="709"/>
        <w:jc w:val="both"/>
        <w:rPr>
          <w:rFonts w:ascii="Times New Roman" w:hAnsi="Times New Roman"/>
          <w:sz w:val="28"/>
          <w:szCs w:val="28"/>
        </w:rPr>
      </w:pPr>
      <w:r w:rsidRPr="003209A0">
        <w:rPr>
          <w:rFonts w:ascii="Times New Roman" w:hAnsi="Times New Roman"/>
          <w:sz w:val="28"/>
          <w:szCs w:val="28"/>
        </w:rPr>
        <w:t xml:space="preserve">– Міністерству охорони здоров’я у сумі 15,8 млрд грн за бюджетною програмою «Реалізація програми державних гарантій медичного обслуговування населення» (код 2308060) для здійснення додаткових доплат до зарплати медичних та інших працівників на виконання підпункту 2 пункту 5 розділу ІІ законів України від 17.03.2020 р. № 530-ІХ «Про внесення змін до Податкового кодексу України та інших законів України щодо підтримки платників податків на період здійснення заходів, спрямованих на запобігання виникненню і поширенню </w:t>
      </w:r>
      <w:proofErr w:type="spellStart"/>
      <w:r w:rsidRPr="003209A0">
        <w:rPr>
          <w:rFonts w:ascii="Times New Roman" w:hAnsi="Times New Roman"/>
          <w:sz w:val="28"/>
          <w:szCs w:val="28"/>
        </w:rPr>
        <w:t>коронавірусної</w:t>
      </w:r>
      <w:proofErr w:type="spellEnd"/>
      <w:r w:rsidRPr="003209A0">
        <w:rPr>
          <w:rFonts w:ascii="Times New Roman" w:hAnsi="Times New Roman"/>
          <w:sz w:val="28"/>
          <w:szCs w:val="28"/>
        </w:rPr>
        <w:t xml:space="preserve"> хвороби (COVID-19)» та № 533-ІХ «Про внесення змін до деяких законодавчих актів України, спрямованих на запобігання виникненню і поширенню </w:t>
      </w:r>
      <w:proofErr w:type="spellStart"/>
      <w:r w:rsidRPr="003209A0">
        <w:rPr>
          <w:rFonts w:ascii="Times New Roman" w:hAnsi="Times New Roman"/>
          <w:sz w:val="28"/>
          <w:szCs w:val="28"/>
        </w:rPr>
        <w:t>коронавірусної</w:t>
      </w:r>
      <w:proofErr w:type="spellEnd"/>
      <w:r w:rsidRPr="003209A0">
        <w:rPr>
          <w:rFonts w:ascii="Times New Roman" w:hAnsi="Times New Roman"/>
          <w:sz w:val="28"/>
          <w:szCs w:val="28"/>
        </w:rPr>
        <w:t xml:space="preserve"> хвороби (COVID-19)» </w:t>
      </w:r>
      <w:r w:rsidRPr="003209A0">
        <w:rPr>
          <w:rFonts w:ascii="Times New Roman" w:hAnsi="Times New Roman"/>
          <w:i/>
          <w:color w:val="000000"/>
          <w:sz w:val="28"/>
          <w:szCs w:val="28"/>
          <w:shd w:val="clear" w:color="auto" w:fill="FFFFFF"/>
        </w:rPr>
        <w:t>/у редакції закону від 30.03.2020 р. № 540-ІХ/</w:t>
      </w:r>
      <w:r w:rsidRPr="003209A0">
        <w:rPr>
          <w:rFonts w:ascii="Times New Roman" w:hAnsi="Times New Roman"/>
          <w:sz w:val="28"/>
          <w:szCs w:val="28"/>
        </w:rPr>
        <w:t xml:space="preserve">, Постанови КМУ від 23.03.2020 р. № 246 «Деякі питання оплати праці медичних та інших працівників, які безпосередньо зайняті на роботах з ліквідації гострої респіраторної хвороби COVID-19, спричиненої </w:t>
      </w:r>
      <w:proofErr w:type="spellStart"/>
      <w:r w:rsidRPr="003209A0">
        <w:rPr>
          <w:rFonts w:ascii="Times New Roman" w:hAnsi="Times New Roman"/>
          <w:sz w:val="28"/>
          <w:szCs w:val="28"/>
        </w:rPr>
        <w:t>коронавірусом</w:t>
      </w:r>
      <w:proofErr w:type="spellEnd"/>
      <w:r w:rsidRPr="003209A0">
        <w:rPr>
          <w:rFonts w:ascii="Times New Roman" w:hAnsi="Times New Roman"/>
          <w:sz w:val="28"/>
          <w:szCs w:val="28"/>
        </w:rPr>
        <w:t xml:space="preserve"> SARS-CoV-2»;</w:t>
      </w:r>
    </w:p>
    <w:p w:rsidR="006A1BD2" w:rsidRPr="003209A0" w:rsidRDefault="006A1BD2" w:rsidP="006A1BD2">
      <w:pPr>
        <w:widowControl w:val="0"/>
        <w:shd w:val="clear" w:color="auto" w:fill="FFFFFF"/>
        <w:autoSpaceDE w:val="0"/>
        <w:autoSpaceDN w:val="0"/>
        <w:spacing w:after="0" w:line="240" w:lineRule="auto"/>
        <w:ind w:firstLine="709"/>
        <w:jc w:val="both"/>
        <w:rPr>
          <w:rFonts w:ascii="Times New Roman" w:hAnsi="Times New Roman"/>
          <w:sz w:val="28"/>
          <w:szCs w:val="28"/>
        </w:rPr>
      </w:pPr>
      <w:r w:rsidRPr="003209A0">
        <w:rPr>
          <w:rFonts w:ascii="Times New Roman" w:hAnsi="Times New Roman"/>
          <w:sz w:val="28"/>
          <w:szCs w:val="28"/>
        </w:rPr>
        <w:t xml:space="preserve">– Міністерству соціальної політики у сумі 10 млрд грн за бюджетною програмою «Фінансове забезпечення виплати пенсій, надбавок та підвищень до пенсій, призначених за пенсійними програмами, та дефіциту коштів Пенсійного фонду» (код 2506080) та у сумі 0,6 млрд грн. за бюджетною програмою «Виплата деяких видів допомог, компенсацій, грошового забезпечення та оплата послуг окремим категоріям населення» (код 2501030) для здійснення додаткових виплат пенсіонерам та деяким іншим категоріям населення відповідно до Постанови КМУ від 01.04.2020 р. № 251 «Деякі питання підвищення пенсійних виплат і надання соціальної підтримки </w:t>
      </w:r>
      <w:r w:rsidRPr="003209A0">
        <w:rPr>
          <w:rFonts w:ascii="Times New Roman" w:hAnsi="Times New Roman"/>
          <w:sz w:val="28"/>
          <w:szCs w:val="28"/>
        </w:rPr>
        <w:lastRenderedPageBreak/>
        <w:t>окремим категоріям населення у 2020 році»;</w:t>
      </w:r>
    </w:p>
    <w:p w:rsidR="006A1BD2" w:rsidRPr="003209A0" w:rsidRDefault="006A1BD2" w:rsidP="006A1BD2">
      <w:pPr>
        <w:widowControl w:val="0"/>
        <w:shd w:val="clear" w:color="auto" w:fill="FFFFFF"/>
        <w:autoSpaceDE w:val="0"/>
        <w:autoSpaceDN w:val="0"/>
        <w:spacing w:after="0" w:line="240" w:lineRule="auto"/>
        <w:ind w:firstLine="709"/>
        <w:jc w:val="both"/>
        <w:rPr>
          <w:rFonts w:ascii="Times New Roman" w:hAnsi="Times New Roman"/>
          <w:sz w:val="28"/>
          <w:szCs w:val="28"/>
        </w:rPr>
      </w:pPr>
      <w:r w:rsidRPr="003209A0">
        <w:rPr>
          <w:rFonts w:ascii="Times New Roman" w:hAnsi="Times New Roman"/>
          <w:sz w:val="28"/>
          <w:szCs w:val="28"/>
        </w:rPr>
        <w:t>4) збільшення видатків загального фонду державного бюджету Державній судовій адміністрації на 1,08 млрд грн за бюджетною програмою «Забезпечення здійснення правосуддя місцевими, апеляційними судами та функціонування органів і установ системи правосуддя» (код 0501020) з метою покриття мінімально необхідних видатків на оплату праці у системі правосуддя для недопущення утворення заборгованості з обов’язкових виплат та відповідно до пункту 11 розділу «Прикінцеві положення» Закону щодо розгляду питання про збільшення видатків ДСА на забезпечення здійснення правосуддя у необхідному обсязі (у зв’язку з цим додатково необхідно внести зміни до додатка № 7 до Закону);</w:t>
      </w:r>
    </w:p>
    <w:p w:rsidR="006A1BD2" w:rsidRPr="003209A0" w:rsidRDefault="006A1BD2" w:rsidP="006A1BD2">
      <w:pPr>
        <w:widowControl w:val="0"/>
        <w:shd w:val="clear" w:color="auto" w:fill="FFFFFF"/>
        <w:autoSpaceDE w:val="0"/>
        <w:autoSpaceDN w:val="0"/>
        <w:spacing w:after="0" w:line="240" w:lineRule="auto"/>
        <w:ind w:firstLine="709"/>
        <w:jc w:val="both"/>
        <w:rPr>
          <w:rFonts w:ascii="Times New Roman" w:hAnsi="Times New Roman"/>
          <w:sz w:val="28"/>
          <w:szCs w:val="28"/>
        </w:rPr>
      </w:pPr>
      <w:r w:rsidRPr="003209A0">
        <w:rPr>
          <w:rFonts w:ascii="Times New Roman" w:hAnsi="Times New Roman"/>
          <w:sz w:val="28"/>
          <w:szCs w:val="28"/>
        </w:rPr>
        <w:t xml:space="preserve">5) часткове відновлення видатків загального фонду державного бюджету за окремими бюджетними програмами, насамперед, щодо державного фонду регіонального розвитку (у сумі 4,9 млрд грн), в галузі освіти, науки, культури, спорту, охорони здоров’я, а також у зв’язку з фактичним проведенням платежів у січні-березні </w:t>
      </w:r>
      <w:proofErr w:type="spellStart"/>
      <w:r w:rsidRPr="003209A0">
        <w:rPr>
          <w:rFonts w:ascii="Times New Roman" w:hAnsi="Times New Roman"/>
          <w:sz w:val="28"/>
          <w:szCs w:val="28"/>
        </w:rPr>
        <w:t>п.р</w:t>
      </w:r>
      <w:proofErr w:type="spellEnd"/>
      <w:r w:rsidRPr="003209A0">
        <w:rPr>
          <w:rFonts w:ascii="Times New Roman" w:hAnsi="Times New Roman"/>
          <w:sz w:val="28"/>
          <w:szCs w:val="28"/>
        </w:rPr>
        <w:t>. за деякими видатками у більших обсягах, ніж передбачені у законопроекті № 3279 скорочені обсяги відповідних видатків;</w:t>
      </w:r>
    </w:p>
    <w:p w:rsidR="006A1BD2" w:rsidRPr="003209A0" w:rsidRDefault="006A1BD2" w:rsidP="006A1BD2">
      <w:pPr>
        <w:widowControl w:val="0"/>
        <w:shd w:val="clear" w:color="auto" w:fill="FFFFFF"/>
        <w:autoSpaceDE w:val="0"/>
        <w:autoSpaceDN w:val="0"/>
        <w:spacing w:after="0" w:line="240" w:lineRule="auto"/>
        <w:ind w:firstLine="709"/>
        <w:jc w:val="both"/>
        <w:rPr>
          <w:rFonts w:ascii="Times New Roman" w:hAnsi="Times New Roman"/>
          <w:sz w:val="28"/>
          <w:szCs w:val="28"/>
        </w:rPr>
      </w:pPr>
      <w:r w:rsidRPr="003209A0">
        <w:rPr>
          <w:rFonts w:ascii="Times New Roman" w:hAnsi="Times New Roman"/>
          <w:sz w:val="28"/>
          <w:szCs w:val="28"/>
        </w:rPr>
        <w:t xml:space="preserve">6) внесення змін до передбаченої законопроектом № 3279 нової статті 27 Закону </w:t>
      </w:r>
      <w:r w:rsidRPr="003209A0">
        <w:rPr>
          <w:rFonts w:ascii="Times New Roman" w:hAnsi="Times New Roman"/>
          <w:i/>
          <w:sz w:val="28"/>
          <w:szCs w:val="28"/>
        </w:rPr>
        <w:t>/у доопрацьованому законопроекті № 3279 – нова стаття 28 Закону/</w:t>
      </w:r>
      <w:r w:rsidRPr="003209A0">
        <w:rPr>
          <w:rFonts w:ascii="Times New Roman" w:hAnsi="Times New Roman"/>
          <w:sz w:val="28"/>
          <w:szCs w:val="28"/>
        </w:rPr>
        <w:t xml:space="preserve"> щодо включення додаткового напряму використання коштів фонду боротьби з гострою респіраторною хворобою COVID-19, спричиненою </w:t>
      </w:r>
      <w:proofErr w:type="spellStart"/>
      <w:r w:rsidRPr="003209A0">
        <w:rPr>
          <w:rFonts w:ascii="Times New Roman" w:hAnsi="Times New Roman"/>
          <w:sz w:val="28"/>
          <w:szCs w:val="28"/>
        </w:rPr>
        <w:t>коронавірусом</w:t>
      </w:r>
      <w:proofErr w:type="spellEnd"/>
      <w:r w:rsidRPr="003209A0">
        <w:rPr>
          <w:rFonts w:ascii="Times New Roman" w:hAnsi="Times New Roman"/>
          <w:sz w:val="28"/>
          <w:szCs w:val="28"/>
        </w:rPr>
        <w:t xml:space="preserve"> SARS-CoV-2, та їх наслідками </w:t>
      </w:r>
      <w:r w:rsidRPr="003209A0">
        <w:rPr>
          <w:rFonts w:ascii="Times New Roman" w:hAnsi="Times New Roman"/>
          <w:i/>
          <w:sz w:val="28"/>
          <w:szCs w:val="28"/>
        </w:rPr>
        <w:t xml:space="preserve">– </w:t>
      </w:r>
      <w:r w:rsidRPr="003209A0">
        <w:rPr>
          <w:rFonts w:ascii="Times New Roman" w:hAnsi="Times New Roman"/>
          <w:sz w:val="28"/>
          <w:szCs w:val="28"/>
        </w:rPr>
        <w:t xml:space="preserve">йдеться про надання одноразової грошової допомоги членам сімей медичних та інших працівників закладів охорони здоров’я, які загинули (померли) від такої хвороби, що пов’язано з виконанням робіт з її ліквідації, у порядку та розмірах, визначених Кабінетом Міністрів України </w:t>
      </w:r>
      <w:r w:rsidRPr="003209A0">
        <w:rPr>
          <w:rFonts w:ascii="Times New Roman" w:hAnsi="Times New Roman"/>
          <w:i/>
          <w:sz w:val="28"/>
          <w:szCs w:val="28"/>
        </w:rPr>
        <w:t>/за пропозицією Мінфіну/</w:t>
      </w:r>
      <w:r w:rsidRPr="003209A0">
        <w:rPr>
          <w:rFonts w:ascii="Times New Roman" w:hAnsi="Times New Roman"/>
          <w:sz w:val="28"/>
          <w:szCs w:val="28"/>
        </w:rPr>
        <w:t>;</w:t>
      </w:r>
    </w:p>
    <w:p w:rsidR="006A1BD2" w:rsidRPr="003209A0" w:rsidRDefault="006A1BD2" w:rsidP="006A1BD2">
      <w:pPr>
        <w:widowControl w:val="0"/>
        <w:shd w:val="clear" w:color="auto" w:fill="FFFFFF"/>
        <w:autoSpaceDE w:val="0"/>
        <w:autoSpaceDN w:val="0"/>
        <w:spacing w:after="0" w:line="240" w:lineRule="auto"/>
        <w:ind w:firstLine="709"/>
        <w:jc w:val="both"/>
        <w:rPr>
          <w:rFonts w:ascii="Times New Roman" w:hAnsi="Times New Roman"/>
          <w:sz w:val="28"/>
          <w:szCs w:val="28"/>
        </w:rPr>
      </w:pPr>
      <w:r w:rsidRPr="003209A0">
        <w:rPr>
          <w:rFonts w:ascii="Times New Roman" w:hAnsi="Times New Roman"/>
          <w:sz w:val="28"/>
          <w:szCs w:val="28"/>
        </w:rPr>
        <w:t>7) уточнення редакції положення щодо обмеження місячної винагороди і зарплати керівникам</w:t>
      </w:r>
      <w:r w:rsidRPr="003209A0">
        <w:rPr>
          <w:rFonts w:ascii="Times New Roman" w:hAnsi="Times New Roman"/>
          <w:sz w:val="28"/>
          <w:szCs w:val="28"/>
          <w:lang w:eastAsia="uk-UA"/>
        </w:rPr>
        <w:t>, членам виконавчих органів та наглядових рад суб’єктів господарювання державного сектору економіки</w:t>
      </w:r>
      <w:r w:rsidRPr="003209A0">
        <w:rPr>
          <w:rFonts w:ascii="Times New Roman" w:hAnsi="Times New Roman"/>
          <w:sz w:val="28"/>
          <w:szCs w:val="28"/>
        </w:rPr>
        <w:t xml:space="preserve"> на період дії карантину шляхом викладу такого положення як норми прямої дії, а не як доручення Уряду переглянути відповідні умови оплати праці;</w:t>
      </w:r>
    </w:p>
    <w:p w:rsidR="006A1BD2" w:rsidRPr="003209A0" w:rsidRDefault="00AC13C9" w:rsidP="006A1BD2">
      <w:pPr>
        <w:widowControl w:val="0"/>
        <w:shd w:val="clear" w:color="auto" w:fill="FFFFFF"/>
        <w:autoSpaceDE w:val="0"/>
        <w:autoSpaceDN w:val="0"/>
        <w:spacing w:after="0" w:line="240" w:lineRule="auto"/>
        <w:ind w:firstLine="709"/>
        <w:jc w:val="both"/>
        <w:rPr>
          <w:rFonts w:ascii="Times New Roman" w:hAnsi="Times New Roman"/>
          <w:sz w:val="28"/>
          <w:szCs w:val="28"/>
        </w:rPr>
      </w:pPr>
      <w:r w:rsidRPr="003209A0">
        <w:rPr>
          <w:rFonts w:ascii="Times New Roman" w:hAnsi="Times New Roman"/>
          <w:sz w:val="28"/>
          <w:szCs w:val="28"/>
        </w:rPr>
        <w:t>8</w:t>
      </w:r>
      <w:r w:rsidR="006A1BD2" w:rsidRPr="003209A0">
        <w:rPr>
          <w:rFonts w:ascii="Times New Roman" w:hAnsi="Times New Roman"/>
          <w:sz w:val="28"/>
          <w:szCs w:val="28"/>
        </w:rPr>
        <w:t xml:space="preserve">) уточнення редакції пункту 27 статті 14 Закону щодо напряму використання залишку коштів, джерелом формування яких у 2019 р. були надходження конфіскованих коштів, в частині видатків Міністерства оборони, а саме спрямування таких коштів на реалізацію заходів щодо підвищення обороноздатності і безпеки держави, а також заходів щодо запобігання поширенню на території України гострої респіраторної хвороби COVID-19, спричиненої </w:t>
      </w:r>
      <w:proofErr w:type="spellStart"/>
      <w:r w:rsidR="006A1BD2" w:rsidRPr="003209A0">
        <w:rPr>
          <w:rFonts w:ascii="Times New Roman" w:hAnsi="Times New Roman"/>
          <w:sz w:val="28"/>
          <w:szCs w:val="28"/>
        </w:rPr>
        <w:t>коронавірусом</w:t>
      </w:r>
      <w:proofErr w:type="spellEnd"/>
      <w:r w:rsidR="006A1BD2" w:rsidRPr="003209A0">
        <w:rPr>
          <w:rFonts w:ascii="Times New Roman" w:hAnsi="Times New Roman"/>
          <w:sz w:val="28"/>
          <w:szCs w:val="28"/>
        </w:rPr>
        <w:t xml:space="preserve"> SARS-CoV-2 </w:t>
      </w:r>
      <w:r w:rsidR="006A1BD2" w:rsidRPr="003209A0">
        <w:rPr>
          <w:rFonts w:ascii="Times New Roman" w:hAnsi="Times New Roman"/>
          <w:i/>
          <w:sz w:val="28"/>
          <w:szCs w:val="28"/>
        </w:rPr>
        <w:t>/за пропозицією Мінфіну/</w:t>
      </w:r>
      <w:r w:rsidR="006A1BD2" w:rsidRPr="003209A0">
        <w:rPr>
          <w:rFonts w:ascii="Times New Roman" w:hAnsi="Times New Roman"/>
          <w:sz w:val="28"/>
          <w:szCs w:val="28"/>
        </w:rPr>
        <w:t>;</w:t>
      </w:r>
    </w:p>
    <w:p w:rsidR="006A1BD2" w:rsidRPr="003209A0" w:rsidRDefault="00AC13C9" w:rsidP="006A1BD2">
      <w:pPr>
        <w:widowControl w:val="0"/>
        <w:shd w:val="clear" w:color="auto" w:fill="FFFFFF"/>
        <w:autoSpaceDE w:val="0"/>
        <w:autoSpaceDN w:val="0"/>
        <w:spacing w:after="0" w:line="240" w:lineRule="auto"/>
        <w:ind w:firstLine="709"/>
        <w:jc w:val="both"/>
        <w:rPr>
          <w:rFonts w:ascii="Times New Roman" w:hAnsi="Times New Roman"/>
          <w:sz w:val="28"/>
          <w:szCs w:val="28"/>
        </w:rPr>
      </w:pPr>
      <w:r w:rsidRPr="003209A0">
        <w:rPr>
          <w:rFonts w:ascii="Times New Roman" w:hAnsi="Times New Roman"/>
          <w:sz w:val="28"/>
          <w:szCs w:val="28"/>
          <w:lang w:val="en-US"/>
        </w:rPr>
        <w:t>9</w:t>
      </w:r>
      <w:r w:rsidR="006A1BD2" w:rsidRPr="003209A0">
        <w:rPr>
          <w:rFonts w:ascii="Times New Roman" w:hAnsi="Times New Roman"/>
          <w:sz w:val="28"/>
          <w:szCs w:val="28"/>
        </w:rPr>
        <w:t xml:space="preserve">) </w:t>
      </w:r>
      <w:proofErr w:type="gramStart"/>
      <w:r w:rsidR="006A1BD2" w:rsidRPr="003209A0">
        <w:rPr>
          <w:rFonts w:ascii="Times New Roman" w:hAnsi="Times New Roman"/>
          <w:sz w:val="28"/>
          <w:szCs w:val="28"/>
        </w:rPr>
        <w:t>доповнення</w:t>
      </w:r>
      <w:proofErr w:type="gramEnd"/>
      <w:r w:rsidR="006A1BD2" w:rsidRPr="003209A0">
        <w:rPr>
          <w:rFonts w:ascii="Times New Roman" w:hAnsi="Times New Roman"/>
          <w:sz w:val="28"/>
          <w:szCs w:val="28"/>
        </w:rPr>
        <w:t xml:space="preserve"> положеннями, зокрема, про:</w:t>
      </w:r>
    </w:p>
    <w:p w:rsidR="006A1BD2" w:rsidRPr="003209A0" w:rsidRDefault="006A1BD2" w:rsidP="006A1BD2">
      <w:pPr>
        <w:widowControl w:val="0"/>
        <w:shd w:val="clear" w:color="auto" w:fill="FFFFFF"/>
        <w:autoSpaceDE w:val="0"/>
        <w:autoSpaceDN w:val="0"/>
        <w:spacing w:after="0" w:line="240" w:lineRule="auto"/>
        <w:ind w:firstLine="709"/>
        <w:jc w:val="both"/>
        <w:rPr>
          <w:rFonts w:ascii="Times New Roman" w:hAnsi="Times New Roman"/>
          <w:sz w:val="28"/>
          <w:szCs w:val="28"/>
        </w:rPr>
      </w:pPr>
      <w:r w:rsidRPr="003209A0">
        <w:rPr>
          <w:rFonts w:ascii="Times New Roman" w:hAnsi="Times New Roman"/>
          <w:sz w:val="28"/>
          <w:szCs w:val="28"/>
        </w:rPr>
        <w:t xml:space="preserve">– незастосування тимчасово, до 01.01.2021 р., абзацу другого пункту 3 розділу ІІ Закону України від 14 .11.2019 р. № 293-IX "Про внесення змін до Бюджетного кодексу України" про доручення Уряду вжити заходів щодо створення і забезпечення діяльності Боргового агентства у зв’язку із скороченням у законопроекті № 3279 видатків загального фонду державного бюджету за бюджетною програмою «Керівництво та управління у сфері </w:t>
      </w:r>
      <w:r w:rsidRPr="003209A0">
        <w:rPr>
          <w:rFonts w:ascii="Times New Roman" w:hAnsi="Times New Roman"/>
          <w:sz w:val="28"/>
          <w:szCs w:val="28"/>
        </w:rPr>
        <w:lastRenderedPageBreak/>
        <w:t xml:space="preserve">реалізації політики з питань управління державним боргом» (код 3508010) у повному обсязі </w:t>
      </w:r>
      <w:r w:rsidRPr="003209A0">
        <w:rPr>
          <w:rFonts w:ascii="Times New Roman" w:hAnsi="Times New Roman"/>
          <w:i/>
          <w:sz w:val="28"/>
          <w:szCs w:val="28"/>
        </w:rPr>
        <w:t>/за пропозицією Мінфіну/</w:t>
      </w:r>
      <w:r w:rsidRPr="003209A0">
        <w:rPr>
          <w:rFonts w:ascii="Times New Roman" w:hAnsi="Times New Roman"/>
          <w:sz w:val="28"/>
          <w:szCs w:val="28"/>
        </w:rPr>
        <w:t>;</w:t>
      </w:r>
    </w:p>
    <w:p w:rsidR="006A1BD2" w:rsidRPr="003209A0" w:rsidRDefault="006A1BD2" w:rsidP="006A1BD2">
      <w:pPr>
        <w:widowControl w:val="0"/>
        <w:shd w:val="clear" w:color="auto" w:fill="FFFFFF"/>
        <w:autoSpaceDE w:val="0"/>
        <w:autoSpaceDN w:val="0"/>
        <w:spacing w:after="0" w:line="240" w:lineRule="auto"/>
        <w:ind w:firstLine="709"/>
        <w:jc w:val="both"/>
        <w:rPr>
          <w:rFonts w:ascii="Times New Roman" w:hAnsi="Times New Roman"/>
          <w:sz w:val="28"/>
          <w:szCs w:val="28"/>
        </w:rPr>
      </w:pPr>
      <w:r w:rsidRPr="003209A0">
        <w:rPr>
          <w:rFonts w:ascii="Times New Roman" w:hAnsi="Times New Roman"/>
          <w:sz w:val="28"/>
          <w:szCs w:val="28"/>
        </w:rPr>
        <w:t xml:space="preserve">– надання Мінфіну права здійснювати правочини з державними деривативами, включаючи їх обмін, випуск, купівлю, викуп та продаж, за рахунок здійснення понадпланових державних запозичень </w:t>
      </w:r>
      <w:r w:rsidRPr="003209A0">
        <w:rPr>
          <w:rFonts w:ascii="Times New Roman" w:hAnsi="Times New Roman"/>
          <w:i/>
          <w:sz w:val="28"/>
          <w:szCs w:val="28"/>
        </w:rPr>
        <w:t>/за пропозицією Мінфіну/</w:t>
      </w:r>
      <w:r w:rsidRPr="003209A0">
        <w:rPr>
          <w:rFonts w:ascii="Times New Roman" w:hAnsi="Times New Roman"/>
          <w:sz w:val="28"/>
          <w:szCs w:val="28"/>
        </w:rPr>
        <w:t>, що пояснюється необхідністю зниження ризиків, пов’язаних з ймовірністю збільшення витрат за державними деривативами у майбутньому;</w:t>
      </w:r>
    </w:p>
    <w:p w:rsidR="006A1BD2" w:rsidRPr="003209A0" w:rsidRDefault="006A1BD2" w:rsidP="006A1BD2">
      <w:pPr>
        <w:widowControl w:val="0"/>
        <w:shd w:val="clear" w:color="auto" w:fill="FFFFFF"/>
        <w:autoSpaceDE w:val="0"/>
        <w:autoSpaceDN w:val="0"/>
        <w:spacing w:after="0" w:line="240" w:lineRule="auto"/>
        <w:ind w:firstLine="709"/>
        <w:jc w:val="both"/>
        <w:rPr>
          <w:rFonts w:ascii="Times New Roman" w:hAnsi="Times New Roman"/>
          <w:sz w:val="28"/>
          <w:szCs w:val="28"/>
        </w:rPr>
      </w:pPr>
      <w:r w:rsidRPr="003209A0">
        <w:rPr>
          <w:rFonts w:ascii="Times New Roman" w:hAnsi="Times New Roman"/>
          <w:sz w:val="28"/>
          <w:szCs w:val="28"/>
        </w:rPr>
        <w:t xml:space="preserve">– </w:t>
      </w:r>
      <w:r w:rsidRPr="003209A0">
        <w:rPr>
          <w:rFonts w:ascii="Times New Roman" w:hAnsi="Times New Roman"/>
          <w:color w:val="000000"/>
          <w:sz w:val="28"/>
          <w:szCs w:val="28"/>
          <w:shd w:val="clear" w:color="auto" w:fill="FFFFFF"/>
        </w:rPr>
        <w:t xml:space="preserve">відтермінування подання декларацій за минулий рік особами, уповноваженими на виконання функцій держави або місцевого самоврядування, у період не пізніше останнього числа місяця, наступного за місяцем, в якому відміняється карантин, шляхом внесення відповідних змін до пункту 2-1 розділу XIII Закону України "Про запобігання корупції" </w:t>
      </w:r>
      <w:r w:rsidRPr="003209A0">
        <w:rPr>
          <w:rFonts w:ascii="Times New Roman" w:hAnsi="Times New Roman"/>
          <w:i/>
          <w:sz w:val="28"/>
          <w:szCs w:val="28"/>
        </w:rPr>
        <w:t>/згідно з чинною нормою – до 1 червня 2020 року/</w:t>
      </w:r>
      <w:r w:rsidRPr="003209A0">
        <w:rPr>
          <w:rFonts w:ascii="Times New Roman" w:hAnsi="Times New Roman"/>
          <w:sz w:val="28"/>
          <w:szCs w:val="28"/>
        </w:rPr>
        <w:t>;</w:t>
      </w:r>
    </w:p>
    <w:p w:rsidR="006A1BD2" w:rsidRPr="003209A0" w:rsidRDefault="006A1BD2" w:rsidP="006A1BD2">
      <w:pPr>
        <w:widowControl w:val="0"/>
        <w:shd w:val="clear" w:color="auto" w:fill="FFFFFF"/>
        <w:autoSpaceDE w:val="0"/>
        <w:autoSpaceDN w:val="0"/>
        <w:spacing w:after="0" w:line="240" w:lineRule="auto"/>
        <w:ind w:firstLine="709"/>
        <w:jc w:val="both"/>
        <w:rPr>
          <w:rFonts w:ascii="Times New Roman" w:hAnsi="Times New Roman"/>
          <w:sz w:val="28"/>
          <w:szCs w:val="28"/>
        </w:rPr>
      </w:pPr>
      <w:r w:rsidRPr="003209A0">
        <w:rPr>
          <w:rFonts w:ascii="Times New Roman" w:hAnsi="Times New Roman"/>
          <w:sz w:val="28"/>
          <w:szCs w:val="28"/>
        </w:rPr>
        <w:t xml:space="preserve">– </w:t>
      </w:r>
      <w:r w:rsidRPr="003209A0">
        <w:rPr>
          <w:rFonts w:ascii="Times New Roman" w:hAnsi="Times New Roman"/>
          <w:color w:val="000000"/>
          <w:sz w:val="28"/>
          <w:szCs w:val="28"/>
          <w:shd w:val="clear" w:color="auto" w:fill="FFFFFF"/>
        </w:rPr>
        <w:t xml:space="preserve">зупинення тимчасово, на період дії карантину та протягом 30 днів з дня його відміни, проведення конкурсів на посади державної служби та призначення на такі посади за результатами </w:t>
      </w:r>
      <w:r w:rsidRPr="003209A0">
        <w:rPr>
          <w:rFonts w:ascii="Times New Roman" w:hAnsi="Times New Roman"/>
          <w:sz w:val="28"/>
          <w:szCs w:val="28"/>
          <w:shd w:val="clear" w:color="auto" w:fill="FFFFFF"/>
        </w:rPr>
        <w:t xml:space="preserve">конкурсу, а також визначення особливостей здійснення у цей період </w:t>
      </w:r>
      <w:r w:rsidRPr="003209A0">
        <w:rPr>
          <w:rFonts w:ascii="Times New Roman" w:hAnsi="Times New Roman"/>
          <w:color w:val="000000"/>
          <w:sz w:val="28"/>
          <w:szCs w:val="28"/>
          <w:shd w:val="clear" w:color="auto" w:fill="FFFFFF"/>
        </w:rPr>
        <w:t xml:space="preserve">відповідних призначень </w:t>
      </w:r>
      <w:r w:rsidRPr="003209A0">
        <w:rPr>
          <w:rFonts w:ascii="Times New Roman" w:hAnsi="Times New Roman"/>
          <w:i/>
          <w:sz w:val="28"/>
          <w:szCs w:val="28"/>
        </w:rPr>
        <w:t>/за пропозицією Мінфіну/</w:t>
      </w:r>
      <w:r w:rsidRPr="003209A0">
        <w:rPr>
          <w:rFonts w:ascii="Times New Roman" w:hAnsi="Times New Roman"/>
          <w:sz w:val="28"/>
          <w:szCs w:val="28"/>
        </w:rPr>
        <w:t>;</w:t>
      </w:r>
    </w:p>
    <w:p w:rsidR="006A1BD2" w:rsidRPr="003209A0" w:rsidRDefault="006A1BD2" w:rsidP="006A1BD2">
      <w:pPr>
        <w:widowControl w:val="0"/>
        <w:shd w:val="clear" w:color="auto" w:fill="FFFFFF"/>
        <w:autoSpaceDE w:val="0"/>
        <w:autoSpaceDN w:val="0"/>
        <w:spacing w:after="0" w:line="240" w:lineRule="auto"/>
        <w:ind w:firstLine="709"/>
        <w:jc w:val="both"/>
        <w:rPr>
          <w:rFonts w:ascii="Times New Roman" w:hAnsi="Times New Roman"/>
          <w:color w:val="000000"/>
          <w:sz w:val="28"/>
          <w:szCs w:val="28"/>
          <w:shd w:val="clear" w:color="auto" w:fill="FFFFFF"/>
        </w:rPr>
      </w:pPr>
      <w:r w:rsidRPr="003209A0">
        <w:rPr>
          <w:rFonts w:ascii="Times New Roman" w:hAnsi="Times New Roman"/>
          <w:sz w:val="28"/>
          <w:szCs w:val="28"/>
        </w:rPr>
        <w:t xml:space="preserve">– </w:t>
      </w:r>
      <w:r w:rsidRPr="003209A0">
        <w:rPr>
          <w:rFonts w:ascii="Times New Roman" w:hAnsi="Times New Roman"/>
          <w:color w:val="000000"/>
          <w:sz w:val="28"/>
          <w:szCs w:val="28"/>
          <w:shd w:val="clear" w:color="auto" w:fill="FFFFFF"/>
        </w:rPr>
        <w:t xml:space="preserve">можливість здійснення державного фінансового контролю підприємств і господарських товариств, у статутному капіталі яких є частка, що належить суб’єкту господарювання державного сектору економіки, шляхом внесення відповідних змін до частини першої статті 2 Закону України «Про основні засади здійснення державного фінансового контролю в Україні» </w:t>
      </w:r>
      <w:r w:rsidRPr="003209A0">
        <w:rPr>
          <w:rFonts w:ascii="Times New Roman" w:hAnsi="Times New Roman"/>
          <w:i/>
          <w:sz w:val="28"/>
          <w:szCs w:val="28"/>
        </w:rPr>
        <w:t>/за пропозицією Мінфіну/</w:t>
      </w:r>
      <w:r w:rsidRPr="003209A0">
        <w:rPr>
          <w:rFonts w:ascii="Times New Roman" w:hAnsi="Times New Roman"/>
          <w:sz w:val="28"/>
          <w:szCs w:val="28"/>
        </w:rPr>
        <w:t>;</w:t>
      </w:r>
    </w:p>
    <w:p w:rsidR="006A1BD2" w:rsidRPr="003209A0" w:rsidRDefault="006A1BD2" w:rsidP="006A1BD2">
      <w:pPr>
        <w:widowControl w:val="0"/>
        <w:shd w:val="clear" w:color="auto" w:fill="FFFFFF"/>
        <w:autoSpaceDE w:val="0"/>
        <w:autoSpaceDN w:val="0"/>
        <w:spacing w:after="0" w:line="240" w:lineRule="auto"/>
        <w:ind w:firstLine="709"/>
        <w:jc w:val="both"/>
        <w:rPr>
          <w:rFonts w:ascii="Times New Roman" w:hAnsi="Times New Roman"/>
          <w:color w:val="000000"/>
          <w:sz w:val="28"/>
          <w:szCs w:val="28"/>
          <w:shd w:val="clear" w:color="auto" w:fill="FFFFFF"/>
        </w:rPr>
      </w:pPr>
      <w:r w:rsidRPr="003209A0">
        <w:rPr>
          <w:rFonts w:ascii="Times New Roman" w:hAnsi="Times New Roman"/>
          <w:sz w:val="28"/>
          <w:szCs w:val="28"/>
        </w:rPr>
        <w:t xml:space="preserve">– </w:t>
      </w:r>
      <w:r w:rsidRPr="003209A0">
        <w:rPr>
          <w:rFonts w:ascii="Times New Roman" w:hAnsi="Times New Roman"/>
          <w:color w:val="000000"/>
          <w:sz w:val="28"/>
          <w:szCs w:val="28"/>
          <w:shd w:val="clear" w:color="auto" w:fill="FFFFFF"/>
        </w:rPr>
        <w:t xml:space="preserve">виключення абзацу другого підпункту 2 пункту 5 розділу ІІ Закону України від 17.03.2020 р. № 530-IX «Про внесення змін до деяких законодавчих актів України, спрямованих на запобігання виникненню і поширенню </w:t>
      </w:r>
      <w:proofErr w:type="spellStart"/>
      <w:r w:rsidRPr="003209A0">
        <w:rPr>
          <w:rFonts w:ascii="Times New Roman" w:hAnsi="Times New Roman"/>
          <w:color w:val="000000"/>
          <w:sz w:val="28"/>
          <w:szCs w:val="28"/>
          <w:shd w:val="clear" w:color="auto" w:fill="FFFFFF"/>
        </w:rPr>
        <w:t>коронавірусної</w:t>
      </w:r>
      <w:proofErr w:type="spellEnd"/>
      <w:r w:rsidRPr="003209A0">
        <w:rPr>
          <w:rFonts w:ascii="Times New Roman" w:hAnsi="Times New Roman"/>
          <w:color w:val="000000"/>
          <w:sz w:val="28"/>
          <w:szCs w:val="28"/>
          <w:shd w:val="clear" w:color="auto" w:fill="FFFFFF"/>
        </w:rPr>
        <w:t xml:space="preserve"> хвороби (COVID-19)» для усунення юридичної колізії та недопущення неоднозначного тлумачення положень з урахуванням наявності абзацу другого підпункту 2 пункту 5 розділу ІІ Закону України від 17.03.2020 р. № 533-IX «</w:t>
      </w:r>
      <w:r w:rsidRPr="003209A0">
        <w:rPr>
          <w:rFonts w:ascii="Times New Roman" w:hAnsi="Times New Roman"/>
          <w:sz w:val="28"/>
          <w:szCs w:val="28"/>
        </w:rPr>
        <w:t xml:space="preserve">Про внесення змін до деяких законодавчих актів України, спрямованих на запобігання виникненню і поширенню </w:t>
      </w:r>
      <w:proofErr w:type="spellStart"/>
      <w:r w:rsidRPr="003209A0">
        <w:rPr>
          <w:rFonts w:ascii="Times New Roman" w:hAnsi="Times New Roman"/>
          <w:sz w:val="28"/>
          <w:szCs w:val="28"/>
        </w:rPr>
        <w:t>коронавірусної</w:t>
      </w:r>
      <w:proofErr w:type="spellEnd"/>
      <w:r w:rsidRPr="003209A0">
        <w:rPr>
          <w:rFonts w:ascii="Times New Roman" w:hAnsi="Times New Roman"/>
          <w:sz w:val="28"/>
          <w:szCs w:val="28"/>
        </w:rPr>
        <w:t xml:space="preserve"> хвороби (COVID-19)»</w:t>
      </w:r>
      <w:r w:rsidRPr="003209A0">
        <w:rPr>
          <w:rFonts w:ascii="Times New Roman" w:hAnsi="Times New Roman"/>
          <w:color w:val="000000"/>
          <w:sz w:val="28"/>
          <w:szCs w:val="28"/>
          <w:shd w:val="clear" w:color="auto" w:fill="FFFFFF"/>
        </w:rPr>
        <w:t xml:space="preserve"> </w:t>
      </w:r>
      <w:r w:rsidRPr="003209A0">
        <w:rPr>
          <w:rFonts w:ascii="Times New Roman" w:hAnsi="Times New Roman"/>
          <w:i/>
          <w:color w:val="000000"/>
          <w:sz w:val="28"/>
          <w:szCs w:val="28"/>
          <w:shd w:val="clear" w:color="auto" w:fill="FFFFFF"/>
        </w:rPr>
        <w:t>/у редакції закону від 30.03.2020 р. № 540-ІХ/</w:t>
      </w:r>
      <w:r w:rsidRPr="003209A0">
        <w:rPr>
          <w:rFonts w:ascii="Times New Roman" w:hAnsi="Times New Roman"/>
          <w:color w:val="000000"/>
          <w:sz w:val="28"/>
          <w:szCs w:val="28"/>
          <w:shd w:val="clear" w:color="auto" w:fill="FFFFFF"/>
        </w:rPr>
        <w:t xml:space="preserve"> щодо доручення Уряду встановити додаткові доплати до зарплати медичним та іншим працівникам, які безпосередньо задіяні на роботах з ліквідації відповідної хвороби, у розмірі 300% зарплати </w:t>
      </w:r>
      <w:r w:rsidRPr="003209A0">
        <w:rPr>
          <w:rFonts w:ascii="Times New Roman" w:hAnsi="Times New Roman"/>
          <w:i/>
          <w:color w:val="000000"/>
          <w:sz w:val="28"/>
          <w:szCs w:val="28"/>
          <w:shd w:val="clear" w:color="auto" w:fill="FFFFFF"/>
        </w:rPr>
        <w:t>(а не 200%, як у законі від 17.03.2020 р. № 530-IX)</w:t>
      </w:r>
      <w:r w:rsidRPr="003209A0">
        <w:rPr>
          <w:rFonts w:ascii="Times New Roman" w:hAnsi="Times New Roman"/>
          <w:color w:val="000000"/>
          <w:sz w:val="28"/>
          <w:szCs w:val="28"/>
          <w:shd w:val="clear" w:color="auto" w:fill="FFFFFF"/>
        </w:rPr>
        <w:t xml:space="preserve"> на період виконання необхідних заходів під час карантину </w:t>
      </w:r>
      <w:r w:rsidRPr="003209A0">
        <w:rPr>
          <w:rFonts w:ascii="Times New Roman" w:hAnsi="Times New Roman"/>
          <w:i/>
          <w:sz w:val="28"/>
          <w:szCs w:val="28"/>
        </w:rPr>
        <w:t>/за пропозицією Мінфіну/</w:t>
      </w:r>
      <w:r w:rsidRPr="003209A0">
        <w:rPr>
          <w:rFonts w:ascii="Times New Roman" w:hAnsi="Times New Roman"/>
          <w:color w:val="000000"/>
          <w:sz w:val="28"/>
          <w:szCs w:val="28"/>
          <w:shd w:val="clear" w:color="auto" w:fill="FFFFFF"/>
        </w:rPr>
        <w:t>;</w:t>
      </w:r>
    </w:p>
    <w:p w:rsidR="006A1BD2" w:rsidRPr="003209A0" w:rsidRDefault="006A1BD2" w:rsidP="006A1BD2">
      <w:pPr>
        <w:widowControl w:val="0"/>
        <w:shd w:val="clear" w:color="auto" w:fill="FFFFFF"/>
        <w:autoSpaceDE w:val="0"/>
        <w:autoSpaceDN w:val="0"/>
        <w:spacing w:after="0" w:line="240" w:lineRule="auto"/>
        <w:ind w:firstLine="709"/>
        <w:jc w:val="both"/>
        <w:rPr>
          <w:rFonts w:ascii="Times New Roman" w:hAnsi="Times New Roman"/>
          <w:color w:val="000000"/>
          <w:sz w:val="28"/>
          <w:szCs w:val="28"/>
          <w:shd w:val="clear" w:color="auto" w:fill="FFFFFF"/>
        </w:rPr>
      </w:pPr>
      <w:r w:rsidRPr="003209A0">
        <w:rPr>
          <w:rFonts w:ascii="Times New Roman" w:hAnsi="Times New Roman"/>
          <w:sz w:val="28"/>
          <w:szCs w:val="28"/>
        </w:rPr>
        <w:t xml:space="preserve">– </w:t>
      </w:r>
      <w:r w:rsidRPr="003209A0">
        <w:rPr>
          <w:rFonts w:ascii="Times New Roman" w:hAnsi="Times New Roman"/>
          <w:color w:val="000000"/>
          <w:sz w:val="28"/>
          <w:szCs w:val="28"/>
          <w:shd w:val="clear" w:color="auto" w:fill="FFFFFF"/>
        </w:rPr>
        <w:t xml:space="preserve">зупинення державного фінансового забезпечення статутної діяльності політичної партії у разі подання політичною партією заяви про часткову відмову (на строк: один, два, три квартали або на рік) та уточнення норми про строки подання </w:t>
      </w:r>
      <w:r w:rsidRPr="003209A0">
        <w:rPr>
          <w:rFonts w:ascii="Times New Roman" w:hAnsi="Times New Roman"/>
          <w:sz w:val="28"/>
          <w:szCs w:val="28"/>
          <w:lang w:eastAsia="uk-UA"/>
        </w:rPr>
        <w:t>звіту про майно, доходи, витрати і зобов'язання фінансового характеру політичних партій в умовах карантину</w:t>
      </w:r>
      <w:r w:rsidRPr="003209A0">
        <w:rPr>
          <w:rFonts w:ascii="Times New Roman" w:hAnsi="Times New Roman"/>
          <w:color w:val="000000"/>
          <w:sz w:val="28"/>
          <w:szCs w:val="28"/>
          <w:shd w:val="clear" w:color="auto" w:fill="FFFFFF"/>
        </w:rPr>
        <w:t xml:space="preserve"> шляхом внесення відповідних змін до статей 17-3 і 17-7 та пункту 5 розділу VI Закону України «Про політичні партії в Україні»;</w:t>
      </w:r>
    </w:p>
    <w:p w:rsidR="006A1BD2" w:rsidRPr="003209A0" w:rsidRDefault="006A1BD2" w:rsidP="006A1BD2">
      <w:pPr>
        <w:widowControl w:val="0"/>
        <w:shd w:val="clear" w:color="auto" w:fill="FFFFFF"/>
        <w:autoSpaceDE w:val="0"/>
        <w:autoSpaceDN w:val="0"/>
        <w:spacing w:after="0" w:line="240" w:lineRule="auto"/>
        <w:ind w:firstLine="709"/>
        <w:jc w:val="both"/>
        <w:rPr>
          <w:rFonts w:ascii="Times New Roman" w:hAnsi="Times New Roman"/>
          <w:color w:val="000000"/>
          <w:sz w:val="28"/>
          <w:szCs w:val="28"/>
          <w:shd w:val="clear" w:color="auto" w:fill="FFFFFF"/>
        </w:rPr>
      </w:pPr>
      <w:r w:rsidRPr="003209A0">
        <w:rPr>
          <w:rFonts w:ascii="Times New Roman" w:hAnsi="Times New Roman"/>
          <w:sz w:val="28"/>
          <w:szCs w:val="28"/>
        </w:rPr>
        <w:lastRenderedPageBreak/>
        <w:t xml:space="preserve">– </w:t>
      </w:r>
      <w:r w:rsidRPr="003209A0">
        <w:rPr>
          <w:rFonts w:ascii="Times New Roman" w:hAnsi="Times New Roman"/>
          <w:color w:val="000000"/>
          <w:sz w:val="28"/>
          <w:szCs w:val="28"/>
          <w:shd w:val="clear" w:color="auto" w:fill="FFFFFF"/>
        </w:rPr>
        <w:t xml:space="preserve">уточнення окремих норм щодо надання допомоги по частковому безробіттю і допомоги по безробіттю на період карантину шляхом внесення відповідних змін до статті 47-1 Закону України «Про зайнятість населення» і пункту 3-2 розділу VIII Закону України «Про загальнообов’язкове державне соціальне страхування на випадок безробіття» </w:t>
      </w:r>
      <w:r w:rsidRPr="003209A0">
        <w:rPr>
          <w:rFonts w:ascii="Times New Roman" w:hAnsi="Times New Roman"/>
          <w:i/>
          <w:color w:val="000000"/>
          <w:sz w:val="28"/>
          <w:szCs w:val="28"/>
          <w:shd w:val="clear" w:color="auto" w:fill="FFFFFF"/>
        </w:rPr>
        <w:t>/за пропозицією Міністерства розвитку економіки, торгівлі та сільського господарства/</w:t>
      </w:r>
      <w:r w:rsidRPr="003209A0">
        <w:rPr>
          <w:rFonts w:ascii="Times New Roman" w:hAnsi="Times New Roman"/>
          <w:color w:val="000000"/>
          <w:sz w:val="28"/>
          <w:szCs w:val="28"/>
          <w:shd w:val="clear" w:color="auto" w:fill="FFFFFF"/>
        </w:rPr>
        <w:t>;</w:t>
      </w:r>
    </w:p>
    <w:p w:rsidR="006A1BD2" w:rsidRPr="003209A0" w:rsidRDefault="006A1BD2" w:rsidP="006A1BD2">
      <w:pPr>
        <w:widowControl w:val="0"/>
        <w:shd w:val="clear" w:color="auto" w:fill="FFFFFF"/>
        <w:autoSpaceDE w:val="0"/>
        <w:autoSpaceDN w:val="0"/>
        <w:spacing w:after="0" w:line="240" w:lineRule="auto"/>
        <w:ind w:firstLine="709"/>
        <w:jc w:val="both"/>
        <w:rPr>
          <w:rFonts w:ascii="Times New Roman" w:hAnsi="Times New Roman"/>
          <w:sz w:val="28"/>
          <w:szCs w:val="28"/>
        </w:rPr>
      </w:pPr>
      <w:r w:rsidRPr="003209A0">
        <w:rPr>
          <w:rFonts w:ascii="Times New Roman" w:hAnsi="Times New Roman"/>
          <w:sz w:val="28"/>
          <w:szCs w:val="28"/>
        </w:rPr>
        <w:t xml:space="preserve">– </w:t>
      </w:r>
      <w:proofErr w:type="spellStart"/>
      <w:r w:rsidRPr="003209A0">
        <w:rPr>
          <w:rFonts w:ascii="Times New Roman" w:hAnsi="Times New Roman"/>
          <w:sz w:val="28"/>
          <w:szCs w:val="28"/>
        </w:rPr>
        <w:t>незупинення</w:t>
      </w:r>
      <w:proofErr w:type="spellEnd"/>
      <w:r w:rsidRPr="003209A0">
        <w:rPr>
          <w:rFonts w:ascii="Times New Roman" w:hAnsi="Times New Roman"/>
          <w:sz w:val="28"/>
          <w:szCs w:val="28"/>
        </w:rPr>
        <w:t xml:space="preserve"> на період дії карантину виплати пенсії по інвалідності у випадку пропуску строку повторного огляду особою з інвалідністю, що отримує пенсію, призначену відповідно до Закону України «Про пенсійне забезпечення осіб, зві</w:t>
      </w:r>
      <w:bookmarkStart w:id="0" w:name="_GoBack"/>
      <w:bookmarkEnd w:id="0"/>
      <w:r w:rsidRPr="003209A0">
        <w:rPr>
          <w:rFonts w:ascii="Times New Roman" w:hAnsi="Times New Roman"/>
          <w:sz w:val="28"/>
          <w:szCs w:val="28"/>
        </w:rPr>
        <w:t xml:space="preserve">льнених з військової служби, та деяких інших осіб» </w:t>
      </w:r>
      <w:r w:rsidRPr="003209A0">
        <w:rPr>
          <w:rFonts w:ascii="Times New Roman" w:hAnsi="Times New Roman"/>
          <w:i/>
          <w:sz w:val="28"/>
          <w:szCs w:val="28"/>
        </w:rPr>
        <w:t>/за пропозицією Міністерства соціальної політики/</w:t>
      </w:r>
      <w:r w:rsidRPr="003209A0">
        <w:rPr>
          <w:rFonts w:ascii="Times New Roman" w:hAnsi="Times New Roman"/>
          <w:sz w:val="28"/>
          <w:szCs w:val="28"/>
        </w:rPr>
        <w:t>;</w:t>
      </w:r>
    </w:p>
    <w:p w:rsidR="006A1BD2" w:rsidRPr="003209A0" w:rsidRDefault="006A1BD2" w:rsidP="006A1BD2">
      <w:pPr>
        <w:widowControl w:val="0"/>
        <w:shd w:val="clear" w:color="auto" w:fill="FFFFFF"/>
        <w:autoSpaceDE w:val="0"/>
        <w:autoSpaceDN w:val="0"/>
        <w:spacing w:after="0" w:line="240" w:lineRule="auto"/>
        <w:ind w:firstLine="709"/>
        <w:jc w:val="both"/>
        <w:rPr>
          <w:rFonts w:ascii="Times New Roman" w:hAnsi="Times New Roman"/>
          <w:sz w:val="28"/>
          <w:szCs w:val="28"/>
        </w:rPr>
      </w:pPr>
      <w:r w:rsidRPr="003209A0">
        <w:rPr>
          <w:rFonts w:ascii="Times New Roman" w:hAnsi="Times New Roman"/>
          <w:sz w:val="28"/>
          <w:szCs w:val="28"/>
        </w:rPr>
        <w:t>– уточнення норми щодо здійснення плати за користування нерухомим майном під час карантину шляхом внесення відповідних змін до пункту 14 розділу «Прикінцеві та перехідні положення» Цивільного кодексу України;</w:t>
      </w:r>
    </w:p>
    <w:p w:rsidR="006865C1" w:rsidRPr="003209A0" w:rsidRDefault="006865C1" w:rsidP="006865C1">
      <w:pPr>
        <w:widowControl w:val="0"/>
        <w:shd w:val="clear" w:color="auto" w:fill="FFFFFF"/>
        <w:autoSpaceDE w:val="0"/>
        <w:autoSpaceDN w:val="0"/>
        <w:spacing w:after="0" w:line="240" w:lineRule="auto"/>
        <w:ind w:firstLine="709"/>
        <w:jc w:val="both"/>
        <w:rPr>
          <w:rFonts w:ascii="Times New Roman" w:hAnsi="Times New Roman"/>
          <w:sz w:val="28"/>
          <w:szCs w:val="28"/>
        </w:rPr>
      </w:pPr>
      <w:r w:rsidRPr="003209A0">
        <w:rPr>
          <w:rFonts w:ascii="Times New Roman" w:hAnsi="Times New Roman"/>
          <w:sz w:val="28"/>
          <w:szCs w:val="28"/>
        </w:rPr>
        <w:t xml:space="preserve">– </w:t>
      </w:r>
      <w:r w:rsidRPr="003209A0">
        <w:rPr>
          <w:rFonts w:ascii="Times New Roman" w:hAnsi="Times New Roman"/>
          <w:sz w:val="28"/>
          <w:szCs w:val="28"/>
        </w:rPr>
        <w:t>незастосування у</w:t>
      </w:r>
      <w:r w:rsidRPr="003209A0">
        <w:rPr>
          <w:rFonts w:ascii="Times New Roman" w:hAnsi="Times New Roman"/>
          <w:sz w:val="28"/>
          <w:szCs w:val="28"/>
        </w:rPr>
        <w:t xml:space="preserve"> 2020 році положен</w:t>
      </w:r>
      <w:r w:rsidRPr="003209A0">
        <w:rPr>
          <w:rFonts w:ascii="Times New Roman" w:hAnsi="Times New Roman"/>
          <w:sz w:val="28"/>
          <w:szCs w:val="28"/>
        </w:rPr>
        <w:t>ь</w:t>
      </w:r>
      <w:r w:rsidRPr="003209A0">
        <w:rPr>
          <w:rFonts w:ascii="Times New Roman" w:hAnsi="Times New Roman"/>
          <w:sz w:val="28"/>
          <w:szCs w:val="28"/>
        </w:rPr>
        <w:t xml:space="preserve"> Закону України «Про публічні закупівлі» при використанні коштів державного бюджету на надання державної підтримки телерадіокомпаніям, які функціонували на території Автономної Республіки Крим та міста Севастополя і надають інформаційні послуги (товариство з обмеженою відповідальністю "Телевізійна компанія "Атлант-СВ")”</w:t>
      </w:r>
      <w:r w:rsidRPr="003209A0">
        <w:rPr>
          <w:rFonts w:ascii="Times New Roman" w:hAnsi="Times New Roman"/>
          <w:sz w:val="28"/>
          <w:szCs w:val="28"/>
        </w:rPr>
        <w:t>;</w:t>
      </w:r>
    </w:p>
    <w:p w:rsidR="006A1BD2" w:rsidRPr="003209A0" w:rsidRDefault="006A1BD2" w:rsidP="006A1BD2">
      <w:pPr>
        <w:widowControl w:val="0"/>
        <w:shd w:val="clear" w:color="auto" w:fill="FFFFFF"/>
        <w:autoSpaceDE w:val="0"/>
        <w:autoSpaceDN w:val="0"/>
        <w:spacing w:after="0" w:line="240" w:lineRule="auto"/>
        <w:ind w:firstLine="709"/>
        <w:jc w:val="both"/>
        <w:rPr>
          <w:rFonts w:ascii="Times New Roman" w:hAnsi="Times New Roman"/>
          <w:sz w:val="28"/>
          <w:szCs w:val="28"/>
        </w:rPr>
      </w:pPr>
      <w:r w:rsidRPr="003209A0">
        <w:rPr>
          <w:rFonts w:ascii="Times New Roman" w:hAnsi="Times New Roman"/>
          <w:color w:val="000000"/>
          <w:sz w:val="28"/>
          <w:szCs w:val="28"/>
          <w:shd w:val="clear" w:color="auto" w:fill="FFFFFF"/>
        </w:rPr>
        <w:t>1</w:t>
      </w:r>
      <w:r w:rsidR="00AC13C9" w:rsidRPr="003209A0">
        <w:rPr>
          <w:rFonts w:ascii="Times New Roman" w:hAnsi="Times New Roman"/>
          <w:color w:val="000000"/>
          <w:sz w:val="28"/>
          <w:szCs w:val="28"/>
          <w:shd w:val="clear" w:color="auto" w:fill="FFFFFF"/>
          <w:lang w:val="ru-RU"/>
        </w:rPr>
        <w:t>0</w:t>
      </w:r>
      <w:r w:rsidRPr="003209A0">
        <w:rPr>
          <w:rFonts w:ascii="Times New Roman" w:hAnsi="Times New Roman"/>
          <w:color w:val="000000"/>
          <w:sz w:val="28"/>
          <w:szCs w:val="28"/>
          <w:shd w:val="clear" w:color="auto" w:fill="FFFFFF"/>
        </w:rPr>
        <w:t xml:space="preserve">) </w:t>
      </w:r>
      <w:r w:rsidRPr="003209A0">
        <w:rPr>
          <w:rFonts w:ascii="Times New Roman" w:hAnsi="Times New Roman"/>
          <w:sz w:val="28"/>
          <w:szCs w:val="28"/>
        </w:rPr>
        <w:t>врахування зауважень Головного науково-експертного управління Апарату Верховної Ради України, наведених у його висновку до законопроекту № 3279, зокрема, в частині техніко-юридичного уточнення редакції запропонованих змін до статей</w:t>
      </w:r>
      <w:r w:rsidRPr="003209A0">
        <w:rPr>
          <w:rFonts w:ascii="Times New Roman" w:hAnsi="Times New Roman"/>
          <w:sz w:val="28"/>
          <w:szCs w:val="28"/>
          <w:lang w:val="en-US"/>
        </w:rPr>
        <w:t> </w:t>
      </w:r>
      <w:r w:rsidRPr="003209A0">
        <w:rPr>
          <w:rFonts w:ascii="Times New Roman" w:hAnsi="Times New Roman"/>
          <w:sz w:val="28"/>
          <w:szCs w:val="28"/>
        </w:rPr>
        <w:t>10 і 11 Закону, нової статті 29 Закону та викладу змін до іншого законодавства не безпосередньо у Законі, а у розділі</w:t>
      </w:r>
      <w:r w:rsidRPr="003209A0">
        <w:rPr>
          <w:rFonts w:ascii="Times New Roman" w:hAnsi="Times New Roman"/>
          <w:sz w:val="28"/>
          <w:szCs w:val="28"/>
          <w:lang w:val="en-US"/>
        </w:rPr>
        <w:t> </w:t>
      </w:r>
      <w:r w:rsidRPr="003209A0">
        <w:rPr>
          <w:rFonts w:ascii="Times New Roman" w:hAnsi="Times New Roman"/>
          <w:sz w:val="28"/>
          <w:szCs w:val="28"/>
        </w:rPr>
        <w:t>ІІ «Прикінцеві положення» законопроекту;</w:t>
      </w:r>
    </w:p>
    <w:p w:rsidR="006A1BD2" w:rsidRPr="003209A0" w:rsidRDefault="006A1BD2" w:rsidP="006A1BD2">
      <w:pPr>
        <w:spacing w:after="0" w:line="240" w:lineRule="auto"/>
        <w:ind w:firstLine="709"/>
        <w:jc w:val="both"/>
        <w:rPr>
          <w:rFonts w:ascii="Times New Roman" w:hAnsi="Times New Roman"/>
          <w:sz w:val="28"/>
          <w:szCs w:val="28"/>
        </w:rPr>
      </w:pPr>
      <w:r w:rsidRPr="003209A0">
        <w:rPr>
          <w:rFonts w:ascii="Times New Roman" w:hAnsi="Times New Roman"/>
          <w:sz w:val="28"/>
          <w:szCs w:val="28"/>
        </w:rPr>
        <w:t>1</w:t>
      </w:r>
      <w:r w:rsidR="00AC13C9" w:rsidRPr="003209A0">
        <w:rPr>
          <w:rFonts w:ascii="Times New Roman" w:hAnsi="Times New Roman"/>
          <w:sz w:val="28"/>
          <w:szCs w:val="28"/>
          <w:lang w:val="ru-RU"/>
        </w:rPr>
        <w:t>1</w:t>
      </w:r>
      <w:r w:rsidRPr="003209A0">
        <w:rPr>
          <w:rFonts w:ascii="Times New Roman" w:hAnsi="Times New Roman"/>
          <w:sz w:val="28"/>
          <w:szCs w:val="28"/>
        </w:rPr>
        <w:t xml:space="preserve">) </w:t>
      </w:r>
      <w:r w:rsidRPr="003209A0">
        <w:rPr>
          <w:rFonts w:ascii="Times New Roman" w:hAnsi="Times New Roman"/>
          <w:sz w:val="28"/>
          <w:szCs w:val="28"/>
          <w:shd w:val="clear" w:color="auto" w:fill="FFFFFF"/>
        </w:rPr>
        <w:t xml:space="preserve">внесення </w:t>
      </w:r>
      <w:r w:rsidRPr="003209A0">
        <w:rPr>
          <w:rFonts w:ascii="Times New Roman" w:hAnsi="Times New Roman"/>
          <w:sz w:val="28"/>
          <w:szCs w:val="28"/>
        </w:rPr>
        <w:t xml:space="preserve">техніко-юридичних і редакційних правок для приведення до вимог </w:t>
      </w:r>
      <w:proofErr w:type="spellStart"/>
      <w:r w:rsidRPr="003209A0">
        <w:rPr>
          <w:rFonts w:ascii="Times New Roman" w:hAnsi="Times New Roman"/>
          <w:sz w:val="28"/>
          <w:szCs w:val="28"/>
        </w:rPr>
        <w:t>нормопроектувальної</w:t>
      </w:r>
      <w:proofErr w:type="spellEnd"/>
      <w:r w:rsidRPr="003209A0">
        <w:rPr>
          <w:rFonts w:ascii="Times New Roman" w:hAnsi="Times New Roman"/>
          <w:sz w:val="28"/>
          <w:szCs w:val="28"/>
        </w:rPr>
        <w:t xml:space="preserve"> техніки, узгодження з іншими положеннями законопроекту № 3279, нормами Кодексу (включаючи бюджетну методологію) та останньою редакцією Закону (з урахуванням закону від 30.03.2020 р. № 548-ІХ).</w:t>
      </w:r>
    </w:p>
    <w:p w:rsidR="00E75D4F" w:rsidRPr="003209A0" w:rsidRDefault="00E75D4F" w:rsidP="006A1BD2">
      <w:pPr>
        <w:spacing w:after="0" w:line="240" w:lineRule="auto"/>
        <w:ind w:firstLine="709"/>
        <w:jc w:val="both"/>
        <w:rPr>
          <w:rFonts w:ascii="Times New Roman" w:hAnsi="Times New Roman"/>
          <w:color w:val="000000"/>
          <w:sz w:val="28"/>
          <w:szCs w:val="28"/>
          <w:shd w:val="clear" w:color="auto" w:fill="FFFFFF"/>
        </w:rPr>
      </w:pPr>
      <w:r w:rsidRPr="003209A0">
        <w:rPr>
          <w:rFonts w:ascii="Times New Roman" w:hAnsi="Times New Roman"/>
          <w:color w:val="000000"/>
          <w:sz w:val="28"/>
          <w:szCs w:val="28"/>
          <w:shd w:val="clear" w:color="auto" w:fill="FFFFFF"/>
        </w:rPr>
        <w:t xml:space="preserve">Окремо слід звернути увагу, що на розгляді у Верховній Раді України знаходяться законопроекти щодо змін до Закону, якими пропонується врегулювати деякі питання, які вже певним чином передбачається унормувати доопрацьованим законопроектом № 3279, зокрема, мова йде про законопроекти: </w:t>
      </w:r>
    </w:p>
    <w:p w:rsidR="00E75D4F" w:rsidRPr="003209A0" w:rsidRDefault="00E75D4F" w:rsidP="00E75D4F">
      <w:pPr>
        <w:spacing w:after="0" w:line="240" w:lineRule="auto"/>
        <w:ind w:firstLine="709"/>
        <w:jc w:val="both"/>
        <w:rPr>
          <w:rFonts w:ascii="Times New Roman" w:hAnsi="Times New Roman"/>
          <w:color w:val="000000"/>
          <w:sz w:val="28"/>
          <w:szCs w:val="28"/>
          <w:shd w:val="clear" w:color="auto" w:fill="FFFFFF"/>
        </w:rPr>
      </w:pPr>
      <w:r w:rsidRPr="003209A0">
        <w:rPr>
          <w:rFonts w:ascii="Times New Roman" w:hAnsi="Times New Roman"/>
          <w:color w:val="000000"/>
          <w:sz w:val="28"/>
          <w:szCs w:val="28"/>
          <w:shd w:val="clear" w:color="auto" w:fill="FFFFFF"/>
        </w:rPr>
        <w:t>за реєстр. № 2725 від 13.01.2020 р. щодо погашення заборгованості із заробітної плати працівникам державних вугледобувних підприємств вугільної галузі;</w:t>
      </w:r>
    </w:p>
    <w:p w:rsidR="006865C1" w:rsidRPr="003209A0" w:rsidRDefault="006865C1" w:rsidP="006865C1">
      <w:pPr>
        <w:spacing w:after="0" w:line="240" w:lineRule="auto"/>
        <w:ind w:firstLine="709"/>
        <w:jc w:val="both"/>
        <w:rPr>
          <w:rFonts w:ascii="Times New Roman" w:hAnsi="Times New Roman"/>
          <w:color w:val="000000"/>
          <w:sz w:val="28"/>
          <w:szCs w:val="28"/>
          <w:shd w:val="clear" w:color="auto" w:fill="FFFFFF"/>
        </w:rPr>
      </w:pPr>
      <w:r w:rsidRPr="003209A0">
        <w:rPr>
          <w:rFonts w:ascii="Times New Roman" w:hAnsi="Times New Roman"/>
          <w:color w:val="000000"/>
          <w:sz w:val="28"/>
          <w:szCs w:val="28"/>
          <w:shd w:val="clear" w:color="auto" w:fill="FFFFFF"/>
        </w:rPr>
        <w:t>за реєстр. № 3138 від 02.03.2020 р. щодо забезпечення інформаційної політики України на тимчасово окупованій території Автономної Республіки Крим та міста Севастополя;</w:t>
      </w:r>
    </w:p>
    <w:p w:rsidR="00E75D4F" w:rsidRPr="003209A0" w:rsidRDefault="00E75D4F" w:rsidP="00E75D4F">
      <w:pPr>
        <w:spacing w:after="0" w:line="240" w:lineRule="auto"/>
        <w:ind w:firstLine="709"/>
        <w:jc w:val="both"/>
        <w:rPr>
          <w:rFonts w:ascii="Times New Roman" w:hAnsi="Times New Roman"/>
          <w:color w:val="000000"/>
          <w:sz w:val="28"/>
          <w:szCs w:val="28"/>
          <w:shd w:val="clear" w:color="auto" w:fill="FFFFFF"/>
        </w:rPr>
      </w:pPr>
      <w:r w:rsidRPr="003209A0">
        <w:rPr>
          <w:rFonts w:ascii="Times New Roman" w:hAnsi="Times New Roman"/>
          <w:color w:val="000000"/>
          <w:sz w:val="28"/>
          <w:szCs w:val="28"/>
          <w:shd w:val="clear" w:color="auto" w:fill="FFFFFF"/>
        </w:rPr>
        <w:t>за реєстр. № 3155 від 03.03.2020 р. щодо фінансового забезпечення проведення індексації пенсій;</w:t>
      </w:r>
    </w:p>
    <w:p w:rsidR="00E75D4F" w:rsidRPr="003209A0" w:rsidRDefault="00E75D4F" w:rsidP="00E75D4F">
      <w:pPr>
        <w:spacing w:after="0" w:line="240" w:lineRule="auto"/>
        <w:ind w:firstLine="709"/>
        <w:jc w:val="both"/>
        <w:rPr>
          <w:rFonts w:ascii="Times New Roman" w:hAnsi="Times New Roman"/>
          <w:color w:val="000000"/>
          <w:sz w:val="28"/>
          <w:szCs w:val="28"/>
          <w:shd w:val="clear" w:color="auto" w:fill="FFFFFF"/>
        </w:rPr>
      </w:pPr>
      <w:r w:rsidRPr="003209A0">
        <w:rPr>
          <w:rFonts w:ascii="Times New Roman" w:hAnsi="Times New Roman"/>
          <w:color w:val="000000"/>
          <w:sz w:val="28"/>
          <w:szCs w:val="28"/>
          <w:shd w:val="clear" w:color="auto" w:fill="FFFFFF"/>
        </w:rPr>
        <w:lastRenderedPageBreak/>
        <w:t xml:space="preserve">за реєстр. № 3258 від 24.03.2020 р. щодо фінансового забезпечення заходів із запобігання виникнення, поширення та подолання наслідків </w:t>
      </w:r>
      <w:proofErr w:type="spellStart"/>
      <w:r w:rsidRPr="003209A0">
        <w:rPr>
          <w:rFonts w:ascii="Times New Roman" w:hAnsi="Times New Roman"/>
          <w:color w:val="000000"/>
          <w:sz w:val="28"/>
          <w:szCs w:val="28"/>
          <w:shd w:val="clear" w:color="auto" w:fill="FFFFFF"/>
        </w:rPr>
        <w:t>коронавірусної</w:t>
      </w:r>
      <w:proofErr w:type="spellEnd"/>
      <w:r w:rsidRPr="003209A0">
        <w:rPr>
          <w:rFonts w:ascii="Times New Roman" w:hAnsi="Times New Roman"/>
          <w:color w:val="000000"/>
          <w:sz w:val="28"/>
          <w:szCs w:val="28"/>
          <w:shd w:val="clear" w:color="auto" w:fill="FFFFFF"/>
        </w:rPr>
        <w:t xml:space="preserve"> хвороби (COVID-19);</w:t>
      </w:r>
    </w:p>
    <w:p w:rsidR="00E75D4F" w:rsidRPr="003209A0" w:rsidRDefault="00E75D4F" w:rsidP="00E75D4F">
      <w:pPr>
        <w:spacing w:after="0" w:line="240" w:lineRule="auto"/>
        <w:ind w:firstLine="709"/>
        <w:jc w:val="both"/>
        <w:rPr>
          <w:rFonts w:ascii="Times New Roman" w:hAnsi="Times New Roman"/>
          <w:color w:val="000000"/>
          <w:sz w:val="28"/>
          <w:szCs w:val="28"/>
          <w:shd w:val="clear" w:color="auto" w:fill="FFFFFF"/>
        </w:rPr>
      </w:pPr>
      <w:r w:rsidRPr="003209A0">
        <w:rPr>
          <w:rFonts w:ascii="Times New Roman" w:hAnsi="Times New Roman"/>
          <w:color w:val="000000"/>
          <w:sz w:val="28"/>
          <w:szCs w:val="28"/>
          <w:shd w:val="clear" w:color="auto" w:fill="FFFFFF"/>
        </w:rPr>
        <w:t>за реєстр. № 3279-1 від 06.04.2020 р. (альтернативний)</w:t>
      </w:r>
      <w:r w:rsidR="00C4491F" w:rsidRPr="003209A0">
        <w:rPr>
          <w:rFonts w:ascii="Times New Roman" w:hAnsi="Times New Roman"/>
          <w:color w:val="000000"/>
          <w:sz w:val="28"/>
          <w:szCs w:val="28"/>
          <w:shd w:val="clear" w:color="auto" w:fill="FFFFFF"/>
        </w:rPr>
        <w:t>, оскільки значна частина його положень є аналогічними до положень законопроекту № 3279 та окремі положення враховані у доопрацьованому законопроекті № 3279</w:t>
      </w:r>
      <w:r w:rsidRPr="003209A0">
        <w:rPr>
          <w:rFonts w:ascii="Times New Roman" w:hAnsi="Times New Roman"/>
          <w:color w:val="000000"/>
          <w:sz w:val="28"/>
          <w:szCs w:val="28"/>
          <w:shd w:val="clear" w:color="auto" w:fill="FFFFFF"/>
        </w:rPr>
        <w:t xml:space="preserve">. </w:t>
      </w:r>
    </w:p>
    <w:p w:rsidR="00E75D4F" w:rsidRPr="003209A0" w:rsidRDefault="00E75D4F" w:rsidP="00E75D4F">
      <w:pPr>
        <w:spacing w:after="0" w:line="240" w:lineRule="auto"/>
        <w:ind w:firstLine="709"/>
        <w:jc w:val="both"/>
        <w:rPr>
          <w:rFonts w:ascii="Times New Roman" w:hAnsi="Times New Roman"/>
          <w:color w:val="000000"/>
          <w:sz w:val="28"/>
          <w:szCs w:val="28"/>
          <w:shd w:val="clear" w:color="auto" w:fill="FFFFFF"/>
        </w:rPr>
      </w:pPr>
      <w:r w:rsidRPr="003209A0">
        <w:rPr>
          <w:rFonts w:ascii="Times New Roman" w:hAnsi="Times New Roman"/>
          <w:color w:val="000000"/>
          <w:sz w:val="28"/>
          <w:szCs w:val="28"/>
          <w:shd w:val="clear" w:color="auto" w:fill="FFFFFF"/>
        </w:rPr>
        <w:t>Таким чином, у разі прийняття Верховною Радою України доопрацьованого законопроекту № 3279 вищевказані законопроекти втратять свою актуальність</w:t>
      </w:r>
      <w:r w:rsidR="001378D0" w:rsidRPr="003209A0">
        <w:rPr>
          <w:rFonts w:ascii="Times New Roman" w:hAnsi="Times New Roman"/>
          <w:color w:val="000000"/>
          <w:sz w:val="28"/>
          <w:szCs w:val="28"/>
          <w:shd w:val="clear" w:color="auto" w:fill="FFFFFF"/>
        </w:rPr>
        <w:t xml:space="preserve"> і не потребують окремого розгляду у Верховній Раді України</w:t>
      </w:r>
      <w:r w:rsidRPr="003209A0">
        <w:rPr>
          <w:rFonts w:ascii="Times New Roman" w:hAnsi="Times New Roman"/>
          <w:color w:val="000000"/>
          <w:sz w:val="28"/>
          <w:szCs w:val="28"/>
          <w:shd w:val="clear" w:color="auto" w:fill="FFFFFF"/>
        </w:rPr>
        <w:t>.</w:t>
      </w:r>
    </w:p>
    <w:p w:rsidR="00E75D4F" w:rsidRPr="003209A0" w:rsidRDefault="002E4A64" w:rsidP="002E4A64">
      <w:pPr>
        <w:spacing w:before="120" w:after="0" w:line="240" w:lineRule="auto"/>
        <w:ind w:firstLine="709"/>
        <w:jc w:val="both"/>
        <w:rPr>
          <w:rFonts w:ascii="Times New Roman" w:hAnsi="Times New Roman"/>
          <w:color w:val="000000"/>
          <w:sz w:val="28"/>
          <w:szCs w:val="28"/>
          <w:shd w:val="clear" w:color="auto" w:fill="FFFFFF"/>
        </w:rPr>
      </w:pPr>
      <w:r w:rsidRPr="003209A0">
        <w:rPr>
          <w:rFonts w:ascii="Times New Roman" w:hAnsi="Times New Roman"/>
          <w:sz w:val="28"/>
          <w:szCs w:val="28"/>
        </w:rPr>
        <w:t xml:space="preserve">За підсумками </w:t>
      </w:r>
      <w:r w:rsidR="00CC41AF" w:rsidRPr="003209A0">
        <w:rPr>
          <w:rFonts w:ascii="Times New Roman" w:hAnsi="Times New Roman"/>
          <w:sz w:val="28"/>
          <w:szCs w:val="28"/>
        </w:rPr>
        <w:t xml:space="preserve">розгляду даного питання </w:t>
      </w:r>
      <w:r w:rsidRPr="003209A0">
        <w:rPr>
          <w:rFonts w:ascii="Times New Roman" w:hAnsi="Times New Roman"/>
          <w:sz w:val="28"/>
          <w:szCs w:val="28"/>
        </w:rPr>
        <w:t xml:space="preserve">Комітет з питань бюджету ухвалив рішення: рекомендувати </w:t>
      </w:r>
      <w:r w:rsidR="00E75D4F" w:rsidRPr="003209A0">
        <w:rPr>
          <w:rFonts w:ascii="Times New Roman" w:hAnsi="Times New Roman"/>
          <w:color w:val="000000"/>
          <w:sz w:val="28"/>
          <w:szCs w:val="28"/>
          <w:shd w:val="clear" w:color="auto" w:fill="FFFFFF"/>
        </w:rPr>
        <w:t>Верховній Раді України проект Закону України про внесення змін до Закону України «Про Державний бюджет України на 2020 рік» (реєстр. № 3279) за результатами розгляду у повторному першому читанні прийняти за основу та в цілому як закон у новій редакції, підготовленій Комітетом з питань бюджету</w:t>
      </w:r>
      <w:r w:rsidR="00023016" w:rsidRPr="003209A0">
        <w:rPr>
          <w:rFonts w:ascii="Times New Roman" w:hAnsi="Times New Roman"/>
          <w:color w:val="000000"/>
          <w:sz w:val="28"/>
          <w:szCs w:val="28"/>
          <w:shd w:val="clear" w:color="auto" w:fill="FFFFFF"/>
        </w:rPr>
        <w:t xml:space="preserve"> разом з Міністерством фінансів України</w:t>
      </w:r>
      <w:r w:rsidR="00E75D4F" w:rsidRPr="003209A0">
        <w:rPr>
          <w:rFonts w:ascii="Times New Roman" w:hAnsi="Times New Roman"/>
          <w:color w:val="000000"/>
          <w:sz w:val="28"/>
          <w:szCs w:val="28"/>
          <w:shd w:val="clear" w:color="auto" w:fill="FFFFFF"/>
        </w:rPr>
        <w:t>.</w:t>
      </w:r>
    </w:p>
    <w:p w:rsidR="00860BD3" w:rsidRPr="003209A0" w:rsidRDefault="003E5099" w:rsidP="0058049B">
      <w:pPr>
        <w:spacing w:after="0" w:line="240" w:lineRule="auto"/>
        <w:ind w:firstLine="709"/>
        <w:jc w:val="both"/>
        <w:rPr>
          <w:rFonts w:ascii="Times New Roman" w:hAnsi="Times New Roman"/>
          <w:sz w:val="28"/>
          <w:szCs w:val="28"/>
        </w:rPr>
      </w:pPr>
      <w:r w:rsidRPr="003209A0">
        <w:rPr>
          <w:rFonts w:ascii="Times New Roman" w:hAnsi="Times New Roman"/>
          <w:sz w:val="28"/>
          <w:szCs w:val="28"/>
        </w:rPr>
        <w:t>Н</w:t>
      </w:r>
      <w:r w:rsidR="00860BD3" w:rsidRPr="003209A0">
        <w:rPr>
          <w:rFonts w:ascii="Times New Roman" w:hAnsi="Times New Roman"/>
          <w:sz w:val="28"/>
          <w:szCs w:val="28"/>
        </w:rPr>
        <w:t xml:space="preserve">а пленарному засіданні Верховної Ради України з даного питання пропонується </w:t>
      </w:r>
      <w:r w:rsidRPr="003209A0">
        <w:rPr>
          <w:rFonts w:ascii="Times New Roman" w:hAnsi="Times New Roman"/>
          <w:sz w:val="28"/>
          <w:szCs w:val="28"/>
        </w:rPr>
        <w:t xml:space="preserve">доповідачем Заступник </w:t>
      </w:r>
      <w:r w:rsidR="00860BD3" w:rsidRPr="003209A0">
        <w:rPr>
          <w:rFonts w:ascii="Times New Roman" w:hAnsi="Times New Roman"/>
          <w:sz w:val="28"/>
          <w:szCs w:val="28"/>
        </w:rPr>
        <w:t>Голов</w:t>
      </w:r>
      <w:r w:rsidRPr="003209A0">
        <w:rPr>
          <w:rFonts w:ascii="Times New Roman" w:hAnsi="Times New Roman"/>
          <w:sz w:val="28"/>
          <w:szCs w:val="28"/>
        </w:rPr>
        <w:t>и</w:t>
      </w:r>
      <w:r w:rsidR="00860BD3" w:rsidRPr="003209A0">
        <w:rPr>
          <w:rFonts w:ascii="Times New Roman" w:hAnsi="Times New Roman"/>
          <w:sz w:val="28"/>
          <w:szCs w:val="28"/>
        </w:rPr>
        <w:t xml:space="preserve"> Комітету з питань бюджету </w:t>
      </w:r>
      <w:proofErr w:type="spellStart"/>
      <w:r w:rsidRPr="003209A0">
        <w:rPr>
          <w:rFonts w:ascii="Times New Roman" w:hAnsi="Times New Roman"/>
          <w:sz w:val="28"/>
          <w:szCs w:val="28"/>
        </w:rPr>
        <w:t>Трухін</w:t>
      </w:r>
      <w:proofErr w:type="spellEnd"/>
      <w:r w:rsidRPr="003209A0">
        <w:rPr>
          <w:rFonts w:ascii="Times New Roman" w:hAnsi="Times New Roman"/>
          <w:sz w:val="28"/>
          <w:szCs w:val="28"/>
        </w:rPr>
        <w:t xml:space="preserve"> Олександр Миколайович, співдоповідачем – Міністр фінансів України Марченко Сергій Михайлович.</w:t>
      </w:r>
    </w:p>
    <w:p w:rsidR="002E4A64" w:rsidRPr="003209A0" w:rsidRDefault="002E4A64" w:rsidP="0058049B">
      <w:pPr>
        <w:spacing w:before="240" w:after="0" w:line="240" w:lineRule="auto"/>
        <w:ind w:firstLine="709"/>
        <w:jc w:val="both"/>
        <w:rPr>
          <w:rFonts w:ascii="Times New Roman" w:hAnsi="Times New Roman"/>
          <w:i/>
          <w:sz w:val="28"/>
          <w:szCs w:val="28"/>
        </w:rPr>
      </w:pPr>
      <w:r w:rsidRPr="003209A0">
        <w:rPr>
          <w:rFonts w:ascii="Times New Roman" w:hAnsi="Times New Roman"/>
          <w:i/>
          <w:sz w:val="28"/>
          <w:szCs w:val="28"/>
        </w:rPr>
        <w:t>Додатки:</w:t>
      </w:r>
    </w:p>
    <w:p w:rsidR="002E4A64" w:rsidRPr="003209A0" w:rsidRDefault="002E4A64" w:rsidP="00860BD3">
      <w:pPr>
        <w:spacing w:after="0" w:line="240" w:lineRule="auto"/>
        <w:ind w:firstLine="709"/>
        <w:jc w:val="both"/>
        <w:rPr>
          <w:rFonts w:ascii="Times New Roman" w:hAnsi="Times New Roman"/>
          <w:color w:val="000000"/>
          <w:sz w:val="28"/>
          <w:szCs w:val="28"/>
          <w:shd w:val="clear" w:color="auto" w:fill="FFFFFF"/>
        </w:rPr>
      </w:pPr>
      <w:r w:rsidRPr="003209A0">
        <w:rPr>
          <w:rFonts w:ascii="Times New Roman" w:hAnsi="Times New Roman"/>
          <w:color w:val="000000"/>
          <w:sz w:val="28"/>
          <w:szCs w:val="28"/>
          <w:shd w:val="clear" w:color="auto" w:fill="FFFFFF"/>
        </w:rPr>
        <w:t xml:space="preserve">1) проект Закону України про внесення змін до Закону України «Про Державний бюджет України на 2020 рік» у </w:t>
      </w:r>
      <w:r w:rsidR="0058049B" w:rsidRPr="003209A0">
        <w:rPr>
          <w:rFonts w:ascii="Times New Roman" w:hAnsi="Times New Roman"/>
          <w:color w:val="000000"/>
          <w:sz w:val="28"/>
          <w:szCs w:val="28"/>
          <w:shd w:val="clear" w:color="auto" w:fill="FFFFFF"/>
        </w:rPr>
        <w:t xml:space="preserve">новій </w:t>
      </w:r>
      <w:r w:rsidRPr="003209A0">
        <w:rPr>
          <w:rFonts w:ascii="Times New Roman" w:hAnsi="Times New Roman"/>
          <w:color w:val="000000"/>
          <w:sz w:val="28"/>
          <w:szCs w:val="28"/>
          <w:shd w:val="clear" w:color="auto" w:fill="FFFFFF"/>
        </w:rPr>
        <w:t>редакції, підготовленій Комітетом з питань бюджету – на ___ </w:t>
      </w:r>
      <w:proofErr w:type="spellStart"/>
      <w:r w:rsidRPr="003209A0">
        <w:rPr>
          <w:rFonts w:ascii="Times New Roman" w:hAnsi="Times New Roman"/>
          <w:color w:val="000000"/>
          <w:sz w:val="28"/>
          <w:szCs w:val="28"/>
          <w:shd w:val="clear" w:color="auto" w:fill="FFFFFF"/>
        </w:rPr>
        <w:t>стор</w:t>
      </w:r>
      <w:proofErr w:type="spellEnd"/>
      <w:r w:rsidRPr="003209A0">
        <w:rPr>
          <w:rFonts w:ascii="Times New Roman" w:hAnsi="Times New Roman"/>
          <w:color w:val="000000"/>
          <w:sz w:val="28"/>
          <w:szCs w:val="28"/>
          <w:shd w:val="clear" w:color="auto" w:fill="FFFFFF"/>
        </w:rPr>
        <w:t>.;</w:t>
      </w:r>
    </w:p>
    <w:p w:rsidR="002E4A64" w:rsidRPr="003209A0" w:rsidRDefault="002E4A64" w:rsidP="00860BD3">
      <w:pPr>
        <w:spacing w:after="0" w:line="240" w:lineRule="auto"/>
        <w:ind w:firstLine="709"/>
        <w:jc w:val="both"/>
        <w:rPr>
          <w:rFonts w:ascii="Times New Roman" w:hAnsi="Times New Roman"/>
          <w:sz w:val="28"/>
          <w:szCs w:val="28"/>
        </w:rPr>
      </w:pPr>
      <w:r w:rsidRPr="003209A0">
        <w:rPr>
          <w:rFonts w:ascii="Times New Roman" w:hAnsi="Times New Roman"/>
          <w:sz w:val="28"/>
          <w:szCs w:val="28"/>
        </w:rPr>
        <w:t xml:space="preserve">2) порівняльні таблиці </w:t>
      </w:r>
      <w:r w:rsidR="0058049B" w:rsidRPr="003209A0">
        <w:rPr>
          <w:rFonts w:ascii="Times New Roman" w:hAnsi="Times New Roman"/>
          <w:sz w:val="28"/>
          <w:szCs w:val="28"/>
        </w:rPr>
        <w:t xml:space="preserve">до законопроекту </w:t>
      </w:r>
      <w:r w:rsidRPr="003209A0">
        <w:rPr>
          <w:rFonts w:ascii="Times New Roman" w:hAnsi="Times New Roman"/>
          <w:sz w:val="28"/>
          <w:szCs w:val="28"/>
        </w:rPr>
        <w:t>– на ___ </w:t>
      </w:r>
      <w:proofErr w:type="spellStart"/>
      <w:r w:rsidRPr="003209A0">
        <w:rPr>
          <w:rFonts w:ascii="Times New Roman" w:hAnsi="Times New Roman"/>
          <w:sz w:val="28"/>
          <w:szCs w:val="28"/>
        </w:rPr>
        <w:t>стор</w:t>
      </w:r>
      <w:proofErr w:type="spellEnd"/>
      <w:r w:rsidRPr="003209A0">
        <w:rPr>
          <w:rFonts w:ascii="Times New Roman" w:hAnsi="Times New Roman"/>
          <w:sz w:val="28"/>
          <w:szCs w:val="28"/>
        </w:rPr>
        <w:t>.</w:t>
      </w:r>
    </w:p>
    <w:p w:rsidR="00860BD3" w:rsidRPr="00860BD3" w:rsidRDefault="00860BD3" w:rsidP="00860BD3">
      <w:pPr>
        <w:tabs>
          <w:tab w:val="left" w:pos="7513"/>
        </w:tabs>
        <w:spacing w:before="600" w:after="0" w:line="240" w:lineRule="auto"/>
        <w:rPr>
          <w:rFonts w:ascii="Times New Roman" w:hAnsi="Times New Roman"/>
          <w:b/>
          <w:sz w:val="28"/>
          <w:szCs w:val="28"/>
        </w:rPr>
      </w:pPr>
      <w:r w:rsidRPr="003209A0">
        <w:rPr>
          <w:rFonts w:ascii="Times New Roman" w:hAnsi="Times New Roman"/>
          <w:b/>
          <w:sz w:val="28"/>
          <w:szCs w:val="28"/>
        </w:rPr>
        <w:t>Голова Комітету</w:t>
      </w:r>
      <w:r w:rsidRPr="003209A0">
        <w:rPr>
          <w:rFonts w:ascii="Times New Roman" w:hAnsi="Times New Roman"/>
          <w:b/>
          <w:sz w:val="28"/>
          <w:szCs w:val="28"/>
        </w:rPr>
        <w:tab/>
        <w:t>Ю.Ю. Арістов</w:t>
      </w:r>
    </w:p>
    <w:sectPr w:rsidR="00860BD3" w:rsidRPr="00860BD3" w:rsidSect="00AC13C9">
      <w:headerReference w:type="default" r:id="rId7"/>
      <w:footerReference w:type="default" r:id="rId8"/>
      <w:headerReference w:type="first" r:id="rId9"/>
      <w:footerReference w:type="first" r:id="rId10"/>
      <w:pgSz w:w="11906" w:h="16838" w:code="9"/>
      <w:pgMar w:top="1134" w:right="851" w:bottom="1134" w:left="1701" w:header="39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7594" w:rsidRDefault="00007594" w:rsidP="005E306B">
      <w:pPr>
        <w:spacing w:after="0" w:line="240" w:lineRule="auto"/>
      </w:pPr>
      <w:r>
        <w:separator/>
      </w:r>
    </w:p>
  </w:endnote>
  <w:endnote w:type="continuationSeparator" w:id="0">
    <w:p w:rsidR="00007594" w:rsidRDefault="00007594" w:rsidP="005E30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8587519"/>
      <w:docPartObj>
        <w:docPartGallery w:val="Page Numbers (Bottom of Page)"/>
        <w:docPartUnique/>
      </w:docPartObj>
    </w:sdtPr>
    <w:sdtEndPr>
      <w:rPr>
        <w:rFonts w:ascii="Times New Roman" w:hAnsi="Times New Roman"/>
        <w:sz w:val="24"/>
      </w:rPr>
    </w:sdtEndPr>
    <w:sdtContent>
      <w:p w:rsidR="00453BD7" w:rsidRPr="008C697D" w:rsidRDefault="004B6561">
        <w:pPr>
          <w:pStyle w:val="a5"/>
          <w:jc w:val="right"/>
          <w:rPr>
            <w:rFonts w:ascii="Times New Roman" w:hAnsi="Times New Roman"/>
            <w:sz w:val="24"/>
          </w:rPr>
        </w:pPr>
        <w:r w:rsidRPr="008C697D">
          <w:rPr>
            <w:rFonts w:ascii="Times New Roman" w:hAnsi="Times New Roman"/>
            <w:sz w:val="24"/>
          </w:rPr>
          <w:fldChar w:fldCharType="begin"/>
        </w:r>
        <w:r w:rsidR="00453BD7" w:rsidRPr="008C697D">
          <w:rPr>
            <w:rFonts w:ascii="Times New Roman" w:hAnsi="Times New Roman"/>
            <w:sz w:val="24"/>
          </w:rPr>
          <w:instrText>PAGE   \* MERGEFORMAT</w:instrText>
        </w:r>
        <w:r w:rsidRPr="008C697D">
          <w:rPr>
            <w:rFonts w:ascii="Times New Roman" w:hAnsi="Times New Roman"/>
            <w:sz w:val="24"/>
          </w:rPr>
          <w:fldChar w:fldCharType="separate"/>
        </w:r>
        <w:r w:rsidR="00FE54D6">
          <w:rPr>
            <w:rFonts w:ascii="Times New Roman" w:hAnsi="Times New Roman"/>
            <w:noProof/>
            <w:sz w:val="24"/>
          </w:rPr>
          <w:t>2</w:t>
        </w:r>
        <w:r w:rsidRPr="008C697D">
          <w:rPr>
            <w:rFonts w:ascii="Times New Roman" w:hAnsi="Times New Roman"/>
            <w:sz w:val="24"/>
          </w:rPr>
          <w:fldChar w:fldCharType="end"/>
        </w:r>
      </w:p>
    </w:sdtContent>
  </w:sdt>
  <w:p w:rsidR="00453BD7" w:rsidRDefault="00453BD7">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3482751"/>
      <w:docPartObj>
        <w:docPartGallery w:val="Page Numbers (Bottom of Page)"/>
        <w:docPartUnique/>
      </w:docPartObj>
    </w:sdtPr>
    <w:sdtEndPr/>
    <w:sdtContent>
      <w:p w:rsidR="00A7635E" w:rsidRDefault="00007594">
        <w:pPr>
          <w:pStyle w:val="a5"/>
          <w:jc w:val="center"/>
        </w:pPr>
      </w:p>
    </w:sdtContent>
  </w:sdt>
  <w:p w:rsidR="00A7635E" w:rsidRDefault="00A7635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7594" w:rsidRDefault="00007594" w:rsidP="005E306B">
      <w:pPr>
        <w:spacing w:after="0" w:line="240" w:lineRule="auto"/>
      </w:pPr>
      <w:r>
        <w:separator/>
      </w:r>
    </w:p>
  </w:footnote>
  <w:footnote w:type="continuationSeparator" w:id="0">
    <w:p w:rsidR="00007594" w:rsidRDefault="00007594" w:rsidP="005E30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6A4B" w:rsidRDefault="00CE6A4B" w:rsidP="00AD7F82">
    <w:pPr>
      <w:pStyle w:val="a3"/>
      <w:tabs>
        <w:tab w:val="clear" w:pos="9355"/>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957" w:type="dxa"/>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57"/>
    </w:tblGrid>
    <w:tr w:rsidR="00CE6A4B" w:rsidRPr="00AD7F82" w:rsidTr="00811821">
      <w:tc>
        <w:tcPr>
          <w:tcW w:w="11957" w:type="dxa"/>
          <w:tcBorders>
            <w:top w:val="nil"/>
            <w:left w:val="nil"/>
            <w:bottom w:val="nil"/>
            <w:right w:val="nil"/>
          </w:tcBorders>
        </w:tcPr>
        <w:p w:rsidR="00CE6A4B" w:rsidRPr="00AD7F82" w:rsidRDefault="00CE6A4B" w:rsidP="00AD7F82">
          <w:pPr>
            <w:pStyle w:val="a3"/>
            <w:tabs>
              <w:tab w:val="clear" w:pos="4677"/>
              <w:tab w:val="clear" w:pos="9355"/>
            </w:tabs>
            <w:rPr>
              <w:rFonts w:ascii="Times New Roman" w:hAnsi="Times New Roman"/>
              <w:color w:val="002060"/>
              <w:sz w:val="32"/>
              <w:szCs w:val="32"/>
            </w:rPr>
          </w:pPr>
        </w:p>
        <w:p w:rsidR="00CE6A4B" w:rsidRPr="00AD7F82" w:rsidRDefault="00CE6A4B" w:rsidP="00AD7F82">
          <w:pPr>
            <w:pStyle w:val="a3"/>
            <w:tabs>
              <w:tab w:val="clear" w:pos="4677"/>
              <w:tab w:val="clear" w:pos="9355"/>
            </w:tabs>
            <w:rPr>
              <w:rFonts w:ascii="Times New Roman" w:hAnsi="Times New Roman"/>
              <w:color w:val="002060"/>
              <w:sz w:val="32"/>
              <w:szCs w:val="32"/>
            </w:rPr>
          </w:pPr>
        </w:p>
        <w:p w:rsidR="00CE6A4B" w:rsidRPr="00AD7F82" w:rsidRDefault="00CE6A4B" w:rsidP="00AD7F82">
          <w:pPr>
            <w:pStyle w:val="a3"/>
            <w:tabs>
              <w:tab w:val="clear" w:pos="4677"/>
              <w:tab w:val="clear" w:pos="9355"/>
            </w:tabs>
            <w:rPr>
              <w:rFonts w:ascii="Times New Roman" w:hAnsi="Times New Roman"/>
              <w:color w:val="002060"/>
              <w:sz w:val="32"/>
              <w:szCs w:val="32"/>
            </w:rPr>
          </w:pPr>
        </w:p>
        <w:p w:rsidR="00CE6A4B" w:rsidRPr="0021032F" w:rsidRDefault="005B71F5" w:rsidP="0021032F">
          <w:pPr>
            <w:pStyle w:val="a3"/>
            <w:tabs>
              <w:tab w:val="clear" w:pos="4677"/>
              <w:tab w:val="clear" w:pos="9355"/>
            </w:tabs>
            <w:spacing w:before="80"/>
            <w:jc w:val="center"/>
            <w:rPr>
              <w:rFonts w:ascii="Times New Roman" w:hAnsi="Times New Roman"/>
              <w:color w:val="1829A8"/>
              <w:spacing w:val="20"/>
              <w:sz w:val="34"/>
              <w:szCs w:val="34"/>
            </w:rPr>
          </w:pPr>
          <w:r w:rsidRPr="0021032F">
            <w:rPr>
              <w:noProof/>
              <w:spacing w:val="20"/>
              <w:sz w:val="34"/>
              <w:szCs w:val="34"/>
              <w:lang w:eastAsia="uk-UA"/>
            </w:rPr>
            <w:drawing>
              <wp:anchor distT="360045" distB="0" distL="114300" distR="114300" simplePos="0" relativeHeight="251660288" behindDoc="0" locked="0" layoutInCell="1" allowOverlap="1">
                <wp:simplePos x="0" y="0"/>
                <wp:positionH relativeFrom="margin">
                  <wp:posOffset>3474085</wp:posOffset>
                </wp:positionH>
                <wp:positionV relativeFrom="paragraph">
                  <wp:posOffset>-801370</wp:posOffset>
                </wp:positionV>
                <wp:extent cx="461010" cy="636905"/>
                <wp:effectExtent l="0" t="0" r="0" b="0"/>
                <wp:wrapSquare wrapText="bothSides"/>
                <wp:docPr id="6"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1010" cy="636905"/>
                        </a:xfrm>
                        <a:prstGeom prst="rect">
                          <a:avLst/>
                        </a:prstGeom>
                        <a:noFill/>
                      </pic:spPr>
                    </pic:pic>
                  </a:graphicData>
                </a:graphic>
              </wp:anchor>
            </w:drawing>
          </w:r>
          <w:r w:rsidR="00C27AE9" w:rsidRPr="0021032F">
            <w:rPr>
              <w:rFonts w:ascii="Times New Roman" w:hAnsi="Times New Roman"/>
              <w:color w:val="1829A8"/>
              <w:spacing w:val="20"/>
              <w:sz w:val="34"/>
              <w:szCs w:val="34"/>
            </w:rPr>
            <w:t>ВЕРХОВН</w:t>
          </w:r>
          <w:r w:rsidR="00C86266" w:rsidRPr="0021032F">
            <w:rPr>
              <w:rFonts w:ascii="Times New Roman" w:hAnsi="Times New Roman"/>
              <w:color w:val="1829A8"/>
              <w:spacing w:val="20"/>
              <w:sz w:val="34"/>
              <w:szCs w:val="34"/>
            </w:rPr>
            <w:t>А</w:t>
          </w:r>
          <w:r w:rsidR="00C27AE9" w:rsidRPr="0021032F">
            <w:rPr>
              <w:rFonts w:ascii="Times New Roman" w:hAnsi="Times New Roman"/>
              <w:color w:val="1829A8"/>
              <w:spacing w:val="20"/>
              <w:sz w:val="34"/>
              <w:szCs w:val="34"/>
            </w:rPr>
            <w:t xml:space="preserve"> РАД</w:t>
          </w:r>
          <w:r w:rsidR="00C86266" w:rsidRPr="0021032F">
            <w:rPr>
              <w:rFonts w:ascii="Times New Roman" w:hAnsi="Times New Roman"/>
              <w:color w:val="1829A8"/>
              <w:spacing w:val="20"/>
              <w:sz w:val="34"/>
              <w:szCs w:val="34"/>
            </w:rPr>
            <w:t>А</w:t>
          </w:r>
          <w:r w:rsidR="00C27AE9" w:rsidRPr="0021032F">
            <w:rPr>
              <w:rFonts w:ascii="Times New Roman" w:hAnsi="Times New Roman"/>
              <w:color w:val="1829A8"/>
              <w:spacing w:val="20"/>
              <w:sz w:val="34"/>
              <w:szCs w:val="34"/>
            </w:rPr>
            <w:t xml:space="preserve"> УКРАЇНИ</w:t>
          </w:r>
        </w:p>
        <w:p w:rsidR="00CE6A4B" w:rsidRPr="008D7BBE" w:rsidRDefault="00C86266" w:rsidP="00CA7044">
          <w:pPr>
            <w:pStyle w:val="a3"/>
            <w:tabs>
              <w:tab w:val="clear" w:pos="4677"/>
              <w:tab w:val="clear" w:pos="9355"/>
            </w:tabs>
            <w:spacing w:before="100"/>
            <w:jc w:val="center"/>
            <w:rPr>
              <w:rFonts w:ascii="Times New Roman" w:hAnsi="Times New Roman"/>
              <w:b/>
              <w:color w:val="1829A8"/>
              <w:spacing w:val="20"/>
              <w:sz w:val="24"/>
              <w:szCs w:val="24"/>
            </w:rPr>
          </w:pPr>
          <w:r w:rsidRPr="00C86266">
            <w:rPr>
              <w:rFonts w:ascii="Times New Roman" w:hAnsi="Times New Roman"/>
              <w:b/>
              <w:color w:val="1829A8"/>
              <w:spacing w:val="20"/>
              <w:sz w:val="24"/>
              <w:szCs w:val="24"/>
            </w:rPr>
            <w:t>Комітет з питань</w:t>
          </w:r>
          <w:r w:rsidR="0019231B">
            <w:rPr>
              <w:rFonts w:ascii="Times New Roman" w:hAnsi="Times New Roman"/>
              <w:b/>
              <w:color w:val="1829A8"/>
              <w:spacing w:val="20"/>
              <w:sz w:val="24"/>
              <w:szCs w:val="24"/>
            </w:rPr>
            <w:t xml:space="preserve"> </w:t>
          </w:r>
          <w:r w:rsidR="00C434B6">
            <w:rPr>
              <w:rFonts w:ascii="Times New Roman" w:hAnsi="Times New Roman"/>
              <w:b/>
              <w:color w:val="1829A8"/>
              <w:spacing w:val="20"/>
              <w:sz w:val="24"/>
              <w:szCs w:val="24"/>
            </w:rPr>
            <w:t>бюджету</w:t>
          </w:r>
        </w:p>
        <w:p w:rsidR="00C27AE9" w:rsidRPr="007B31A3" w:rsidRDefault="0080545D" w:rsidP="00C434B6">
          <w:pPr>
            <w:pStyle w:val="a3"/>
            <w:tabs>
              <w:tab w:val="clear" w:pos="4677"/>
              <w:tab w:val="clear" w:pos="9355"/>
            </w:tabs>
            <w:spacing w:before="160" w:after="60"/>
            <w:jc w:val="center"/>
            <w:rPr>
              <w:color w:val="002060"/>
              <w:sz w:val="20"/>
              <w:szCs w:val="20"/>
            </w:rPr>
          </w:pPr>
          <w:r>
            <w:rPr>
              <w:rFonts w:ascii="Times New Roman" w:hAnsi="Times New Roman"/>
              <w:color w:val="1829A8"/>
              <w:sz w:val="20"/>
              <w:szCs w:val="20"/>
            </w:rPr>
            <w:t>0</w:t>
          </w:r>
          <w:r w:rsidR="00C27AE9" w:rsidRPr="00A833C8">
            <w:rPr>
              <w:rFonts w:ascii="Times New Roman" w:hAnsi="Times New Roman"/>
              <w:color w:val="1829A8"/>
              <w:sz w:val="20"/>
              <w:szCs w:val="20"/>
            </w:rPr>
            <w:t xml:space="preserve">1008, м.Київ-8, вул. </w:t>
          </w:r>
          <w:r w:rsidR="00CC39A1" w:rsidRPr="00A833C8">
            <w:rPr>
              <w:rFonts w:ascii="Times New Roman" w:hAnsi="Times New Roman"/>
              <w:color w:val="1829A8"/>
              <w:sz w:val="20"/>
              <w:szCs w:val="20"/>
            </w:rPr>
            <w:t>М. Грушевського,</w:t>
          </w:r>
          <w:r w:rsidR="00C27AE9" w:rsidRPr="00A833C8">
            <w:rPr>
              <w:rFonts w:ascii="Times New Roman" w:hAnsi="Times New Roman"/>
              <w:color w:val="1829A8"/>
              <w:sz w:val="20"/>
              <w:szCs w:val="20"/>
            </w:rPr>
            <w:t xml:space="preserve"> 5</w:t>
          </w:r>
          <w:r w:rsidR="008D0011">
            <w:rPr>
              <w:rFonts w:ascii="Times New Roman" w:hAnsi="Times New Roman"/>
              <w:color w:val="1829A8"/>
              <w:sz w:val="20"/>
              <w:szCs w:val="20"/>
            </w:rPr>
            <w:t xml:space="preserve">, </w:t>
          </w:r>
          <w:proofErr w:type="spellStart"/>
          <w:r w:rsidR="008D0011">
            <w:rPr>
              <w:rFonts w:ascii="Times New Roman" w:hAnsi="Times New Roman"/>
              <w:color w:val="1829A8"/>
              <w:sz w:val="20"/>
              <w:szCs w:val="20"/>
            </w:rPr>
            <w:t>тел</w:t>
          </w:r>
          <w:proofErr w:type="spellEnd"/>
          <w:r w:rsidR="008D0011">
            <w:rPr>
              <w:rFonts w:ascii="Times New Roman" w:hAnsi="Times New Roman"/>
              <w:color w:val="1829A8"/>
              <w:sz w:val="20"/>
              <w:szCs w:val="20"/>
            </w:rPr>
            <w:t>.: 255-</w:t>
          </w:r>
          <w:r w:rsidR="00C92F3D">
            <w:rPr>
              <w:rFonts w:ascii="Times New Roman" w:hAnsi="Times New Roman"/>
              <w:color w:val="1829A8"/>
              <w:sz w:val="20"/>
              <w:szCs w:val="20"/>
            </w:rPr>
            <w:t>40</w:t>
          </w:r>
          <w:r w:rsidR="008D0011">
            <w:rPr>
              <w:rFonts w:ascii="Times New Roman" w:hAnsi="Times New Roman"/>
              <w:color w:val="1829A8"/>
              <w:sz w:val="20"/>
              <w:szCs w:val="20"/>
            </w:rPr>
            <w:t>-</w:t>
          </w:r>
          <w:r w:rsidR="00C92F3D">
            <w:rPr>
              <w:rFonts w:ascii="Times New Roman" w:hAnsi="Times New Roman"/>
              <w:color w:val="1829A8"/>
              <w:sz w:val="20"/>
              <w:szCs w:val="20"/>
            </w:rPr>
            <w:t>2</w:t>
          </w:r>
          <w:r w:rsidR="00C434B6">
            <w:rPr>
              <w:rFonts w:ascii="Times New Roman" w:hAnsi="Times New Roman"/>
              <w:color w:val="1829A8"/>
              <w:sz w:val="20"/>
              <w:szCs w:val="20"/>
            </w:rPr>
            <w:t>9</w:t>
          </w:r>
          <w:r w:rsidR="008D0011">
            <w:rPr>
              <w:rFonts w:ascii="Times New Roman" w:hAnsi="Times New Roman"/>
              <w:color w:val="1829A8"/>
              <w:sz w:val="20"/>
              <w:szCs w:val="20"/>
            </w:rPr>
            <w:t>,</w:t>
          </w:r>
          <w:r w:rsidR="00C434B6">
            <w:rPr>
              <w:rFonts w:ascii="Times New Roman" w:hAnsi="Times New Roman"/>
              <w:color w:val="1829A8"/>
              <w:sz w:val="20"/>
              <w:szCs w:val="20"/>
            </w:rPr>
            <w:t xml:space="preserve"> 255-43-61, факс: 255-41-23</w:t>
          </w:r>
        </w:p>
      </w:tc>
    </w:tr>
  </w:tbl>
  <w:tbl>
    <w:tblPr>
      <w:tblStyle w:val="a7"/>
      <w:tblW w:w="11887" w:type="dxa"/>
      <w:tblInd w:w="-1680" w:type="dxa"/>
      <w:tblBorders>
        <w:top w:val="thinThickMediumGap" w:sz="12" w:space="0" w:color="0033CC"/>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7"/>
      <w:gridCol w:w="9714"/>
      <w:gridCol w:w="1086"/>
    </w:tblGrid>
    <w:tr w:rsidR="00811821" w:rsidRPr="00053776" w:rsidTr="003E0669">
      <w:tc>
        <w:tcPr>
          <w:tcW w:w="1087" w:type="dxa"/>
          <w:tcBorders>
            <w:top w:val="nil"/>
          </w:tcBorders>
        </w:tcPr>
        <w:p w:rsidR="00811821" w:rsidRPr="00053776" w:rsidRDefault="00811821" w:rsidP="00811821">
          <w:pPr>
            <w:pStyle w:val="a3"/>
            <w:tabs>
              <w:tab w:val="clear" w:pos="4677"/>
              <w:tab w:val="clear" w:pos="9355"/>
            </w:tabs>
            <w:rPr>
              <w:rFonts w:ascii="Times New Roman" w:hAnsi="Times New Roman"/>
              <w:color w:val="002060"/>
            </w:rPr>
          </w:pPr>
        </w:p>
      </w:tc>
      <w:tc>
        <w:tcPr>
          <w:tcW w:w="9714" w:type="dxa"/>
        </w:tcPr>
        <w:p w:rsidR="00811821" w:rsidRPr="00053776" w:rsidRDefault="00811821" w:rsidP="00811821">
          <w:pPr>
            <w:pStyle w:val="a3"/>
            <w:tabs>
              <w:tab w:val="clear" w:pos="4677"/>
              <w:tab w:val="clear" w:pos="9355"/>
            </w:tabs>
            <w:rPr>
              <w:rFonts w:ascii="Times New Roman" w:hAnsi="Times New Roman"/>
              <w:color w:val="002060"/>
            </w:rPr>
          </w:pPr>
        </w:p>
      </w:tc>
      <w:tc>
        <w:tcPr>
          <w:tcW w:w="1086" w:type="dxa"/>
          <w:tcBorders>
            <w:top w:val="nil"/>
          </w:tcBorders>
        </w:tcPr>
        <w:p w:rsidR="00811821" w:rsidRPr="00053776" w:rsidRDefault="00811821" w:rsidP="00811821">
          <w:pPr>
            <w:pStyle w:val="a3"/>
            <w:tabs>
              <w:tab w:val="clear" w:pos="4677"/>
              <w:tab w:val="clear" w:pos="9355"/>
            </w:tabs>
            <w:rPr>
              <w:rFonts w:ascii="Times New Roman" w:hAnsi="Times New Roman"/>
              <w:color w:val="002060"/>
            </w:rPr>
          </w:pPr>
        </w:p>
      </w:tc>
    </w:tr>
  </w:tbl>
  <w:p w:rsidR="00F91DD3" w:rsidRPr="004F7B8A" w:rsidRDefault="00F91DD3" w:rsidP="004F7B8A">
    <w:pPr>
      <w:pStyle w:val="a3"/>
      <w:tabs>
        <w:tab w:val="clear" w:pos="4677"/>
        <w:tab w:val="clear" w:pos="9355"/>
      </w:tabs>
      <w:rPr>
        <w:rFonts w:ascii="Times New Roman" w:hAnsi="Times New Roman"/>
        <w:color w:val="002060"/>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24C"/>
    <w:rsid w:val="00007594"/>
    <w:rsid w:val="00011591"/>
    <w:rsid w:val="000163C3"/>
    <w:rsid w:val="00023016"/>
    <w:rsid w:val="00030235"/>
    <w:rsid w:val="000344FC"/>
    <w:rsid w:val="0004046F"/>
    <w:rsid w:val="00092F8D"/>
    <w:rsid w:val="000C253B"/>
    <w:rsid w:val="000F1586"/>
    <w:rsid w:val="000F1C44"/>
    <w:rsid w:val="0010115E"/>
    <w:rsid w:val="001378D0"/>
    <w:rsid w:val="00140270"/>
    <w:rsid w:val="00141617"/>
    <w:rsid w:val="00153BAA"/>
    <w:rsid w:val="001748F1"/>
    <w:rsid w:val="0019108F"/>
    <w:rsid w:val="0019231B"/>
    <w:rsid w:val="00193609"/>
    <w:rsid w:val="001966F0"/>
    <w:rsid w:val="001D3C24"/>
    <w:rsid w:val="001E3CA4"/>
    <w:rsid w:val="001F5E54"/>
    <w:rsid w:val="0021032F"/>
    <w:rsid w:val="002124AC"/>
    <w:rsid w:val="00235CD7"/>
    <w:rsid w:val="00294C4C"/>
    <w:rsid w:val="002A5D4C"/>
    <w:rsid w:val="002B5FC1"/>
    <w:rsid w:val="002B6AF2"/>
    <w:rsid w:val="002D0561"/>
    <w:rsid w:val="002D53A5"/>
    <w:rsid w:val="002E0A18"/>
    <w:rsid w:val="002E31BF"/>
    <w:rsid w:val="002E44DA"/>
    <w:rsid w:val="002E4A64"/>
    <w:rsid w:val="003209A0"/>
    <w:rsid w:val="003810C0"/>
    <w:rsid w:val="003A11AE"/>
    <w:rsid w:val="003D0996"/>
    <w:rsid w:val="003D1CBA"/>
    <w:rsid w:val="003E5099"/>
    <w:rsid w:val="00415592"/>
    <w:rsid w:val="00451750"/>
    <w:rsid w:val="00453BD7"/>
    <w:rsid w:val="004717F5"/>
    <w:rsid w:val="004852FA"/>
    <w:rsid w:val="004873E4"/>
    <w:rsid w:val="004B6561"/>
    <w:rsid w:val="004C53C1"/>
    <w:rsid w:val="004E4F5C"/>
    <w:rsid w:val="004F7B8A"/>
    <w:rsid w:val="00500CE7"/>
    <w:rsid w:val="0050620F"/>
    <w:rsid w:val="00517CF6"/>
    <w:rsid w:val="00521486"/>
    <w:rsid w:val="00540604"/>
    <w:rsid w:val="00543843"/>
    <w:rsid w:val="00545919"/>
    <w:rsid w:val="0055005A"/>
    <w:rsid w:val="00551547"/>
    <w:rsid w:val="005553F3"/>
    <w:rsid w:val="0056039F"/>
    <w:rsid w:val="0056352F"/>
    <w:rsid w:val="0058049B"/>
    <w:rsid w:val="00592C72"/>
    <w:rsid w:val="005A4728"/>
    <w:rsid w:val="005B71F5"/>
    <w:rsid w:val="005C2B98"/>
    <w:rsid w:val="005C674D"/>
    <w:rsid w:val="005D72E2"/>
    <w:rsid w:val="005E306B"/>
    <w:rsid w:val="005F20B5"/>
    <w:rsid w:val="00611963"/>
    <w:rsid w:val="00626A3E"/>
    <w:rsid w:val="006363BD"/>
    <w:rsid w:val="00660B13"/>
    <w:rsid w:val="0066623D"/>
    <w:rsid w:val="00682A64"/>
    <w:rsid w:val="006865C1"/>
    <w:rsid w:val="006A1BD2"/>
    <w:rsid w:val="006E3400"/>
    <w:rsid w:val="006F10E8"/>
    <w:rsid w:val="00713E93"/>
    <w:rsid w:val="0073224C"/>
    <w:rsid w:val="007A0252"/>
    <w:rsid w:val="007A1042"/>
    <w:rsid w:val="007B31A3"/>
    <w:rsid w:val="007C4802"/>
    <w:rsid w:val="007D20DF"/>
    <w:rsid w:val="007D2B6C"/>
    <w:rsid w:val="007D5C1C"/>
    <w:rsid w:val="007F0527"/>
    <w:rsid w:val="007F5D91"/>
    <w:rsid w:val="0080545D"/>
    <w:rsid w:val="00811821"/>
    <w:rsid w:val="008130AE"/>
    <w:rsid w:val="0084269F"/>
    <w:rsid w:val="00844F4F"/>
    <w:rsid w:val="0084755B"/>
    <w:rsid w:val="00860BD3"/>
    <w:rsid w:val="0086652B"/>
    <w:rsid w:val="008C2739"/>
    <w:rsid w:val="008C697D"/>
    <w:rsid w:val="008D0011"/>
    <w:rsid w:val="008D7BBE"/>
    <w:rsid w:val="008F50C1"/>
    <w:rsid w:val="00943033"/>
    <w:rsid w:val="00945B68"/>
    <w:rsid w:val="00957D31"/>
    <w:rsid w:val="00972232"/>
    <w:rsid w:val="009865D4"/>
    <w:rsid w:val="009A720A"/>
    <w:rsid w:val="009B6761"/>
    <w:rsid w:val="00A00059"/>
    <w:rsid w:val="00A155CF"/>
    <w:rsid w:val="00A21106"/>
    <w:rsid w:val="00A60747"/>
    <w:rsid w:val="00A7635E"/>
    <w:rsid w:val="00A76A60"/>
    <w:rsid w:val="00A833C8"/>
    <w:rsid w:val="00A974E9"/>
    <w:rsid w:val="00AC13C9"/>
    <w:rsid w:val="00AC2AB2"/>
    <w:rsid w:val="00AD7F82"/>
    <w:rsid w:val="00AF3CEB"/>
    <w:rsid w:val="00B16642"/>
    <w:rsid w:val="00B204E0"/>
    <w:rsid w:val="00B311E8"/>
    <w:rsid w:val="00B60349"/>
    <w:rsid w:val="00B91DCF"/>
    <w:rsid w:val="00BA62CD"/>
    <w:rsid w:val="00BD0801"/>
    <w:rsid w:val="00BD67FA"/>
    <w:rsid w:val="00BF1E95"/>
    <w:rsid w:val="00BF61B2"/>
    <w:rsid w:val="00C11FB6"/>
    <w:rsid w:val="00C27AE9"/>
    <w:rsid w:val="00C434B6"/>
    <w:rsid w:val="00C4491F"/>
    <w:rsid w:val="00C86266"/>
    <w:rsid w:val="00C92F3D"/>
    <w:rsid w:val="00CA7044"/>
    <w:rsid w:val="00CC39A1"/>
    <w:rsid w:val="00CC41AF"/>
    <w:rsid w:val="00CD3582"/>
    <w:rsid w:val="00CD4A38"/>
    <w:rsid w:val="00CE0D4F"/>
    <w:rsid w:val="00CE3E1B"/>
    <w:rsid w:val="00CE6A4B"/>
    <w:rsid w:val="00D01E2C"/>
    <w:rsid w:val="00D22048"/>
    <w:rsid w:val="00D242C2"/>
    <w:rsid w:val="00D37FA2"/>
    <w:rsid w:val="00D52549"/>
    <w:rsid w:val="00D56A6E"/>
    <w:rsid w:val="00D57E1B"/>
    <w:rsid w:val="00D76416"/>
    <w:rsid w:val="00DA1E4A"/>
    <w:rsid w:val="00DB0128"/>
    <w:rsid w:val="00DB52B0"/>
    <w:rsid w:val="00DC4CEE"/>
    <w:rsid w:val="00DF0115"/>
    <w:rsid w:val="00E144E4"/>
    <w:rsid w:val="00E43836"/>
    <w:rsid w:val="00E46976"/>
    <w:rsid w:val="00E74123"/>
    <w:rsid w:val="00E75D4F"/>
    <w:rsid w:val="00E96EED"/>
    <w:rsid w:val="00F1372B"/>
    <w:rsid w:val="00F473E6"/>
    <w:rsid w:val="00F5451D"/>
    <w:rsid w:val="00F55423"/>
    <w:rsid w:val="00F91DD3"/>
    <w:rsid w:val="00FA5752"/>
    <w:rsid w:val="00FC0277"/>
    <w:rsid w:val="00FC3DF4"/>
    <w:rsid w:val="00FE54D6"/>
    <w:rsid w:val="00FF396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FB25352"/>
  <w15:docId w15:val="{6FCCB81B-6E7A-4DF1-B2B4-F52F12F79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63C3"/>
    <w:pPr>
      <w:spacing w:after="160" w:line="259"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E306B"/>
    <w:pPr>
      <w:tabs>
        <w:tab w:val="center" w:pos="4677"/>
        <w:tab w:val="right" w:pos="9355"/>
      </w:tabs>
      <w:spacing w:after="0" w:line="240" w:lineRule="auto"/>
    </w:pPr>
  </w:style>
  <w:style w:type="character" w:customStyle="1" w:styleId="a4">
    <w:name w:val="Верхній колонтитул Знак"/>
    <w:basedOn w:val="a0"/>
    <w:link w:val="a3"/>
    <w:uiPriority w:val="99"/>
    <w:locked/>
    <w:rsid w:val="005E306B"/>
    <w:rPr>
      <w:rFonts w:cs="Times New Roman"/>
    </w:rPr>
  </w:style>
  <w:style w:type="paragraph" w:styleId="a5">
    <w:name w:val="footer"/>
    <w:basedOn w:val="a"/>
    <w:link w:val="a6"/>
    <w:uiPriority w:val="99"/>
    <w:rsid w:val="005E306B"/>
    <w:pPr>
      <w:tabs>
        <w:tab w:val="center" w:pos="4677"/>
        <w:tab w:val="right" w:pos="9355"/>
      </w:tabs>
      <w:spacing w:after="0" w:line="240" w:lineRule="auto"/>
    </w:pPr>
  </w:style>
  <w:style w:type="character" w:customStyle="1" w:styleId="a6">
    <w:name w:val="Нижній колонтитул Знак"/>
    <w:basedOn w:val="a0"/>
    <w:link w:val="a5"/>
    <w:uiPriority w:val="99"/>
    <w:locked/>
    <w:rsid w:val="005E306B"/>
    <w:rPr>
      <w:rFonts w:cs="Times New Roman"/>
    </w:rPr>
  </w:style>
  <w:style w:type="table" w:styleId="a7">
    <w:name w:val="Table Grid"/>
    <w:basedOn w:val="a1"/>
    <w:uiPriority w:val="99"/>
    <w:rsid w:val="005E306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rsid w:val="00CE3E1B"/>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locked/>
    <w:rsid w:val="00CE3E1B"/>
    <w:rPr>
      <w:rFonts w:ascii="Segoe UI" w:hAnsi="Segoe UI" w:cs="Segoe UI"/>
      <w:sz w:val="18"/>
      <w:szCs w:val="18"/>
    </w:rPr>
  </w:style>
  <w:style w:type="character" w:styleId="aa">
    <w:name w:val="Hyperlink"/>
    <w:basedOn w:val="a0"/>
    <w:uiPriority w:val="99"/>
    <w:semiHidden/>
    <w:unhideWhenUsed/>
    <w:rsid w:val="00C86266"/>
    <w:rPr>
      <w:color w:val="0000FF"/>
      <w:u w:val="single"/>
    </w:rPr>
  </w:style>
  <w:style w:type="paragraph" w:styleId="ab">
    <w:name w:val="List Paragraph"/>
    <w:basedOn w:val="a"/>
    <w:uiPriority w:val="34"/>
    <w:qFormat/>
    <w:rsid w:val="002E4A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06FE0A-BE63-42D0-9E3B-1A512D14B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7</Pages>
  <Words>11465</Words>
  <Characters>6536</Characters>
  <Application>Microsoft Office Word</Application>
  <DocSecurity>0</DocSecurity>
  <Lines>54</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Company>
  <LinksUpToDate>false</LinksUpToDate>
  <CharactersWithSpaces>17966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Неля Вікторівна Андросюк</dc:creator>
  <cp:lastModifiedBy>Світлана Леонідівна Фещук</cp:lastModifiedBy>
  <cp:revision>46</cp:revision>
  <cp:lastPrinted>2020-04-11T09:47:00Z</cp:lastPrinted>
  <dcterms:created xsi:type="dcterms:W3CDTF">2020-04-11T07:44:00Z</dcterms:created>
  <dcterms:modified xsi:type="dcterms:W3CDTF">2020-04-11T10:45:00Z</dcterms:modified>
</cp:coreProperties>
</file>