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A64" w:rsidRDefault="00E67A64" w:rsidP="004434A5">
      <w:pPr>
        <w:tabs>
          <w:tab w:val="left" w:pos="-6804"/>
          <w:tab w:val="center" w:pos="-666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67A64" w:rsidRDefault="00E67A64" w:rsidP="004434A5">
      <w:pPr>
        <w:tabs>
          <w:tab w:val="left" w:pos="-6804"/>
          <w:tab w:val="center" w:pos="-666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34A5" w:rsidRPr="004434A5" w:rsidRDefault="004434A5" w:rsidP="004434A5">
      <w:pPr>
        <w:tabs>
          <w:tab w:val="left" w:pos="-6804"/>
          <w:tab w:val="center" w:pos="-666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4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ПОЯСНЮВАЛЬНА ЗАПИСКА</w:t>
      </w:r>
    </w:p>
    <w:p w:rsidR="00C3420C" w:rsidRPr="00C3420C" w:rsidRDefault="004434A5" w:rsidP="00C3420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проекту Закону України </w:t>
      </w:r>
      <w:r w:rsidR="002D09CF" w:rsidRPr="002D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</w:t>
      </w:r>
      <w:r w:rsidRPr="002D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 внесення змін</w:t>
      </w:r>
      <w:r w:rsidR="002D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D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доприкінцевих</w:t>
      </w:r>
      <w:proofErr w:type="spellEnd"/>
      <w:r w:rsidR="002D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положень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Закону України «Про видобування та переробку уранових ру</w:t>
      </w:r>
      <w:r w:rsidR="00CA5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д» щодо державної підтримки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Державного підприємства «Східний гірничо-збагачувальний комбінат»</w:t>
      </w:r>
    </w:p>
    <w:p w:rsidR="00C3420C" w:rsidRPr="00B35A5C" w:rsidRDefault="00C3420C" w:rsidP="00C3420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1313" w:rsidRPr="006F0707" w:rsidRDefault="008A1313" w:rsidP="006F0707">
      <w:pPr>
        <w:pStyle w:val="a9"/>
        <w:numPr>
          <w:ilvl w:val="0"/>
          <w:numId w:val="4"/>
        </w:num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07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Обґрунтування необхідності прийняття законопроекту</w:t>
      </w:r>
    </w:p>
    <w:p w:rsidR="002D09CF" w:rsidRPr="002D09CF" w:rsidRDefault="002D09CF" w:rsidP="002D09CF">
      <w:pPr>
        <w:pStyle w:val="a9"/>
        <w:spacing w:after="0" w:line="240" w:lineRule="auto"/>
        <w:ind w:left="10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4A5" w:rsidRPr="002B0AB5" w:rsidRDefault="004434A5" w:rsidP="006F0707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Державне підприємство</w:t>
      </w:r>
      <w:r w:rsidRPr="002B0AB5">
        <w:rPr>
          <w:rFonts w:ascii="Times New Roman" w:eastAsia="Calibri" w:hAnsi="Times New Roman" w:cs="Times New Roman"/>
          <w:sz w:val="28"/>
          <w:szCs w:val="28"/>
        </w:rPr>
        <w:t xml:space="preserve"> «Східний гірничо-збагачувальний комбінат» </w:t>
      </w:r>
      <w:r>
        <w:rPr>
          <w:rFonts w:ascii="Times New Roman" w:eastAsia="Calibri" w:hAnsi="Times New Roman" w:cs="Times New Roman"/>
          <w:sz w:val="28"/>
          <w:szCs w:val="28"/>
        </w:rPr>
        <w:t xml:space="preserve">(код ЄДРПОУ - </w:t>
      </w:r>
      <w:r w:rsidRPr="004434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14309787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5923DB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2B0AB5">
        <w:rPr>
          <w:rFonts w:ascii="Times New Roman" w:eastAsia="Calibri" w:hAnsi="Times New Roman" w:cs="Times New Roman"/>
          <w:sz w:val="28"/>
          <w:szCs w:val="28"/>
        </w:rPr>
        <w:t>підприємство створене з метою забезпечення потреб атомних електростанцій України  в урані шляхом видобутку уранових руд, виробництва концентрату природного урану, задоволення економічних і соціальних потреб трудового колективу підприємства.</w:t>
      </w:r>
    </w:p>
    <w:p w:rsidR="005923DB" w:rsidRDefault="005923DB" w:rsidP="006F0707">
      <w:pPr>
        <w:spacing w:after="0" w:line="276" w:lineRule="auto"/>
        <w:ind w:left="-567" w:firstLine="567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Постановою КМУ від 04.03.2015 № 83 Державне підприємство</w:t>
      </w:r>
      <w:r w:rsidRPr="002B0AB5">
        <w:rPr>
          <w:rFonts w:ascii="Times New Roman" w:eastAsia="Calibri" w:hAnsi="Times New Roman" w:cs="Times New Roman"/>
          <w:sz w:val="28"/>
          <w:szCs w:val="28"/>
        </w:rPr>
        <w:t xml:space="preserve"> «Східний гірничо-збагачувальний комбінат»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(далі – ДП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СхідГЗК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»)</w:t>
      </w:r>
      <w:r w:rsidR="006A5206">
        <w:rPr>
          <w:rFonts w:ascii="Times New Roman" w:eastAsia="Calibri" w:hAnsi="Times New Roman" w:cs="Times New Roman"/>
          <w:sz w:val="28"/>
          <w:szCs w:val="28"/>
        </w:rPr>
        <w:t xml:space="preserve"> віднесено до переліку</w:t>
      </w:r>
      <w:r w:rsidR="008C57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5206" w:rsidRPr="006A520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об'єктів державної власності, що мають стратегічне значення для економіки і безпеки держави</w:t>
      </w:r>
      <w:r w:rsidR="006A520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.</w:t>
      </w:r>
    </w:p>
    <w:p w:rsidR="006A5206" w:rsidRPr="00E15B22" w:rsidRDefault="006A5206" w:rsidP="006F0707">
      <w:pPr>
        <w:spacing w:after="0" w:line="276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15B2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Сьогодні ДП «</w:t>
      </w:r>
      <w:proofErr w:type="spellStart"/>
      <w:r w:rsidRPr="00E15B2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СхідГЗК</w:t>
      </w:r>
      <w:proofErr w:type="spellEnd"/>
      <w:r w:rsidRPr="00E15B2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 забезпечує громадянам 5000 робочих місць.</w:t>
      </w:r>
    </w:p>
    <w:p w:rsidR="006A5206" w:rsidRDefault="008C5724" w:rsidP="006F0707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Статутом</w:t>
      </w:r>
      <w:r w:rsidR="00C3420C" w:rsidRPr="00C3420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уранового комбінату передбачено забезпечення потреб ДП </w:t>
      </w:r>
      <w:r w:rsidR="006F070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НАЕК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Енергоатом</w:t>
      </w:r>
      <w:proofErr w:type="spellEnd"/>
      <w:r w:rsidR="006F0707">
        <w:rPr>
          <w:rFonts w:ascii="Times New Roman" w:eastAsia="Calibri" w:hAnsi="Times New Roman" w:cs="Times New Roman"/>
          <w:sz w:val="28"/>
          <w:szCs w:val="28"/>
          <w:lang w:val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C3420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 урановому </w:t>
      </w:r>
      <w:proofErr w:type="spellStart"/>
      <w:r w:rsidR="00C3420C">
        <w:rPr>
          <w:rFonts w:ascii="Times New Roman" w:eastAsia="Calibri" w:hAnsi="Times New Roman" w:cs="Times New Roman"/>
          <w:sz w:val="28"/>
          <w:szCs w:val="28"/>
          <w:lang w:val="ru-RU"/>
        </w:rPr>
        <w:t>концентраті</w:t>
      </w:r>
      <w:proofErr w:type="spellEnd"/>
      <w:r w:rsidR="00C3420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  <w:r w:rsidR="006A5206" w:rsidRPr="002B0AB5">
        <w:rPr>
          <w:rFonts w:ascii="Times New Roman" w:eastAsia="Calibri" w:hAnsi="Times New Roman" w:cs="Times New Roman"/>
          <w:sz w:val="28"/>
          <w:szCs w:val="28"/>
        </w:rPr>
        <w:t>Визначена мета діяльності підприємства демонструє</w:t>
      </w:r>
      <w:r w:rsidR="00C342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5206" w:rsidRPr="002B0AB5">
        <w:rPr>
          <w:rFonts w:ascii="Times New Roman" w:eastAsia="Calibri" w:hAnsi="Times New Roman" w:cs="Times New Roman"/>
          <w:sz w:val="28"/>
          <w:szCs w:val="28"/>
        </w:rPr>
        <w:t xml:space="preserve"> не комерційну направленість  підприємства, а  його стратегічну мету для всієї країни.</w:t>
      </w:r>
    </w:p>
    <w:p w:rsidR="006A5206" w:rsidRPr="006A5206" w:rsidRDefault="00E15B22" w:rsidP="006F0707">
      <w:pPr>
        <w:pStyle w:val="a3"/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Проте вже майже два роки</w:t>
      </w:r>
      <w:r w:rsidR="006A5206">
        <w:rPr>
          <w:rFonts w:ascii="Times New Roman" w:hAnsi="Times New Roman" w:cs="Times New Roman"/>
          <w:sz w:val="28"/>
          <w:szCs w:val="28"/>
        </w:rPr>
        <w:t xml:space="preserve">  Державне</w:t>
      </w:r>
      <w:r w:rsidR="00C3420C">
        <w:rPr>
          <w:rFonts w:ascii="Times New Roman" w:hAnsi="Times New Roman" w:cs="Times New Roman"/>
          <w:sz w:val="28"/>
          <w:szCs w:val="28"/>
        </w:rPr>
        <w:t xml:space="preserve"> </w:t>
      </w:r>
      <w:r w:rsidR="006A5206">
        <w:rPr>
          <w:rFonts w:ascii="Times New Roman" w:hAnsi="Times New Roman" w:cs="Times New Roman"/>
          <w:sz w:val="28"/>
          <w:szCs w:val="28"/>
        </w:rPr>
        <w:t xml:space="preserve">підприємство </w:t>
      </w:r>
      <w:r w:rsidR="006A5206" w:rsidRPr="0008119D">
        <w:rPr>
          <w:rFonts w:ascii="Times New Roman" w:hAnsi="Times New Roman" w:cs="Times New Roman"/>
          <w:sz w:val="28"/>
          <w:szCs w:val="28"/>
        </w:rPr>
        <w:t>«Східний гірничо-збагачувальний комбінат»</w:t>
      </w:r>
      <w:r w:rsidR="00C3420C">
        <w:rPr>
          <w:rFonts w:ascii="Times New Roman" w:hAnsi="Times New Roman" w:cs="Times New Roman"/>
          <w:sz w:val="28"/>
          <w:szCs w:val="28"/>
        </w:rPr>
        <w:t xml:space="preserve"> </w:t>
      </w:r>
      <w:r w:rsidR="006A5206">
        <w:rPr>
          <w:rFonts w:ascii="Times New Roman" w:hAnsi="Times New Roman" w:cs="Times New Roman"/>
          <w:sz w:val="28"/>
          <w:szCs w:val="28"/>
        </w:rPr>
        <w:t xml:space="preserve"> переживає складні часи через відсутність</w:t>
      </w:r>
      <w:r w:rsidR="006A5206" w:rsidRPr="0008119D">
        <w:rPr>
          <w:rFonts w:ascii="Times New Roman" w:hAnsi="Times New Roman" w:cs="Times New Roman"/>
          <w:sz w:val="28"/>
          <w:szCs w:val="28"/>
        </w:rPr>
        <w:t xml:space="preserve"> першочергових засобів для організації безпечного та ефективного виробничого процесу</w:t>
      </w:r>
      <w:r w:rsidR="006A5206">
        <w:rPr>
          <w:rFonts w:ascii="Times New Roman" w:hAnsi="Times New Roman" w:cs="Times New Roman"/>
          <w:sz w:val="28"/>
          <w:szCs w:val="28"/>
        </w:rPr>
        <w:t>, а саме</w:t>
      </w:r>
      <w:r w:rsidR="006A5206" w:rsidRPr="0008119D">
        <w:rPr>
          <w:rFonts w:ascii="Times New Roman" w:hAnsi="Times New Roman" w:cs="Times New Roman"/>
          <w:sz w:val="28"/>
          <w:szCs w:val="28"/>
        </w:rPr>
        <w:t>: основних матеріалів, вибухівки, хімічних реагентів, запчастин, спра</w:t>
      </w:r>
      <w:r w:rsidR="006A5206">
        <w:rPr>
          <w:rFonts w:ascii="Times New Roman" w:hAnsi="Times New Roman" w:cs="Times New Roman"/>
          <w:sz w:val="28"/>
          <w:szCs w:val="28"/>
        </w:rPr>
        <w:t>вної техніки</w:t>
      </w:r>
      <w:r w:rsidR="006A5206" w:rsidRPr="0008119D">
        <w:rPr>
          <w:rFonts w:ascii="Times New Roman" w:hAnsi="Times New Roman" w:cs="Times New Roman"/>
          <w:sz w:val="28"/>
          <w:szCs w:val="28"/>
        </w:rPr>
        <w:t>, паливно-мастильних матеріалі</w:t>
      </w:r>
      <w:r w:rsidR="006A5206">
        <w:rPr>
          <w:rFonts w:ascii="Times New Roman" w:hAnsi="Times New Roman" w:cs="Times New Roman"/>
          <w:sz w:val="28"/>
          <w:szCs w:val="28"/>
        </w:rPr>
        <w:t>в</w:t>
      </w:r>
      <w:r w:rsidR="006A5206" w:rsidRPr="0008119D">
        <w:rPr>
          <w:rFonts w:ascii="Times New Roman" w:hAnsi="Times New Roman" w:cs="Times New Roman"/>
          <w:sz w:val="28"/>
          <w:szCs w:val="28"/>
        </w:rPr>
        <w:t>, спецод</w:t>
      </w:r>
      <w:r w:rsidR="006A5206">
        <w:rPr>
          <w:rFonts w:ascii="Times New Roman" w:hAnsi="Times New Roman" w:cs="Times New Roman"/>
          <w:sz w:val="28"/>
          <w:szCs w:val="28"/>
        </w:rPr>
        <w:t>ягу та</w:t>
      </w:r>
      <w:r w:rsidR="006A5206" w:rsidRPr="0008119D">
        <w:rPr>
          <w:rFonts w:ascii="Times New Roman" w:hAnsi="Times New Roman" w:cs="Times New Roman"/>
          <w:sz w:val="28"/>
          <w:szCs w:val="28"/>
        </w:rPr>
        <w:t xml:space="preserve"> засобів індивідуального захисту.</w:t>
      </w:r>
    </w:p>
    <w:p w:rsidR="006A5206" w:rsidRDefault="006A5206" w:rsidP="006F0707">
      <w:pPr>
        <w:pStyle w:val="a3"/>
        <w:spacing w:after="0" w:line="276" w:lineRule="auto"/>
        <w:ind w:left="-567" w:right="14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5AEB">
        <w:rPr>
          <w:rFonts w:ascii="Times New Roman" w:hAnsi="Times New Roman" w:cs="Times New Roman"/>
          <w:sz w:val="28"/>
          <w:szCs w:val="28"/>
        </w:rPr>
        <w:t>Через нестачу коштів та критичну ситуацію на початку 2021 року підприємство</w:t>
      </w:r>
      <w:r w:rsidR="003A675E">
        <w:rPr>
          <w:rFonts w:ascii="Times New Roman" w:hAnsi="Times New Roman" w:cs="Times New Roman"/>
          <w:sz w:val="28"/>
          <w:szCs w:val="28"/>
        </w:rPr>
        <w:t xml:space="preserve"> працює в умовах постійної затримки заробітної плати та не в змозі  інвестувати, щоб</w:t>
      </w:r>
      <w:r w:rsidRPr="00A15AEB">
        <w:rPr>
          <w:rFonts w:ascii="Times New Roman" w:hAnsi="Times New Roman" w:cs="Times New Roman"/>
          <w:sz w:val="28"/>
          <w:szCs w:val="28"/>
        </w:rPr>
        <w:t xml:space="preserve"> підтримувати в належному стані умови праці на робочих місцях, безпеку технологічних процесів, машин, механізмів, устаткування та інших засобів виробництва, забезпечення засобами колективного т</w:t>
      </w:r>
      <w:r>
        <w:rPr>
          <w:rFonts w:ascii="Times New Roman" w:hAnsi="Times New Roman" w:cs="Times New Roman"/>
          <w:sz w:val="28"/>
          <w:szCs w:val="28"/>
        </w:rPr>
        <w:t>а індивідуального захисту</w:t>
      </w:r>
      <w:r w:rsidR="002D09CF">
        <w:rPr>
          <w:rFonts w:ascii="Times New Roman" w:hAnsi="Times New Roman" w:cs="Times New Roman"/>
          <w:sz w:val="28"/>
          <w:szCs w:val="28"/>
        </w:rPr>
        <w:t xml:space="preserve"> тощо</w:t>
      </w:r>
      <w:r w:rsidRPr="00A15AEB">
        <w:rPr>
          <w:rFonts w:ascii="Times New Roman" w:hAnsi="Times New Roman" w:cs="Times New Roman"/>
          <w:sz w:val="28"/>
          <w:szCs w:val="28"/>
        </w:rPr>
        <w:t>.</w:t>
      </w:r>
    </w:p>
    <w:p w:rsidR="008C5724" w:rsidRDefault="003B4BDB" w:rsidP="006F0707">
      <w:p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Дана ситуація є</w:t>
      </w:r>
      <w:r w:rsidRPr="00B7743B">
        <w:rPr>
          <w:rFonts w:ascii="Times New Roman" w:hAnsi="Times New Roman" w:cs="Times New Roman"/>
          <w:sz w:val="28"/>
          <w:szCs w:val="28"/>
        </w:rPr>
        <w:t xml:space="preserve"> наслідком</w:t>
      </w:r>
      <w:r w:rsidR="00C3420C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B774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724" w:rsidRPr="008C5724" w:rsidRDefault="008C5724" w:rsidP="006F0707">
      <w:pPr>
        <w:pStyle w:val="a9"/>
        <w:numPr>
          <w:ilvl w:val="0"/>
          <w:numId w:val="3"/>
        </w:numPr>
        <w:spacing w:after="0" w:line="276" w:lineRule="auto"/>
        <w:ind w:left="-567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8C5724">
        <w:rPr>
          <w:rFonts w:ascii="Times New Roman" w:hAnsi="Times New Roman" w:cs="Times New Roman"/>
          <w:sz w:val="28"/>
          <w:szCs w:val="28"/>
        </w:rPr>
        <w:t xml:space="preserve">становлення в 2019 році НКРЕКП </w:t>
      </w:r>
      <w:r w:rsidR="006F0707">
        <w:rPr>
          <w:rFonts w:ascii="Times New Roman" w:hAnsi="Times New Roman" w:cs="Times New Roman"/>
          <w:sz w:val="28"/>
          <w:szCs w:val="28"/>
        </w:rPr>
        <w:t xml:space="preserve">для </w:t>
      </w:r>
      <w:r w:rsidRPr="008C5724">
        <w:rPr>
          <w:rFonts w:ascii="Times New Roman" w:hAnsi="Times New Roman" w:cs="Times New Roman"/>
          <w:sz w:val="28"/>
          <w:szCs w:val="28"/>
        </w:rPr>
        <w:t>ДП «</w:t>
      </w:r>
      <w:proofErr w:type="spellStart"/>
      <w:r w:rsidRPr="008C5724">
        <w:rPr>
          <w:rFonts w:ascii="Times New Roman" w:hAnsi="Times New Roman" w:cs="Times New Roman"/>
          <w:sz w:val="28"/>
          <w:szCs w:val="28"/>
        </w:rPr>
        <w:t>СхідГЗК</w:t>
      </w:r>
      <w:proofErr w:type="spellEnd"/>
      <w:r w:rsidRPr="008C5724">
        <w:rPr>
          <w:rFonts w:ascii="Times New Roman" w:hAnsi="Times New Roman" w:cs="Times New Roman"/>
          <w:sz w:val="28"/>
          <w:szCs w:val="28"/>
        </w:rPr>
        <w:t>» необґрунтованої ціни на урановий концентрат,</w:t>
      </w:r>
      <w:r w:rsidR="006F0707">
        <w:rPr>
          <w:rFonts w:ascii="Times New Roman" w:hAnsi="Times New Roman" w:cs="Times New Roman"/>
          <w:sz w:val="28"/>
          <w:szCs w:val="28"/>
        </w:rPr>
        <w:t xml:space="preserve"> тобто</w:t>
      </w:r>
      <w:r w:rsidRPr="008C5724">
        <w:rPr>
          <w:rFonts w:ascii="Times New Roman" w:hAnsi="Times New Roman" w:cs="Times New Roman"/>
          <w:sz w:val="28"/>
          <w:szCs w:val="28"/>
        </w:rPr>
        <w:t xml:space="preserve"> нижчої за можливу собівартість виробництва, </w:t>
      </w:r>
      <w:r w:rsidR="006F0707">
        <w:rPr>
          <w:rFonts w:ascii="Times New Roman" w:hAnsi="Times New Roman" w:cs="Times New Roman"/>
          <w:sz w:val="28"/>
          <w:szCs w:val="28"/>
        </w:rPr>
        <w:t>що призвело до зменшення дохі</w:t>
      </w:r>
      <w:r w:rsidRPr="008C5724">
        <w:rPr>
          <w:rFonts w:ascii="Times New Roman" w:hAnsi="Times New Roman" w:cs="Times New Roman"/>
          <w:sz w:val="28"/>
          <w:szCs w:val="28"/>
        </w:rPr>
        <w:t xml:space="preserve">дної частини та формування від’ємного фінансового </w:t>
      </w:r>
      <w:r w:rsidRPr="008C5724">
        <w:rPr>
          <w:rFonts w:ascii="Times New Roman" w:hAnsi="Times New Roman" w:cs="Times New Roman"/>
          <w:sz w:val="28"/>
          <w:szCs w:val="28"/>
        </w:rPr>
        <w:lastRenderedPageBreak/>
        <w:t>результату діяльності підприємства у 2019 році. Дефіцит обігових коштів склав 620 млн.</w:t>
      </w:r>
      <w:r w:rsidR="006F0707">
        <w:rPr>
          <w:rFonts w:ascii="Times New Roman" w:hAnsi="Times New Roman" w:cs="Times New Roman"/>
          <w:sz w:val="28"/>
          <w:szCs w:val="28"/>
        </w:rPr>
        <w:t xml:space="preserve"> </w:t>
      </w:r>
      <w:r w:rsidRPr="008C5724">
        <w:rPr>
          <w:rFonts w:ascii="Times New Roman" w:hAnsi="Times New Roman" w:cs="Times New Roman"/>
          <w:sz w:val="28"/>
          <w:szCs w:val="28"/>
        </w:rPr>
        <w:t>грн.</w:t>
      </w:r>
    </w:p>
    <w:p w:rsidR="003B4BDB" w:rsidRPr="003B4BDB" w:rsidRDefault="003B4BDB" w:rsidP="006F0707">
      <w:pPr>
        <w:pStyle w:val="a3"/>
        <w:numPr>
          <w:ilvl w:val="0"/>
          <w:numId w:val="3"/>
        </w:numPr>
        <w:spacing w:after="0" w:line="276" w:lineRule="auto"/>
        <w:ind w:left="-567" w:right="142" w:firstLine="927"/>
        <w:jc w:val="both"/>
        <w:rPr>
          <w:rFonts w:ascii="Times New Roman" w:hAnsi="Times New Roman" w:cs="Times New Roman"/>
          <w:spacing w:val="27"/>
          <w:sz w:val="28"/>
          <w:szCs w:val="28"/>
        </w:rPr>
      </w:pPr>
      <w:r w:rsidRPr="00B7743B">
        <w:rPr>
          <w:rFonts w:ascii="Times New Roman" w:hAnsi="Times New Roman" w:cs="Times New Roman"/>
          <w:sz w:val="28"/>
          <w:szCs w:val="28"/>
        </w:rPr>
        <w:t>си</w:t>
      </w:r>
      <w:r w:rsidR="002D09CF">
        <w:rPr>
          <w:rFonts w:ascii="Times New Roman" w:hAnsi="Times New Roman" w:cs="Times New Roman"/>
          <w:sz w:val="28"/>
          <w:szCs w:val="28"/>
        </w:rPr>
        <w:t>стематичного невиконання з боку</w:t>
      </w:r>
      <w:r w:rsidR="008C5724">
        <w:rPr>
          <w:rFonts w:ascii="Times New Roman" w:hAnsi="Times New Roman" w:cs="Times New Roman"/>
          <w:sz w:val="28"/>
          <w:szCs w:val="28"/>
        </w:rPr>
        <w:t xml:space="preserve"> </w:t>
      </w:r>
      <w:r w:rsidRPr="00B7743B">
        <w:rPr>
          <w:rFonts w:ascii="Times New Roman" w:hAnsi="Times New Roman" w:cs="Times New Roman"/>
          <w:sz w:val="28"/>
          <w:szCs w:val="28"/>
        </w:rPr>
        <w:t>ДП «НАЕК «Енергоато</w:t>
      </w:r>
      <w:r>
        <w:rPr>
          <w:rFonts w:ascii="Times New Roman" w:hAnsi="Times New Roman" w:cs="Times New Roman"/>
          <w:sz w:val="28"/>
          <w:szCs w:val="28"/>
        </w:rPr>
        <w:t>м» вимог контракту, укладеного між ним та</w:t>
      </w:r>
      <w:r w:rsidRPr="00B7743B">
        <w:rPr>
          <w:rFonts w:ascii="Times New Roman" w:hAnsi="Times New Roman" w:cs="Times New Roman"/>
          <w:sz w:val="28"/>
          <w:szCs w:val="28"/>
        </w:rPr>
        <w:t xml:space="preserve"> ДП «Схід ГЗК», </w:t>
      </w:r>
      <w:r>
        <w:rPr>
          <w:rFonts w:ascii="Times New Roman" w:hAnsi="Times New Roman" w:cs="Times New Roman"/>
          <w:sz w:val="28"/>
          <w:szCs w:val="28"/>
        </w:rPr>
        <w:t>у частині розрахунків</w:t>
      </w:r>
      <w:r w:rsidR="00B35A5C">
        <w:rPr>
          <w:rFonts w:ascii="Times New Roman" w:hAnsi="Times New Roman" w:cs="Times New Roman"/>
          <w:sz w:val="28"/>
          <w:szCs w:val="28"/>
        </w:rPr>
        <w:t xml:space="preserve"> </w:t>
      </w:r>
      <w:r w:rsidRPr="00B7743B">
        <w:rPr>
          <w:rFonts w:ascii="Times New Roman" w:hAnsi="Times New Roman" w:cs="Times New Roman"/>
          <w:sz w:val="28"/>
          <w:szCs w:val="28"/>
        </w:rPr>
        <w:t>за</w:t>
      </w:r>
      <w:r w:rsidR="00B35A5C">
        <w:rPr>
          <w:rFonts w:ascii="Times New Roman" w:hAnsi="Times New Roman" w:cs="Times New Roman"/>
          <w:sz w:val="28"/>
          <w:szCs w:val="28"/>
        </w:rPr>
        <w:t xml:space="preserve"> </w:t>
      </w:r>
      <w:r w:rsidRPr="00B7743B">
        <w:rPr>
          <w:rFonts w:ascii="Times New Roman" w:hAnsi="Times New Roman" w:cs="Times New Roman"/>
          <w:sz w:val="28"/>
          <w:szCs w:val="28"/>
        </w:rPr>
        <w:t>поставку</w:t>
      </w:r>
      <w:r w:rsidR="00B35A5C">
        <w:rPr>
          <w:rFonts w:ascii="Times New Roman" w:hAnsi="Times New Roman" w:cs="Times New Roman"/>
          <w:sz w:val="28"/>
          <w:szCs w:val="28"/>
        </w:rPr>
        <w:t xml:space="preserve"> </w:t>
      </w:r>
      <w:r w:rsidRPr="00B7743B">
        <w:rPr>
          <w:rFonts w:ascii="Times New Roman" w:hAnsi="Times New Roman" w:cs="Times New Roman"/>
          <w:sz w:val="28"/>
          <w:szCs w:val="28"/>
        </w:rPr>
        <w:t>уранового</w:t>
      </w:r>
      <w:r w:rsidR="00B35A5C">
        <w:rPr>
          <w:rFonts w:ascii="Times New Roman" w:hAnsi="Times New Roman" w:cs="Times New Roman"/>
          <w:sz w:val="28"/>
          <w:szCs w:val="28"/>
        </w:rPr>
        <w:t xml:space="preserve"> </w:t>
      </w:r>
      <w:r w:rsidRPr="00B7743B">
        <w:rPr>
          <w:rFonts w:ascii="Times New Roman" w:hAnsi="Times New Roman" w:cs="Times New Roman"/>
          <w:sz w:val="28"/>
          <w:szCs w:val="28"/>
        </w:rPr>
        <w:t>оксидного</w:t>
      </w:r>
      <w:r w:rsidR="00296322" w:rsidRPr="00296322">
        <w:rPr>
          <w:rFonts w:ascii="Times New Roman" w:hAnsi="Times New Roman" w:cs="Times New Roman"/>
          <w:sz w:val="28"/>
          <w:szCs w:val="28"/>
        </w:rPr>
        <w:t xml:space="preserve"> </w:t>
      </w:r>
      <w:r w:rsidRPr="00B7743B">
        <w:rPr>
          <w:rFonts w:ascii="Times New Roman" w:hAnsi="Times New Roman" w:cs="Times New Roman"/>
          <w:sz w:val="28"/>
          <w:szCs w:val="28"/>
        </w:rPr>
        <w:t>концентрату</w:t>
      </w:r>
      <w:r>
        <w:rPr>
          <w:rFonts w:ascii="Times New Roman" w:hAnsi="Times New Roman" w:cs="Times New Roman"/>
          <w:sz w:val="28"/>
          <w:szCs w:val="28"/>
        </w:rPr>
        <w:t xml:space="preserve"> (далі - УОК)</w:t>
      </w:r>
      <w:r w:rsidR="00C3420C" w:rsidRPr="00C3420C">
        <w:rPr>
          <w:rFonts w:ascii="Times New Roman" w:hAnsi="Times New Roman" w:cs="Times New Roman"/>
          <w:sz w:val="28"/>
          <w:szCs w:val="28"/>
        </w:rPr>
        <w:t xml:space="preserve"> </w:t>
      </w:r>
      <w:r w:rsidRPr="00B7743B">
        <w:rPr>
          <w:rFonts w:ascii="Times New Roman" w:hAnsi="Times New Roman" w:cs="Times New Roman"/>
          <w:sz w:val="28"/>
          <w:szCs w:val="28"/>
        </w:rPr>
        <w:t>згідно</w:t>
      </w:r>
      <w:r w:rsidR="00C3420C" w:rsidRPr="00C342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7"/>
          <w:sz w:val="28"/>
          <w:szCs w:val="28"/>
        </w:rPr>
        <w:t xml:space="preserve">із </w:t>
      </w:r>
      <w:r w:rsidRPr="001310B8">
        <w:rPr>
          <w:rFonts w:ascii="Times New Roman" w:hAnsi="Times New Roman" w:cs="Times New Roman"/>
          <w:sz w:val="28"/>
          <w:szCs w:val="28"/>
        </w:rPr>
        <w:t>затвердженим графіком платежів, який є невід’ємною частиною вказаного контракту.</w:t>
      </w:r>
    </w:p>
    <w:p w:rsidR="003A675E" w:rsidRDefault="00E15B22" w:rsidP="006F0707">
      <w:pPr>
        <w:pStyle w:val="a3"/>
        <w:spacing w:after="0" w:line="276" w:lineRule="auto"/>
        <w:ind w:left="-567" w:right="14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інформації підприємства ч</w:t>
      </w:r>
      <w:r w:rsidR="003A675E">
        <w:rPr>
          <w:rFonts w:ascii="Times New Roman" w:hAnsi="Times New Roman" w:cs="Times New Roman"/>
          <w:sz w:val="28"/>
          <w:szCs w:val="28"/>
        </w:rPr>
        <w:t>истий збиток ДП «</w:t>
      </w:r>
      <w:proofErr w:type="spellStart"/>
      <w:r w:rsidR="003A675E">
        <w:rPr>
          <w:rFonts w:ascii="Times New Roman" w:hAnsi="Times New Roman" w:cs="Times New Roman"/>
          <w:sz w:val="28"/>
          <w:szCs w:val="28"/>
        </w:rPr>
        <w:t>СхідГЗК</w:t>
      </w:r>
      <w:proofErr w:type="spellEnd"/>
      <w:r w:rsidR="003A675E">
        <w:rPr>
          <w:rFonts w:ascii="Times New Roman" w:hAnsi="Times New Roman" w:cs="Times New Roman"/>
          <w:sz w:val="28"/>
          <w:szCs w:val="28"/>
        </w:rPr>
        <w:t>» протягом 2019-</w:t>
      </w:r>
      <w:r w:rsidR="00C3420C">
        <w:rPr>
          <w:rFonts w:ascii="Times New Roman" w:hAnsi="Times New Roman" w:cs="Times New Roman"/>
          <w:sz w:val="28"/>
          <w:szCs w:val="28"/>
        </w:rPr>
        <w:t>2020 років становить 1 млрд. 23</w:t>
      </w:r>
      <w:r w:rsidR="00C3420C" w:rsidRPr="00C3420C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3A675E">
        <w:rPr>
          <w:rFonts w:ascii="Times New Roman" w:hAnsi="Times New Roman" w:cs="Times New Roman"/>
          <w:sz w:val="28"/>
          <w:szCs w:val="28"/>
        </w:rPr>
        <w:t xml:space="preserve"> млн. грн.</w:t>
      </w:r>
    </w:p>
    <w:p w:rsidR="003A675E" w:rsidRDefault="003A675E" w:rsidP="006F0707">
      <w:pPr>
        <w:pStyle w:val="a3"/>
        <w:spacing w:after="0" w:line="276" w:lineRule="auto"/>
        <w:ind w:left="-567" w:right="14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Виходячи з поточної ціни на постачання уранового оксидного концентрату</w:t>
      </w:r>
      <w:r w:rsidR="003B4BDB">
        <w:rPr>
          <w:rFonts w:ascii="Times New Roman" w:hAnsi="Times New Roman" w:cs="Times New Roman"/>
          <w:sz w:val="28"/>
          <w:szCs w:val="28"/>
        </w:rPr>
        <w:t xml:space="preserve">, потреба у покритті з бюджету поточних витрат, що перевищують встановлену ціну, </w:t>
      </w:r>
      <w:r w:rsidR="00E15B22">
        <w:rPr>
          <w:rFonts w:ascii="Times New Roman" w:hAnsi="Times New Roman" w:cs="Times New Roman"/>
          <w:sz w:val="28"/>
          <w:szCs w:val="28"/>
        </w:rPr>
        <w:t xml:space="preserve">у 2021 році </w:t>
      </w:r>
      <w:r w:rsidR="00C3420C">
        <w:rPr>
          <w:rFonts w:ascii="Times New Roman" w:hAnsi="Times New Roman" w:cs="Times New Roman"/>
          <w:sz w:val="28"/>
          <w:szCs w:val="28"/>
        </w:rPr>
        <w:t xml:space="preserve">становить </w:t>
      </w:r>
      <w:r w:rsidR="00C3420C" w:rsidRPr="00C3420C">
        <w:rPr>
          <w:rFonts w:ascii="Times New Roman" w:hAnsi="Times New Roman" w:cs="Times New Roman"/>
          <w:sz w:val="28"/>
          <w:szCs w:val="28"/>
          <w:lang w:val="ru-RU"/>
        </w:rPr>
        <w:t xml:space="preserve">970 </w:t>
      </w:r>
      <w:r w:rsidR="00C3420C">
        <w:rPr>
          <w:rFonts w:ascii="Times New Roman" w:hAnsi="Times New Roman" w:cs="Times New Roman"/>
          <w:sz w:val="28"/>
          <w:szCs w:val="28"/>
        </w:rPr>
        <w:t>млн.</w:t>
      </w:r>
      <w:r w:rsidR="0025512D">
        <w:rPr>
          <w:rFonts w:ascii="Times New Roman" w:hAnsi="Times New Roman" w:cs="Times New Roman"/>
          <w:sz w:val="28"/>
          <w:szCs w:val="28"/>
        </w:rPr>
        <w:t xml:space="preserve"> </w:t>
      </w:r>
      <w:r w:rsidR="003B4BDB">
        <w:rPr>
          <w:rFonts w:ascii="Times New Roman" w:hAnsi="Times New Roman" w:cs="Times New Roman"/>
          <w:sz w:val="28"/>
          <w:szCs w:val="28"/>
        </w:rPr>
        <w:t>грн. на рік.</w:t>
      </w:r>
    </w:p>
    <w:p w:rsidR="00E15B22" w:rsidRPr="00A15AEB" w:rsidRDefault="00E15B22" w:rsidP="006F0707">
      <w:pPr>
        <w:pStyle w:val="a3"/>
        <w:spacing w:after="0" w:line="276" w:lineRule="auto"/>
        <w:ind w:left="-567" w:right="14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Тобто для фінансового оздоровлення підприємства</w:t>
      </w:r>
      <w:r w:rsidR="00E67A64">
        <w:rPr>
          <w:rFonts w:ascii="Times New Roman" w:hAnsi="Times New Roman" w:cs="Times New Roman"/>
          <w:sz w:val="28"/>
          <w:szCs w:val="28"/>
        </w:rPr>
        <w:t xml:space="preserve"> необхідно 2</w:t>
      </w:r>
      <w:r w:rsidR="00C3420C" w:rsidRPr="00C3420C">
        <w:rPr>
          <w:rFonts w:ascii="Times New Roman" w:hAnsi="Times New Roman" w:cs="Times New Roman"/>
          <w:sz w:val="28"/>
          <w:szCs w:val="28"/>
          <w:lang w:val="ru-RU"/>
        </w:rPr>
        <w:t>205</w:t>
      </w:r>
      <w:r w:rsidR="00C3420C">
        <w:rPr>
          <w:rFonts w:ascii="Times New Roman" w:hAnsi="Times New Roman" w:cs="Times New Roman"/>
          <w:sz w:val="28"/>
          <w:szCs w:val="28"/>
          <w:lang w:val="ru-RU"/>
        </w:rPr>
        <w:t xml:space="preserve"> млн.</w:t>
      </w:r>
      <w:r w:rsidR="002551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3420C">
        <w:rPr>
          <w:rFonts w:ascii="Times New Roman" w:hAnsi="Times New Roman" w:cs="Times New Roman"/>
          <w:sz w:val="28"/>
          <w:szCs w:val="28"/>
          <w:lang w:val="ru-RU"/>
        </w:rPr>
        <w:t>грн.</w:t>
      </w:r>
      <w:r w:rsidR="00E67A64">
        <w:rPr>
          <w:rFonts w:ascii="Times New Roman" w:hAnsi="Times New Roman" w:cs="Times New Roman"/>
          <w:sz w:val="28"/>
          <w:szCs w:val="28"/>
        </w:rPr>
        <w:t xml:space="preserve"> державної підтримки.</w:t>
      </w:r>
    </w:p>
    <w:p w:rsidR="006A5206" w:rsidRDefault="000B7549" w:rsidP="006F0707">
      <w:p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Через кризу не платежів за поставлений УОК н</w:t>
      </w:r>
      <w:r w:rsidR="003B4BDB">
        <w:rPr>
          <w:rFonts w:ascii="Times New Roman" w:hAnsi="Times New Roman" w:cs="Times New Roman"/>
          <w:sz w:val="28"/>
          <w:szCs w:val="28"/>
        </w:rPr>
        <w:t xml:space="preserve">априкінці 2020 року </w:t>
      </w:r>
      <w:r w:rsidR="006F0707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B54181">
        <w:rPr>
          <w:rFonts w:ascii="Times New Roman" w:hAnsi="Times New Roman" w:cs="Times New Roman"/>
          <w:sz w:val="28"/>
          <w:szCs w:val="28"/>
        </w:rPr>
        <w:t>ДП «</w:t>
      </w:r>
      <w:proofErr w:type="spellStart"/>
      <w:r w:rsidR="00B54181">
        <w:rPr>
          <w:rFonts w:ascii="Times New Roman" w:hAnsi="Times New Roman" w:cs="Times New Roman"/>
          <w:sz w:val="28"/>
          <w:szCs w:val="28"/>
        </w:rPr>
        <w:t>СхідГЗК</w:t>
      </w:r>
      <w:proofErr w:type="spellEnd"/>
      <w:r w:rsidR="00B54181">
        <w:rPr>
          <w:rFonts w:ascii="Times New Roman" w:hAnsi="Times New Roman" w:cs="Times New Roman"/>
          <w:sz w:val="28"/>
          <w:szCs w:val="28"/>
        </w:rPr>
        <w:t>» вже переводилось у режим простою, і працівники вимушені були вдаватись до акцій протесту в урядовому кварталі</w:t>
      </w:r>
      <w:r w:rsidR="00311FDA">
        <w:rPr>
          <w:rFonts w:ascii="Times New Roman" w:hAnsi="Times New Roman" w:cs="Times New Roman"/>
          <w:sz w:val="28"/>
          <w:szCs w:val="28"/>
        </w:rPr>
        <w:t xml:space="preserve"> столиці</w:t>
      </w:r>
      <w:r w:rsidR="00B54181">
        <w:rPr>
          <w:rFonts w:ascii="Times New Roman" w:hAnsi="Times New Roman" w:cs="Times New Roman"/>
          <w:sz w:val="28"/>
          <w:szCs w:val="28"/>
        </w:rPr>
        <w:t xml:space="preserve"> та у Кіровоградській області, перекриваючи дороги державного значення, з вимогами до влади погасити заборгованість із заробітної плати і якнайшвидше вивести підприємство із простою.</w:t>
      </w:r>
    </w:p>
    <w:p w:rsidR="00B54181" w:rsidRDefault="00B54181" w:rsidP="006F0707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В</w:t>
      </w:r>
      <w:r w:rsidRPr="000858E3">
        <w:rPr>
          <w:rFonts w:ascii="Times New Roman" w:eastAsia="Calibri" w:hAnsi="Times New Roman" w:cs="Times New Roman"/>
          <w:sz w:val="28"/>
          <w:szCs w:val="26"/>
        </w:rPr>
        <w:t>ажливо розуміти, що</w:t>
      </w:r>
      <w:r>
        <w:rPr>
          <w:rFonts w:ascii="Times New Roman" w:eastAsia="Calibri" w:hAnsi="Times New Roman" w:cs="Times New Roman"/>
          <w:sz w:val="28"/>
          <w:szCs w:val="26"/>
        </w:rPr>
        <w:t xml:space="preserve"> будь-яка зупинка роботи комбінату матиме наслідком</w:t>
      </w:r>
      <w:r w:rsidRPr="000858E3">
        <w:rPr>
          <w:rFonts w:ascii="Times New Roman" w:eastAsia="Calibri" w:hAnsi="Times New Roman" w:cs="Times New Roman"/>
          <w:sz w:val="28"/>
          <w:szCs w:val="26"/>
        </w:rPr>
        <w:t xml:space="preserve"> затоплення уранових шахт, які розташовані в</w:t>
      </w:r>
      <w:r>
        <w:rPr>
          <w:rFonts w:ascii="Times New Roman" w:eastAsia="Calibri" w:hAnsi="Times New Roman" w:cs="Times New Roman"/>
          <w:sz w:val="28"/>
          <w:szCs w:val="26"/>
        </w:rPr>
        <w:t xml:space="preserve"> Кіровоградській області, та призведе до</w:t>
      </w:r>
      <w:r w:rsidR="00861050">
        <w:rPr>
          <w:rFonts w:ascii="Times New Roman" w:eastAsia="Calibri" w:hAnsi="Times New Roman" w:cs="Times New Roman"/>
          <w:sz w:val="28"/>
          <w:szCs w:val="26"/>
        </w:rPr>
        <w:t xml:space="preserve"> незворотни</w:t>
      </w:r>
      <w:r>
        <w:rPr>
          <w:rFonts w:ascii="Times New Roman" w:eastAsia="Calibri" w:hAnsi="Times New Roman" w:cs="Times New Roman"/>
          <w:sz w:val="28"/>
          <w:szCs w:val="26"/>
        </w:rPr>
        <w:t>х</w:t>
      </w:r>
      <w:r w:rsidR="00861050">
        <w:rPr>
          <w:rFonts w:ascii="Times New Roman" w:eastAsia="Calibri" w:hAnsi="Times New Roman" w:cs="Times New Roman"/>
          <w:sz w:val="28"/>
          <w:szCs w:val="26"/>
        </w:rPr>
        <w:t xml:space="preserve"> наслідків</w:t>
      </w:r>
      <w:r>
        <w:rPr>
          <w:rFonts w:ascii="Times New Roman" w:eastAsia="Calibri" w:hAnsi="Times New Roman" w:cs="Times New Roman"/>
          <w:sz w:val="28"/>
          <w:szCs w:val="26"/>
        </w:rPr>
        <w:t>,</w:t>
      </w:r>
      <w:r w:rsidR="000B7549">
        <w:rPr>
          <w:rFonts w:ascii="Times New Roman" w:eastAsia="Calibri" w:hAnsi="Times New Roman" w:cs="Times New Roman"/>
          <w:sz w:val="28"/>
          <w:szCs w:val="26"/>
        </w:rPr>
        <w:t xml:space="preserve"> як для України</w:t>
      </w:r>
      <w:r>
        <w:rPr>
          <w:rFonts w:ascii="Times New Roman" w:eastAsia="Calibri" w:hAnsi="Times New Roman" w:cs="Times New Roman"/>
          <w:sz w:val="28"/>
          <w:szCs w:val="26"/>
        </w:rPr>
        <w:t>,</w:t>
      </w:r>
      <w:r w:rsidRPr="000858E3">
        <w:rPr>
          <w:rFonts w:ascii="Times New Roman" w:eastAsia="Calibri" w:hAnsi="Times New Roman" w:cs="Times New Roman"/>
          <w:sz w:val="28"/>
          <w:szCs w:val="26"/>
        </w:rPr>
        <w:t xml:space="preserve"> так і для усього світу, оск</w:t>
      </w:r>
      <w:r w:rsidR="00861050">
        <w:rPr>
          <w:rFonts w:ascii="Times New Roman" w:eastAsia="Calibri" w:hAnsi="Times New Roman" w:cs="Times New Roman"/>
          <w:sz w:val="28"/>
          <w:szCs w:val="26"/>
        </w:rPr>
        <w:t>ільки  підземні</w:t>
      </w:r>
      <w:r w:rsidRPr="000858E3">
        <w:rPr>
          <w:rFonts w:ascii="Times New Roman" w:eastAsia="Calibri" w:hAnsi="Times New Roman" w:cs="Times New Roman"/>
          <w:sz w:val="28"/>
          <w:szCs w:val="26"/>
        </w:rPr>
        <w:t xml:space="preserve"> вод</w:t>
      </w:r>
      <w:r w:rsidR="00861050">
        <w:rPr>
          <w:rFonts w:ascii="Times New Roman" w:eastAsia="Calibri" w:hAnsi="Times New Roman" w:cs="Times New Roman"/>
          <w:sz w:val="28"/>
          <w:szCs w:val="26"/>
        </w:rPr>
        <w:t>и будуть забруднені</w:t>
      </w:r>
      <w:r w:rsidRPr="000858E3">
        <w:rPr>
          <w:rFonts w:ascii="Times New Roman" w:eastAsia="Calibri" w:hAnsi="Times New Roman" w:cs="Times New Roman"/>
          <w:sz w:val="28"/>
          <w:szCs w:val="26"/>
        </w:rPr>
        <w:t xml:space="preserve"> радіонуклідами та іншими отруйними речовинами</w:t>
      </w:r>
      <w:r>
        <w:rPr>
          <w:rFonts w:ascii="Times New Roman" w:eastAsia="Calibri" w:hAnsi="Times New Roman" w:cs="Times New Roman"/>
          <w:sz w:val="28"/>
          <w:szCs w:val="26"/>
        </w:rPr>
        <w:t xml:space="preserve">. Все це стане </w:t>
      </w:r>
      <w:proofErr w:type="spellStart"/>
      <w:r>
        <w:rPr>
          <w:rFonts w:ascii="Times New Roman" w:eastAsia="Calibri" w:hAnsi="Times New Roman" w:cs="Times New Roman"/>
          <w:sz w:val="28"/>
          <w:szCs w:val="26"/>
        </w:rPr>
        <w:t>підгрунтям</w:t>
      </w:r>
      <w:proofErr w:type="spellEnd"/>
      <w:r w:rsidRPr="000858E3">
        <w:rPr>
          <w:rFonts w:ascii="Times New Roman" w:eastAsia="Calibri" w:hAnsi="Times New Roman" w:cs="Times New Roman"/>
          <w:sz w:val="28"/>
          <w:szCs w:val="26"/>
        </w:rPr>
        <w:t xml:space="preserve"> для екологічного лиха, збільшення захворюваності та смертності.</w:t>
      </w:r>
      <w:r>
        <w:rPr>
          <w:rFonts w:ascii="Times New Roman" w:eastAsia="Calibri" w:hAnsi="Times New Roman" w:cs="Times New Roman"/>
          <w:sz w:val="28"/>
          <w:szCs w:val="26"/>
        </w:rPr>
        <w:t xml:space="preserve"> Буде втрачено 5000 робочих місць та кваліфіковані кадри  будуть вимушені шукати кращої долі за</w:t>
      </w:r>
      <w:r w:rsidR="0025512D">
        <w:rPr>
          <w:rFonts w:ascii="Times New Roman" w:eastAsia="Calibri" w:hAnsi="Times New Roman" w:cs="Times New Roman"/>
          <w:sz w:val="28"/>
          <w:szCs w:val="26"/>
        </w:rPr>
        <w:t xml:space="preserve"> </w:t>
      </w:r>
      <w:r>
        <w:rPr>
          <w:rFonts w:ascii="Times New Roman" w:eastAsia="Calibri" w:hAnsi="Times New Roman" w:cs="Times New Roman"/>
          <w:sz w:val="28"/>
          <w:szCs w:val="26"/>
        </w:rPr>
        <w:t>кордоном.</w:t>
      </w:r>
    </w:p>
    <w:p w:rsidR="008A1313" w:rsidRDefault="008A1313" w:rsidP="006F0707">
      <w:pPr>
        <w:spacing w:after="0" w:line="276" w:lineRule="auto"/>
        <w:ind w:left="-567" w:firstLine="567"/>
        <w:jc w:val="both"/>
        <w:rPr>
          <w:rFonts w:ascii="Times New Roman" w:eastAsia="Arial Unicode MS" w:hAnsi="Times New Roman"/>
          <w:sz w:val="28"/>
          <w:szCs w:val="28"/>
          <w:lang w:eastAsia="uk-UA"/>
        </w:rPr>
      </w:pPr>
      <w:r>
        <w:rPr>
          <w:rFonts w:ascii="Times New Roman" w:eastAsia="Arial Unicode MS" w:hAnsi="Times New Roman"/>
          <w:sz w:val="28"/>
          <w:szCs w:val="28"/>
          <w:lang w:eastAsia="uk-UA"/>
        </w:rPr>
        <w:t xml:space="preserve">У зв’язку з цим, необхідним є внесення змін </w:t>
      </w:r>
      <w:r w:rsidRPr="00AD63D7">
        <w:rPr>
          <w:rFonts w:ascii="Times New Roman" w:eastAsia="Arial Unicode MS" w:hAnsi="Times New Roman"/>
          <w:sz w:val="28"/>
          <w:szCs w:val="28"/>
          <w:lang w:eastAsia="uk-UA"/>
        </w:rPr>
        <w:t>до Закону України</w:t>
      </w:r>
      <w:r>
        <w:rPr>
          <w:rFonts w:ascii="Times New Roman" w:eastAsia="Arial Unicode MS" w:hAnsi="Times New Roman"/>
          <w:sz w:val="28"/>
          <w:szCs w:val="28"/>
          <w:lang w:eastAsia="uk-UA"/>
        </w:rPr>
        <w:t xml:space="preserve"> «</w:t>
      </w:r>
      <w:r w:rsidR="0073077E">
        <w:rPr>
          <w:rFonts w:ascii="Times New Roman" w:eastAsia="Arial Unicode MS" w:hAnsi="Times New Roman"/>
          <w:sz w:val="28"/>
          <w:szCs w:val="28"/>
          <w:lang w:eastAsia="uk-UA"/>
        </w:rPr>
        <w:t>Про видобування та переробку уранових руд</w:t>
      </w:r>
      <w:r>
        <w:rPr>
          <w:rFonts w:ascii="Times New Roman" w:eastAsia="Arial Unicode MS" w:hAnsi="Times New Roman"/>
          <w:sz w:val="28"/>
          <w:szCs w:val="28"/>
          <w:lang w:eastAsia="uk-UA"/>
        </w:rPr>
        <w:t>»</w:t>
      </w:r>
      <w:r w:rsidR="0073077E">
        <w:rPr>
          <w:rFonts w:ascii="Times New Roman" w:eastAsia="Arial Unicode MS" w:hAnsi="Times New Roman"/>
          <w:sz w:val="28"/>
          <w:szCs w:val="28"/>
          <w:lang w:eastAsia="uk-UA"/>
        </w:rPr>
        <w:t xml:space="preserve"> щодо</w:t>
      </w:r>
      <w:r w:rsidR="00265C9C">
        <w:rPr>
          <w:rFonts w:ascii="Times New Roman" w:eastAsia="Arial Unicode MS" w:hAnsi="Times New Roman"/>
          <w:sz w:val="28"/>
          <w:szCs w:val="28"/>
          <w:lang w:eastAsia="uk-UA"/>
        </w:rPr>
        <w:t xml:space="preserve"> визначення порядку</w:t>
      </w:r>
      <w:r w:rsidR="0073077E">
        <w:rPr>
          <w:rFonts w:ascii="Times New Roman" w:eastAsia="Arial Unicode MS" w:hAnsi="Times New Roman"/>
          <w:sz w:val="28"/>
          <w:szCs w:val="28"/>
          <w:lang w:eastAsia="uk-UA"/>
        </w:rPr>
        <w:t xml:space="preserve"> державної підтримки</w:t>
      </w:r>
      <w:r w:rsidR="00296322" w:rsidRPr="00296322">
        <w:rPr>
          <w:rFonts w:ascii="Times New Roman" w:eastAsia="Arial Unicode MS" w:hAnsi="Times New Roman"/>
          <w:sz w:val="28"/>
          <w:szCs w:val="28"/>
          <w:lang w:eastAsia="uk-UA"/>
        </w:rPr>
        <w:t xml:space="preserve"> </w:t>
      </w:r>
      <w:r w:rsidR="0073077E">
        <w:rPr>
          <w:rFonts w:ascii="Times New Roman" w:eastAsia="Calibri" w:hAnsi="Times New Roman" w:cs="Times New Roman"/>
          <w:sz w:val="28"/>
          <w:szCs w:val="28"/>
        </w:rPr>
        <w:t>Державного підприємства</w:t>
      </w:r>
      <w:r w:rsidR="0073077E" w:rsidRPr="002B0AB5">
        <w:rPr>
          <w:rFonts w:ascii="Times New Roman" w:eastAsia="Calibri" w:hAnsi="Times New Roman" w:cs="Times New Roman"/>
          <w:sz w:val="28"/>
          <w:szCs w:val="28"/>
        </w:rPr>
        <w:t xml:space="preserve"> «Східний гірничо-збагачувальний комбінат»</w:t>
      </w:r>
      <w:r w:rsidR="0073077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67A64" w:rsidRDefault="00E67A64" w:rsidP="006F07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6"/>
        </w:rPr>
      </w:pPr>
    </w:p>
    <w:p w:rsidR="0073077E" w:rsidRPr="0073077E" w:rsidRDefault="0073077E" w:rsidP="008C5724">
      <w:pPr>
        <w:widowControl w:val="0"/>
        <w:autoSpaceDE w:val="0"/>
        <w:autoSpaceDN w:val="0"/>
        <w:adjustRightInd w:val="0"/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077E">
        <w:rPr>
          <w:rFonts w:ascii="Times New Roman" w:hAnsi="Times New Roman" w:cs="Times New Roman"/>
          <w:b/>
          <w:sz w:val="28"/>
          <w:szCs w:val="28"/>
        </w:rPr>
        <w:t xml:space="preserve">2. Мета та завдання прийняття </w:t>
      </w:r>
      <w:proofErr w:type="spellStart"/>
      <w:r w:rsidRPr="0073077E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:rsidR="004265E3" w:rsidRPr="00B35A5C" w:rsidRDefault="0073077E" w:rsidP="0025512D">
      <w:pPr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Законопроект</w:t>
      </w:r>
      <w:r w:rsidRPr="009130D4">
        <w:rPr>
          <w:rFonts w:ascii="Times New Roman" w:hAnsi="Times New Roman"/>
          <w:sz w:val="28"/>
          <w:szCs w:val="28"/>
          <w:lang w:eastAsia="ru-RU"/>
        </w:rPr>
        <w:t xml:space="preserve"> розроблено з метою </w:t>
      </w:r>
      <w:r>
        <w:rPr>
          <w:rFonts w:ascii="Times New Roman" w:hAnsi="Times New Roman"/>
          <w:sz w:val="28"/>
          <w:szCs w:val="28"/>
          <w:lang w:eastAsia="ru-RU"/>
        </w:rPr>
        <w:t xml:space="preserve">вирішення питання щодо </w:t>
      </w:r>
      <w:r w:rsidR="00265C9C">
        <w:rPr>
          <w:rFonts w:ascii="Times New Roman" w:hAnsi="Times New Roman"/>
          <w:bCs/>
          <w:sz w:val="28"/>
          <w:szCs w:val="28"/>
          <w:lang w:eastAsia="ru-RU"/>
        </w:rPr>
        <w:t>надання державної</w:t>
      </w:r>
      <w:r w:rsidRPr="004D4722">
        <w:rPr>
          <w:rFonts w:ascii="Times New Roman" w:hAnsi="Times New Roman"/>
          <w:bCs/>
          <w:sz w:val="28"/>
          <w:szCs w:val="28"/>
          <w:lang w:eastAsia="ru-RU"/>
        </w:rPr>
        <w:t xml:space="preserve"> фінансової допомоги</w:t>
      </w:r>
      <w:r w:rsidR="00CA7FCE">
        <w:rPr>
          <w:rFonts w:ascii="Times New Roman" w:hAnsi="Times New Roman"/>
          <w:bCs/>
          <w:sz w:val="28"/>
          <w:szCs w:val="28"/>
          <w:lang w:eastAsia="ru-RU"/>
        </w:rPr>
        <w:t xml:space="preserve"> ДП «Східний гірничо-збагачувальний комбінат».</w:t>
      </w:r>
    </w:p>
    <w:p w:rsidR="00C3420C" w:rsidRPr="00B35A5C" w:rsidRDefault="00C3420C" w:rsidP="008C5724">
      <w:pPr>
        <w:spacing w:line="240" w:lineRule="auto"/>
        <w:ind w:left="-567"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8A1313" w:rsidRPr="008A1313" w:rsidRDefault="008A1313" w:rsidP="008C5724">
      <w:pPr>
        <w:widowControl w:val="0"/>
        <w:autoSpaceDE w:val="0"/>
        <w:autoSpaceDN w:val="0"/>
        <w:adjustRightInd w:val="0"/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1313">
        <w:rPr>
          <w:rFonts w:ascii="Times New Roman" w:hAnsi="Times New Roman" w:cs="Times New Roman"/>
          <w:b/>
          <w:sz w:val="28"/>
          <w:szCs w:val="28"/>
        </w:rPr>
        <w:t xml:space="preserve">3. Загальна характеристика і основні положення проекту нормативно-правового </w:t>
      </w:r>
      <w:proofErr w:type="spellStart"/>
      <w:r w:rsidRPr="008A1313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:rsidR="008A1313" w:rsidRDefault="0072715C" w:rsidP="006F0707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15C">
        <w:rPr>
          <w:rFonts w:ascii="Times New Roman" w:hAnsi="Times New Roman" w:cs="Times New Roman"/>
          <w:sz w:val="28"/>
          <w:szCs w:val="28"/>
        </w:rPr>
        <w:t>Законопроектом пропонується внесення змін до</w:t>
      </w:r>
      <w:r w:rsidR="008C3D45">
        <w:rPr>
          <w:rFonts w:ascii="Times New Roman" w:hAnsi="Times New Roman" w:cs="Times New Roman"/>
          <w:sz w:val="28"/>
          <w:szCs w:val="28"/>
        </w:rPr>
        <w:t xml:space="preserve"> прикінцевих положень</w:t>
      </w:r>
      <w:r w:rsidRPr="0072715C">
        <w:rPr>
          <w:rFonts w:ascii="Times New Roman" w:hAnsi="Times New Roman" w:cs="Times New Roman"/>
          <w:sz w:val="28"/>
          <w:szCs w:val="28"/>
        </w:rPr>
        <w:t xml:space="preserve"> Закону України</w:t>
      </w:r>
      <w:r w:rsidR="00C3420C">
        <w:rPr>
          <w:rFonts w:ascii="Times New Roman" w:hAnsi="Times New Roman" w:cs="Times New Roman"/>
          <w:sz w:val="28"/>
          <w:szCs w:val="28"/>
        </w:rPr>
        <w:t xml:space="preserve"> </w:t>
      </w:r>
      <w:r w:rsidR="008C3D45">
        <w:rPr>
          <w:rFonts w:ascii="Times New Roman" w:hAnsi="Times New Roman" w:cs="Times New Roman"/>
          <w:sz w:val="28"/>
          <w:szCs w:val="28"/>
        </w:rPr>
        <w:t xml:space="preserve">«Про видобування та переробку уранових руд» </w:t>
      </w:r>
      <w:r w:rsidR="008C3D45" w:rsidRPr="008C3D45">
        <w:rPr>
          <w:rFonts w:ascii="Times New Roman" w:hAnsi="Times New Roman" w:cs="Times New Roman"/>
          <w:sz w:val="28"/>
          <w:szCs w:val="28"/>
        </w:rPr>
        <w:t>в частині н</w:t>
      </w:r>
      <w:r w:rsidR="008C3D45">
        <w:rPr>
          <w:rFonts w:ascii="Times New Roman" w:hAnsi="Times New Roman" w:cs="Times New Roman"/>
          <w:sz w:val="28"/>
          <w:szCs w:val="28"/>
        </w:rPr>
        <w:t>адання доручення</w:t>
      </w:r>
      <w:r w:rsidR="008C3D45" w:rsidRPr="008C3D45">
        <w:rPr>
          <w:rFonts w:ascii="Times New Roman" w:hAnsi="Times New Roman" w:cs="Times New Roman"/>
          <w:sz w:val="28"/>
          <w:szCs w:val="28"/>
        </w:rPr>
        <w:t xml:space="preserve"> Кабінету Міністрі</w:t>
      </w:r>
      <w:r w:rsidR="008C3D45">
        <w:rPr>
          <w:rFonts w:ascii="Times New Roman" w:hAnsi="Times New Roman" w:cs="Times New Roman"/>
          <w:sz w:val="28"/>
          <w:szCs w:val="28"/>
        </w:rPr>
        <w:t xml:space="preserve">в України </w:t>
      </w:r>
      <w:r w:rsidR="00F664D1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="008C3D45">
        <w:rPr>
          <w:rFonts w:ascii="Times New Roman" w:hAnsi="Times New Roman" w:cs="Times New Roman"/>
          <w:sz w:val="28"/>
          <w:szCs w:val="28"/>
        </w:rPr>
        <w:t>у державному</w:t>
      </w:r>
      <w:r w:rsidR="00F664D1">
        <w:rPr>
          <w:rFonts w:ascii="Times New Roman" w:hAnsi="Times New Roman" w:cs="Times New Roman"/>
          <w:sz w:val="28"/>
          <w:szCs w:val="28"/>
        </w:rPr>
        <w:t xml:space="preserve"> бюджеті</w:t>
      </w:r>
      <w:r w:rsidR="00B35A5C" w:rsidRPr="00B35A5C">
        <w:rPr>
          <w:rFonts w:ascii="Times New Roman" w:hAnsi="Times New Roman" w:cs="Times New Roman"/>
          <w:sz w:val="28"/>
          <w:szCs w:val="28"/>
        </w:rPr>
        <w:t xml:space="preserve"> </w:t>
      </w:r>
      <w:r w:rsidR="008C3D45">
        <w:rPr>
          <w:rFonts w:ascii="Times New Roman" w:hAnsi="Times New Roman" w:cs="Times New Roman"/>
          <w:sz w:val="28"/>
          <w:szCs w:val="28"/>
        </w:rPr>
        <w:t xml:space="preserve">видатки на 2021 рік </w:t>
      </w:r>
      <w:r w:rsidR="008C3D45" w:rsidRPr="008C3D45">
        <w:rPr>
          <w:rFonts w:ascii="Times New Roman" w:hAnsi="Times New Roman" w:cs="Times New Roman"/>
          <w:sz w:val="28"/>
          <w:szCs w:val="28"/>
        </w:rPr>
        <w:t>з</w:t>
      </w:r>
      <w:r w:rsidR="008C3D45">
        <w:rPr>
          <w:rFonts w:ascii="Times New Roman" w:hAnsi="Times New Roman" w:cs="Times New Roman"/>
          <w:sz w:val="28"/>
          <w:szCs w:val="28"/>
        </w:rPr>
        <w:t xml:space="preserve">а </w:t>
      </w:r>
      <w:r w:rsidR="008C3D45">
        <w:rPr>
          <w:rFonts w:ascii="Times New Roman" w:hAnsi="Times New Roman" w:cs="Times New Roman"/>
          <w:sz w:val="28"/>
          <w:szCs w:val="28"/>
        </w:rPr>
        <w:lastRenderedPageBreak/>
        <w:t>рахунок яких</w:t>
      </w:r>
      <w:r w:rsidR="008C3D45" w:rsidRPr="008C3D45">
        <w:rPr>
          <w:rFonts w:ascii="Times New Roman" w:hAnsi="Times New Roman" w:cs="Times New Roman"/>
          <w:sz w:val="28"/>
          <w:szCs w:val="28"/>
        </w:rPr>
        <w:t xml:space="preserve"> буде</w:t>
      </w:r>
      <w:r w:rsidR="000A51C1">
        <w:rPr>
          <w:rFonts w:ascii="Times New Roman" w:hAnsi="Times New Roman" w:cs="Times New Roman"/>
          <w:sz w:val="28"/>
          <w:szCs w:val="28"/>
        </w:rPr>
        <w:t xml:space="preserve"> надана фінансова підтримка</w:t>
      </w:r>
      <w:r w:rsidR="008C3D45">
        <w:rPr>
          <w:rFonts w:ascii="Times New Roman" w:hAnsi="Times New Roman" w:cs="Times New Roman"/>
          <w:sz w:val="28"/>
          <w:szCs w:val="28"/>
        </w:rPr>
        <w:t xml:space="preserve"> Державному підприємству «Східний гірничо-збагачувальний комбінат»</w:t>
      </w:r>
      <w:r w:rsidR="00F664D1">
        <w:rPr>
          <w:rFonts w:ascii="Times New Roman" w:hAnsi="Times New Roman" w:cs="Times New Roman"/>
          <w:sz w:val="28"/>
          <w:szCs w:val="28"/>
        </w:rPr>
        <w:t xml:space="preserve"> для покриття</w:t>
      </w:r>
      <w:r w:rsidR="00265C9C">
        <w:rPr>
          <w:rFonts w:ascii="Times New Roman" w:hAnsi="Times New Roman" w:cs="Times New Roman"/>
          <w:sz w:val="28"/>
          <w:szCs w:val="28"/>
        </w:rPr>
        <w:t xml:space="preserve"> понесених</w:t>
      </w:r>
      <w:r w:rsidR="00310B25">
        <w:rPr>
          <w:rFonts w:ascii="Times New Roman" w:hAnsi="Times New Roman" w:cs="Times New Roman"/>
          <w:sz w:val="28"/>
          <w:szCs w:val="28"/>
        </w:rPr>
        <w:t xml:space="preserve"> збитків та стабілізації роботи підприємства.</w:t>
      </w:r>
    </w:p>
    <w:p w:rsidR="00310B25" w:rsidRPr="00B35A5C" w:rsidRDefault="00310B25" w:rsidP="008C572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10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Стан нормативно-правової бази у даній сфері правового регулювання</w:t>
      </w:r>
    </w:p>
    <w:p w:rsidR="00C3420C" w:rsidRPr="00B35A5C" w:rsidRDefault="00C3420C" w:rsidP="006F0707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10B25" w:rsidRPr="00310B25" w:rsidRDefault="00310B25" w:rsidP="006F0707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0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Правові відносини у даній сфері регулюються Конституцією України та Законом України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видобування та переробку уранових руд</w:t>
      </w:r>
      <w:r w:rsidRPr="00310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310B25" w:rsidRDefault="00310B25" w:rsidP="006F0707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0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Реалізація законопроекту не потребує внесення змін до інших Законів України.</w:t>
      </w:r>
    </w:p>
    <w:p w:rsidR="004265E3" w:rsidRPr="004265E3" w:rsidRDefault="004265E3" w:rsidP="008C572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0B25" w:rsidRPr="00B35A5C" w:rsidRDefault="00310B25" w:rsidP="008C572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10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Фінансово-економічне обґрунтування</w:t>
      </w:r>
    </w:p>
    <w:p w:rsidR="00C3420C" w:rsidRPr="00B35A5C" w:rsidRDefault="00C3420C" w:rsidP="006F0707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A7926" w:rsidRDefault="00310B25" w:rsidP="006F0707">
      <w:pPr>
        <w:spacing w:line="276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0B25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Реалізація положень цього законопроекту не п</w:t>
      </w:r>
      <w:r w:rsidR="002D09CF">
        <w:rPr>
          <w:rFonts w:ascii="Times New Roman" w:eastAsia="Times New Roman" w:hAnsi="Times New Roman" w:cs="Times New Roman"/>
          <w:sz w:val="28"/>
          <w:szCs w:val="28"/>
          <w:lang w:eastAsia="ar-SA"/>
        </w:rPr>
        <w:t>отребує додаткових видатків із д</w:t>
      </w:r>
      <w:r w:rsidRPr="00310B25">
        <w:rPr>
          <w:rFonts w:ascii="Times New Roman" w:eastAsia="Times New Roman" w:hAnsi="Times New Roman" w:cs="Times New Roman"/>
          <w:sz w:val="28"/>
          <w:szCs w:val="28"/>
          <w:lang w:eastAsia="ar-SA"/>
        </w:rPr>
        <w:t>ержавного бюджету України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A7926" w:rsidRPr="00B35A5C" w:rsidRDefault="005A7926" w:rsidP="008C572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8C57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6. Прогноз соціально-економічних та інших</w:t>
      </w:r>
      <w:r w:rsidR="00296322" w:rsidRPr="006F07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 xml:space="preserve"> </w:t>
      </w:r>
      <w:r w:rsidRPr="008C57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наслідків</w:t>
      </w:r>
      <w:r w:rsidR="00296322" w:rsidRPr="006F07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 xml:space="preserve"> </w:t>
      </w:r>
      <w:r w:rsidRPr="008C57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прийняття акту.</w:t>
      </w:r>
    </w:p>
    <w:p w:rsidR="00C3420C" w:rsidRPr="00B35A5C" w:rsidRDefault="00C3420C" w:rsidP="008C572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A7926" w:rsidRPr="008C5724" w:rsidRDefault="005A7926" w:rsidP="006F0707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C57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Пропозиції</w:t>
      </w:r>
      <w:r w:rsidR="00C3420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що</w:t>
      </w:r>
      <w:r w:rsidRPr="008C57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</w:t>
      </w:r>
      <w:r w:rsidR="00C3420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8C57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внесення</w:t>
      </w:r>
      <w:r w:rsidR="00296322" w:rsidRPr="0029632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8C57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змін до чинного законодавства</w:t>
      </w:r>
      <w:r w:rsidR="00C3420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8C57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України, спрямовані на забезпечення</w:t>
      </w:r>
      <w:r w:rsidR="00C3420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8C57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стабільної</w:t>
      </w:r>
      <w:r w:rsidR="00B35A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8C57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роботи ДП «</w:t>
      </w:r>
      <w:proofErr w:type="spellStart"/>
      <w:r w:rsidRPr="008C57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СхідГЗК</w:t>
      </w:r>
      <w:proofErr w:type="spellEnd"/>
      <w:r w:rsidRPr="008C57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2D09CF" w:rsidRPr="008C57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C3420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8C57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потенційних</w:t>
      </w:r>
      <w:r w:rsidR="00C3420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8C57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екологічних і соціальних</w:t>
      </w:r>
      <w:r w:rsidR="00C3420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8C57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загроз.</w:t>
      </w:r>
    </w:p>
    <w:p w:rsidR="005A7926" w:rsidRPr="008C5724" w:rsidRDefault="005A7926" w:rsidP="008C5724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265E3" w:rsidRDefault="00587488" w:rsidP="002D09CF">
      <w:pPr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Народні</w:t>
      </w:r>
      <w:proofErr w:type="spellEnd"/>
      <w:r w:rsidR="00B35A5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296322">
        <w:rPr>
          <w:rFonts w:ascii="Times New Roman" w:hAnsi="Times New Roman" w:cs="Times New Roman"/>
          <w:b/>
          <w:sz w:val="28"/>
          <w:szCs w:val="28"/>
          <w:lang w:val="ru-RU"/>
        </w:rPr>
        <w:t>депутат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proofErr w:type="spellEnd"/>
      <w:r w:rsidR="00B35A5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265E3" w:rsidRPr="004265E3">
        <w:rPr>
          <w:rFonts w:ascii="Times New Roman" w:hAnsi="Times New Roman" w:cs="Times New Roman"/>
          <w:b/>
          <w:sz w:val="28"/>
          <w:szCs w:val="28"/>
          <w:lang w:val="ru-RU"/>
        </w:rPr>
        <w:t>України</w:t>
      </w:r>
      <w:proofErr w:type="spellEnd"/>
      <w:r w:rsidR="004265E3" w:rsidRPr="004265E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="00B35A5C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B35A5C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B35A5C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B35A5C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B35A5C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</w:t>
      </w:r>
      <w:r w:rsidR="004265E3" w:rsidRPr="004265E3">
        <w:rPr>
          <w:rFonts w:ascii="Times New Roman" w:hAnsi="Times New Roman" w:cs="Times New Roman"/>
          <w:b/>
          <w:sz w:val="28"/>
          <w:szCs w:val="28"/>
          <w:lang w:val="ru-RU"/>
        </w:rPr>
        <w:t>М.Я. Волинець</w:t>
      </w:r>
    </w:p>
    <w:tbl>
      <w:tblPr>
        <w:tblStyle w:val="ac"/>
        <w:tblW w:w="10343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29"/>
      </w:tblGrid>
      <w:tr w:rsidR="00587488" w:rsidTr="00587488">
        <w:tc>
          <w:tcPr>
            <w:tcW w:w="4814" w:type="dxa"/>
          </w:tcPr>
          <w:p w:rsidR="00587488" w:rsidRDefault="00587488" w:rsidP="002D09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529" w:type="dxa"/>
          </w:tcPr>
          <w:p w:rsidR="00587488" w:rsidRDefault="00587488" w:rsidP="00587488">
            <w:pPr>
              <w:tabs>
                <w:tab w:val="left" w:pos="4470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Ю.В. Тимошенко</w:t>
            </w:r>
          </w:p>
          <w:p w:rsidR="00587488" w:rsidRDefault="00587488" w:rsidP="00587488">
            <w:pPr>
              <w:tabs>
                <w:tab w:val="left" w:pos="4470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В.В. Мороз</w:t>
            </w:r>
          </w:p>
          <w:p w:rsidR="00587488" w:rsidRDefault="00587488" w:rsidP="00587488">
            <w:pPr>
              <w:tabs>
                <w:tab w:val="left" w:pos="4470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С.В. Шахов</w:t>
            </w:r>
          </w:p>
          <w:p w:rsidR="00587488" w:rsidRDefault="00587488" w:rsidP="00587488">
            <w:pPr>
              <w:tabs>
                <w:tab w:val="left" w:pos="4470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І.Г. Кириленко</w:t>
            </w:r>
          </w:p>
          <w:p w:rsidR="00587488" w:rsidRDefault="00587488" w:rsidP="00587488">
            <w:pPr>
              <w:tabs>
                <w:tab w:val="left" w:pos="4470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В.О.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Наливайченко</w:t>
            </w:r>
            <w:proofErr w:type="spellEnd"/>
          </w:p>
          <w:p w:rsidR="00587488" w:rsidRDefault="00587488" w:rsidP="00587488">
            <w:pPr>
              <w:tabs>
                <w:tab w:val="left" w:pos="4470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В.О. Гриб</w:t>
            </w:r>
          </w:p>
          <w:p w:rsidR="00587488" w:rsidRDefault="00587488" w:rsidP="00587488">
            <w:pPr>
              <w:tabs>
                <w:tab w:val="left" w:pos="4470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В.С. Гнатенко</w:t>
            </w:r>
          </w:p>
          <w:p w:rsidR="00587488" w:rsidRDefault="00587488" w:rsidP="00587488">
            <w:pPr>
              <w:tabs>
                <w:tab w:val="left" w:pos="4470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Ю.М.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Кузбит</w:t>
            </w:r>
            <w:proofErr w:type="spellEnd"/>
          </w:p>
          <w:p w:rsidR="00587488" w:rsidRDefault="00587488" w:rsidP="00587488">
            <w:pPr>
              <w:tabs>
                <w:tab w:val="left" w:pos="4470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Д.С. Чорний</w:t>
            </w:r>
            <w:bookmarkEnd w:id="0"/>
          </w:p>
          <w:p w:rsidR="00587488" w:rsidRDefault="00587488" w:rsidP="00587488">
            <w:pPr>
              <w:tabs>
                <w:tab w:val="left" w:pos="4470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587488" w:rsidRPr="004265E3" w:rsidRDefault="00587488" w:rsidP="002D09CF">
      <w:pPr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587488" w:rsidRPr="004265E3" w:rsidSect="00861EA7">
      <w:foot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164" w:rsidRDefault="00885164" w:rsidP="002D09CF">
      <w:pPr>
        <w:spacing w:after="0" w:line="240" w:lineRule="auto"/>
      </w:pPr>
      <w:r>
        <w:separator/>
      </w:r>
    </w:p>
  </w:endnote>
  <w:endnote w:type="continuationSeparator" w:id="0">
    <w:p w:rsidR="00885164" w:rsidRDefault="00885164" w:rsidP="002D0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9720713"/>
      <w:docPartObj>
        <w:docPartGallery w:val="Page Numbers (Bottom of Page)"/>
        <w:docPartUnique/>
      </w:docPartObj>
    </w:sdtPr>
    <w:sdtEndPr/>
    <w:sdtContent>
      <w:p w:rsidR="002D09CF" w:rsidRDefault="002553B8">
        <w:pPr>
          <w:pStyle w:val="a7"/>
          <w:jc w:val="center"/>
        </w:pPr>
        <w:r>
          <w:fldChar w:fldCharType="begin"/>
        </w:r>
        <w:r w:rsidR="002D09CF">
          <w:instrText>PAGE   \* MERGEFORMAT</w:instrText>
        </w:r>
        <w:r>
          <w:fldChar w:fldCharType="separate"/>
        </w:r>
        <w:r w:rsidR="00587488">
          <w:rPr>
            <w:noProof/>
          </w:rPr>
          <w:t>2</w:t>
        </w:r>
        <w:r>
          <w:fldChar w:fldCharType="end"/>
        </w:r>
      </w:p>
    </w:sdtContent>
  </w:sdt>
  <w:p w:rsidR="002D09CF" w:rsidRDefault="002D09C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164" w:rsidRDefault="00885164" w:rsidP="002D09CF">
      <w:pPr>
        <w:spacing w:after="0" w:line="240" w:lineRule="auto"/>
      </w:pPr>
      <w:r>
        <w:separator/>
      </w:r>
    </w:p>
  </w:footnote>
  <w:footnote w:type="continuationSeparator" w:id="0">
    <w:p w:rsidR="00885164" w:rsidRDefault="00885164" w:rsidP="002D0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C9347C"/>
    <w:multiLevelType w:val="hybridMultilevel"/>
    <w:tmpl w:val="79FC35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2191B"/>
    <w:multiLevelType w:val="hybridMultilevel"/>
    <w:tmpl w:val="3D30E7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43365"/>
    <w:multiLevelType w:val="hybridMultilevel"/>
    <w:tmpl w:val="9A8A3DE0"/>
    <w:lvl w:ilvl="0" w:tplc="DE12E12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029346F"/>
    <w:multiLevelType w:val="hybridMultilevel"/>
    <w:tmpl w:val="2E40A084"/>
    <w:lvl w:ilvl="0" w:tplc="803637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C99"/>
    <w:rsid w:val="000A51C1"/>
    <w:rsid w:val="000B7549"/>
    <w:rsid w:val="00174CEA"/>
    <w:rsid w:val="0025512D"/>
    <w:rsid w:val="002553B8"/>
    <w:rsid w:val="00265C9C"/>
    <w:rsid w:val="00296322"/>
    <w:rsid w:val="002D09CF"/>
    <w:rsid w:val="00310B25"/>
    <w:rsid w:val="00311FDA"/>
    <w:rsid w:val="003A675E"/>
    <w:rsid w:val="003B4BDB"/>
    <w:rsid w:val="004265E3"/>
    <w:rsid w:val="0044323D"/>
    <w:rsid w:val="004434A5"/>
    <w:rsid w:val="00587488"/>
    <w:rsid w:val="005923DB"/>
    <w:rsid w:val="005A7926"/>
    <w:rsid w:val="00652A3F"/>
    <w:rsid w:val="00690227"/>
    <w:rsid w:val="006A5206"/>
    <w:rsid w:val="006F0707"/>
    <w:rsid w:val="0072715C"/>
    <w:rsid w:val="0073077E"/>
    <w:rsid w:val="00782912"/>
    <w:rsid w:val="008562C1"/>
    <w:rsid w:val="00861050"/>
    <w:rsid w:val="00861EA7"/>
    <w:rsid w:val="00885164"/>
    <w:rsid w:val="008A1313"/>
    <w:rsid w:val="008C3D45"/>
    <w:rsid w:val="008C5724"/>
    <w:rsid w:val="009278C7"/>
    <w:rsid w:val="00B35A5C"/>
    <w:rsid w:val="00B54181"/>
    <w:rsid w:val="00C117AE"/>
    <w:rsid w:val="00C3420C"/>
    <w:rsid w:val="00C51E83"/>
    <w:rsid w:val="00CA5166"/>
    <w:rsid w:val="00CA7FCE"/>
    <w:rsid w:val="00CD4C4C"/>
    <w:rsid w:val="00D01C99"/>
    <w:rsid w:val="00D76B6A"/>
    <w:rsid w:val="00E15B22"/>
    <w:rsid w:val="00E67A64"/>
    <w:rsid w:val="00ED5114"/>
    <w:rsid w:val="00F51011"/>
    <w:rsid w:val="00F66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1BDF8D-A67C-694A-8B35-455CC554B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A5206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6A5206"/>
  </w:style>
  <w:style w:type="paragraph" w:styleId="a5">
    <w:name w:val="header"/>
    <w:basedOn w:val="a"/>
    <w:link w:val="a6"/>
    <w:uiPriority w:val="99"/>
    <w:unhideWhenUsed/>
    <w:rsid w:val="002D09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2D09CF"/>
  </w:style>
  <w:style w:type="paragraph" w:styleId="a7">
    <w:name w:val="footer"/>
    <w:basedOn w:val="a"/>
    <w:link w:val="a8"/>
    <w:uiPriority w:val="99"/>
    <w:unhideWhenUsed/>
    <w:rsid w:val="002D09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D09CF"/>
  </w:style>
  <w:style w:type="paragraph" w:styleId="a9">
    <w:name w:val="List Paragraph"/>
    <w:basedOn w:val="a"/>
    <w:uiPriority w:val="34"/>
    <w:qFormat/>
    <w:rsid w:val="002D09C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55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25512D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58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04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3572</Words>
  <Characters>2037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Ya Blondinko Edition</Company>
  <LinksUpToDate>false</LinksUpToDate>
  <CharactersWithSpaces>5598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Волинець Михайло Якович</dc:creator>
  <cp:lastModifiedBy>Волинець Михайло Якович</cp:lastModifiedBy>
  <cp:revision>5</cp:revision>
  <cp:lastPrinted>2021-03-03T07:43:00Z</cp:lastPrinted>
  <dcterms:created xsi:type="dcterms:W3CDTF">2021-03-02T15:12:00Z</dcterms:created>
  <dcterms:modified xsi:type="dcterms:W3CDTF">2021-03-04T10:58:00Z</dcterms:modified>
</cp:coreProperties>
</file>