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ackground w:color="ffffff">
    <v:background id="_x0000_s1025" filled="t">
      <v:shadow color="#020000"/>
    </v:background>
  </w:background>
  <w:body>
    <w:p>
      <w:pPr>
        <w:jc w:val="center"/>
      </w:pPr>
      <w:r>
        <w:rPr>
          <w:b/>
          <w:sz w:val="28"/>
          <w:szCs w:val="28"/>
          <w:lang w:val="uk-UA"/>
        </w:rPr>
        <w:t>ПОРІВНЯЛЬНА ТАБЛИЦЯ</w:t>
      </w:r>
    </w:p>
    <w:p>
      <w:pPr>
        <w:pStyle w:val="Heading3"/>
        <w:numPr>
          <w:ilvl w:val="2"/>
          <w:numId w:val="1"/>
        </w:numPr>
        <w:shd w:val="clear" w:color="auto" w:fill="FFFFFF"/>
        <w:spacing w:before="0" w:after="0" w:line="216" w:lineRule="atLeast"/>
        <w:jc w:val="center"/>
        <w:textAlignment w:val="baseline"/>
      </w:pPr>
      <w:r>
        <w:t xml:space="preserve">до проекту Закону України «Про внесення зміни до Закону України </w:t>
      </w:r>
    </w:p>
    <w:p>
      <w:pPr>
        <w:pStyle w:val="Heading3"/>
        <w:numPr>
          <w:ilvl w:val="2"/>
          <w:numId w:val="1"/>
        </w:numPr>
        <w:shd w:val="clear" w:color="auto" w:fill="FFFFFF"/>
        <w:spacing w:before="0" w:after="0" w:line="216" w:lineRule="atLeast"/>
        <w:jc w:val="center"/>
        <w:textAlignment w:val="baseline"/>
      </w:pPr>
      <w:r>
        <w:rPr>
          <w:sz w:val="28"/>
          <w:szCs w:val="28"/>
        </w:rPr>
        <w:t xml:space="preserve">«Про статус народного депутата України» щодо зменшення розміру заробітної плати» </w:t>
      </w:r>
    </w:p>
    <w:tbl>
      <w:tblPr>
        <w:tblInd w:w="-30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455"/>
        <w:gridCol w:w="8230"/>
      </w:tblGrid>
      <w:tr>
        <w:tblPrEx>
          <w:tblInd w:w="-302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 w:val="0"/>
        </w:trPr>
        <w:tc>
          <w:tcPr>
            <w:tcW w:w="7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pPr>
              <w:jc w:val="center"/>
            </w:pPr>
            <w:r>
              <w:rPr>
                <w:b/>
                <w:sz w:val="28"/>
                <w:szCs w:val="28"/>
                <w:lang w:val="uk-UA"/>
              </w:rPr>
              <w:t>Зміст положення (норми) чинного законодавства</w:t>
            </w:r>
          </w:p>
        </w:tc>
        <w:tc>
          <w:tcPr>
            <w:tcW w:w="8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</w:pPr>
            <w:r>
              <w:rPr>
                <w:b/>
                <w:sz w:val="28"/>
                <w:szCs w:val="28"/>
                <w:lang w:val="uk-UA"/>
              </w:rPr>
              <w:t>Зміст відповідного положення (норми) проекту акта</w:t>
            </w:r>
          </w:p>
        </w:tc>
      </w:tr>
      <w:tr>
        <w:tblPrEx>
          <w:tblInd w:w="-302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 w:val="0"/>
        </w:trPr>
        <w:tc>
          <w:tcPr>
            <w:tcW w:w="7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pPr>
              <w:pStyle w:val="rvps2"/>
              <w:shd w:val="clear" w:color="auto" w:fill="FFFFFF"/>
              <w:spacing w:before="0" w:after="109"/>
              <w:ind w:left="0" w:right="0" w:firstLine="327"/>
              <w:jc w:val="both"/>
            </w:pPr>
            <w:r>
              <w:rPr>
                <w:rStyle w:val="rvts9"/>
                <w:b/>
                <w:bCs/>
                <w:color w:val="000000"/>
                <w:sz w:val="28"/>
                <w:szCs w:val="28"/>
              </w:rPr>
              <w:t>Стаття 32.</w:t>
            </w:r>
            <w:r>
              <w:rPr>
                <w:color w:val="000000"/>
                <w:sz w:val="28"/>
                <w:szCs w:val="28"/>
              </w:rPr>
              <w:t> Фінансування видатків, пов'язаних з депутатською діяльністю</w:t>
            </w:r>
          </w:p>
          <w:p>
            <w:pPr>
              <w:pStyle w:val="rvps2"/>
              <w:shd w:val="clear" w:color="auto" w:fill="FFFFFF"/>
              <w:spacing w:before="0" w:after="109"/>
              <w:ind w:left="0" w:right="0" w:firstLine="327"/>
              <w:jc w:val="both"/>
            </w:pPr>
            <w:bookmarkStart w:id="0" w:name="n363"/>
            <w:bookmarkStart w:id="1" w:name="n365"/>
            <w:bookmarkEnd w:id="0"/>
            <w:bookmarkEnd w:id="1"/>
            <w:r>
              <w:rPr>
                <w:color w:val="000000"/>
                <w:sz w:val="28"/>
                <w:szCs w:val="28"/>
              </w:rPr>
              <w:t>3. Витрати органів державної влади та органів місцевого самоврядування, підприємств, установ та організацій, пов'язані з виконанням народним депутатом депутатських повноважень, компенсуються за рахунок коштів Державного бюджету України.</w:t>
            </w:r>
          </w:p>
          <w:p>
            <w:pPr>
              <w:pStyle w:val="rvps2"/>
              <w:shd w:val="clear" w:color="auto" w:fill="FFFFFF"/>
              <w:spacing w:before="0" w:after="0"/>
              <w:ind w:left="0" w:right="0" w:firstLine="360"/>
              <w:jc w:val="both"/>
              <w:textAlignment w:val="baseline"/>
            </w:pPr>
            <w:bookmarkStart w:id="2" w:name="n366"/>
            <w:bookmarkEnd w:id="2"/>
            <w:r>
              <w:rPr>
                <w:color w:val="000000"/>
                <w:sz w:val="28"/>
                <w:szCs w:val="28"/>
              </w:rPr>
              <w:t>4. Народному депутату протягом всього строку виконання депутатських повноважень щомісячно відповідно до положень </w:t>
            </w:r>
            <w:hyperlink r:id="rId4" w:anchor="n276" w:history="1">
              <w:r>
                <w:rPr>
                  <w:rStyle w:val="Hyperlink"/>
                  <w:color w:val="006600"/>
                  <w:sz w:val="28"/>
                  <w:szCs w:val="28"/>
                </w:rPr>
                <w:t>статей 23</w:t>
              </w:r>
            </w:hyperlink>
            <w:r>
              <w:rPr>
                <w:color w:val="000000"/>
                <w:sz w:val="28"/>
                <w:szCs w:val="28"/>
              </w:rPr>
              <w:t> і </w:t>
            </w:r>
            <w:hyperlink r:id="rId4" w:anchor="n398" w:history="1">
              <w:r>
                <w:rPr>
                  <w:rStyle w:val="Hyperlink"/>
                  <w:color w:val="006600"/>
                  <w:sz w:val="28"/>
                  <w:szCs w:val="28"/>
                </w:rPr>
                <w:t>35</w:t>
              </w:r>
            </w:hyperlink>
            <w:r>
              <w:rPr>
                <w:color w:val="000000"/>
                <w:sz w:val="28"/>
                <w:szCs w:val="28"/>
              </w:rPr>
              <w:t> цього Закону видаються кошти для компенсації вартості проїзду, оренди житла або винайму готельного номера, а також відшкодовуються витрати, пов'язані з виконанням депутатських повноважень</w:t>
            </w:r>
            <w:r>
              <w:rPr>
                <w:b/>
                <w:color w:val="000000"/>
                <w:sz w:val="28"/>
                <w:szCs w:val="28"/>
              </w:rPr>
              <w:t>, у розмірі місячної заробітної плати народного депутата,</w:t>
            </w:r>
            <w:r>
              <w:rPr>
                <w:color w:val="000000"/>
                <w:sz w:val="28"/>
                <w:szCs w:val="28"/>
              </w:rPr>
              <w:t xml:space="preserve"> що не підлягають оподаткуванню. </w:t>
            </w:r>
          </w:p>
        </w:tc>
        <w:tc>
          <w:tcPr>
            <w:tcW w:w="8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rvps2"/>
              <w:shd w:val="clear" w:color="auto" w:fill="FFFFFF"/>
              <w:spacing w:before="0" w:after="109"/>
              <w:ind w:left="0" w:right="0" w:firstLine="327"/>
              <w:jc w:val="both"/>
            </w:pPr>
            <w:r>
              <w:rPr>
                <w:rStyle w:val="rvts9"/>
                <w:b/>
                <w:bCs/>
                <w:color w:val="000000"/>
                <w:sz w:val="28"/>
                <w:szCs w:val="28"/>
              </w:rPr>
              <w:t>Стаття 32.</w:t>
            </w:r>
            <w:r>
              <w:rPr>
                <w:color w:val="000000"/>
                <w:sz w:val="28"/>
                <w:szCs w:val="28"/>
              </w:rPr>
              <w:t> Фінансування видатків, пов'язаних з депутатською діяльністю</w:t>
            </w:r>
          </w:p>
          <w:p>
            <w:pPr>
              <w:pStyle w:val="rvps2"/>
              <w:shd w:val="clear" w:color="auto" w:fill="FFFFFF"/>
              <w:spacing w:before="0" w:after="109"/>
              <w:ind w:left="0" w:right="0" w:firstLine="327"/>
              <w:jc w:val="both"/>
            </w:pPr>
            <w:r>
              <w:rPr>
                <w:b/>
                <w:color w:val="000000"/>
                <w:sz w:val="28"/>
                <w:szCs w:val="28"/>
              </w:rPr>
              <w:t>1.</w:t>
            </w:r>
            <w:r>
              <w:rPr>
                <w:color w:val="000000"/>
                <w:sz w:val="28"/>
                <w:szCs w:val="28"/>
              </w:rPr>
              <w:t xml:space="preserve"> Витрати органів державної влади та органів місцевого самоврядування, підприємств, установ та організацій, пов'язані з виконанням народним депутатом депутатських повноважень, компенсуються за рахунок коштів Державного бюджету України.</w:t>
            </w:r>
          </w:p>
          <w:p>
            <w:pPr>
              <w:pStyle w:val="rvps2"/>
              <w:shd w:val="clear" w:color="auto" w:fill="FFFFFF"/>
              <w:spacing w:before="0" w:after="0"/>
              <w:ind w:left="0" w:right="0" w:firstLine="360"/>
              <w:jc w:val="both"/>
              <w:textAlignment w:val="baseline"/>
            </w:pPr>
            <w:r>
              <w:rPr>
                <w:b/>
                <w:color w:val="000000"/>
                <w:sz w:val="28"/>
                <w:szCs w:val="28"/>
              </w:rPr>
              <w:t>2.</w:t>
            </w:r>
            <w:r>
              <w:rPr>
                <w:color w:val="000000"/>
                <w:sz w:val="28"/>
                <w:szCs w:val="28"/>
              </w:rPr>
              <w:t xml:space="preserve"> Народному депутату протягом всього строку виконання депутатських повноважень щомісячно відповідно до положень </w:t>
            </w:r>
            <w:hyperlink r:id="rId4" w:anchor="n276" w:history="1">
              <w:r>
                <w:rPr>
                  <w:rStyle w:val="Hyperlink"/>
                  <w:color w:val="006600"/>
                  <w:sz w:val="28"/>
                  <w:szCs w:val="28"/>
                </w:rPr>
                <w:t>статей 23</w:t>
              </w:r>
            </w:hyperlink>
            <w:r>
              <w:rPr>
                <w:color w:val="000000"/>
                <w:sz w:val="28"/>
                <w:szCs w:val="28"/>
              </w:rPr>
              <w:t> і </w:t>
            </w:r>
            <w:hyperlink r:id="rId4" w:anchor="n398" w:history="1">
              <w:r>
                <w:rPr>
                  <w:rStyle w:val="Hyperlink"/>
                  <w:color w:val="006600"/>
                  <w:sz w:val="28"/>
                  <w:szCs w:val="28"/>
                </w:rPr>
                <w:t>35</w:t>
              </w:r>
            </w:hyperlink>
            <w:r>
              <w:rPr>
                <w:color w:val="000000"/>
                <w:sz w:val="28"/>
                <w:szCs w:val="28"/>
              </w:rPr>
              <w:t xml:space="preserve"> цього Закону видаються кошти для компенсації вартості проїзду, оренди житла або винайму готельного номера, а також відшкодовуються витрати, пов'язані з виконанням депутатських повноважень, </w:t>
            </w:r>
            <w:r>
              <w:rPr>
                <w:b/>
                <w:color w:val="000000"/>
                <w:sz w:val="28"/>
                <w:szCs w:val="28"/>
              </w:rPr>
              <w:t>у розмірі 18 прожиткових мінімумів, встановлених для працездатних осіб на 1 січня календарного року</w:t>
            </w:r>
            <w:r>
              <w:rPr>
                <w:color w:val="000000"/>
                <w:sz w:val="28"/>
                <w:szCs w:val="28"/>
              </w:rPr>
              <w:t>, що не підлягають оподаткуванню.</w:t>
            </w:r>
          </w:p>
        </w:tc>
      </w:tr>
      <w:tr>
        <w:tblPrEx>
          <w:tblInd w:w="-302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 w:val="0"/>
        </w:trPr>
        <w:tc>
          <w:tcPr>
            <w:tcW w:w="7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pPr>
              <w:pStyle w:val="rvps2"/>
              <w:shd w:val="clear" w:color="auto" w:fill="FFFFFF"/>
              <w:spacing w:before="0" w:after="0"/>
              <w:ind w:left="0" w:right="0" w:firstLine="360"/>
              <w:jc w:val="both"/>
              <w:textAlignment w:val="baseline"/>
            </w:pPr>
            <w:r>
              <w:rPr>
                <w:rStyle w:val="rvts9"/>
                <w:b/>
                <w:bCs/>
                <w:color w:val="000000"/>
                <w:sz w:val="28"/>
                <w:szCs w:val="28"/>
              </w:rPr>
              <w:t>Стаття 33.</w:t>
            </w:r>
            <w:r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Фінансове, медичне та соціально-побутове забезпечення народного депутата України</w:t>
            </w:r>
          </w:p>
          <w:p>
            <w:pPr>
              <w:pStyle w:val="rvps2"/>
              <w:shd w:val="clear" w:color="auto" w:fill="FFFFFF"/>
              <w:spacing w:before="0" w:after="0"/>
              <w:ind w:left="0" w:right="0" w:firstLine="360"/>
              <w:jc w:val="both"/>
              <w:textAlignment w:val="baseline"/>
            </w:pPr>
            <w:bookmarkStart w:id="3" w:name="n368"/>
            <w:bookmarkEnd w:id="3"/>
            <w:r>
              <w:rPr>
                <w:color w:val="000000"/>
                <w:sz w:val="28"/>
                <w:szCs w:val="28"/>
              </w:rPr>
              <w:t xml:space="preserve">1. Народному депутату встановлюється </w:t>
            </w:r>
            <w:r>
              <w:rPr>
                <w:b/>
                <w:color w:val="000000"/>
                <w:sz w:val="28"/>
                <w:szCs w:val="28"/>
              </w:rPr>
              <w:t>Верховною Радою України</w:t>
            </w:r>
            <w:r>
              <w:rPr>
                <w:color w:val="000000"/>
                <w:sz w:val="28"/>
                <w:szCs w:val="28"/>
              </w:rPr>
              <w:t xml:space="preserve"> щомісячний посадовий оклад. Надбавки до встановленого Верховною Радою України посадового окладу народному депутату здійснюються у розмірі, встановленому для членів Кабінету Міністрів України.</w:t>
            </w:r>
          </w:p>
          <w:p>
            <w:pPr>
              <w:ind w:left="0" w:right="0" w:firstLine="567"/>
              <w:jc w:val="both"/>
            </w:pPr>
            <w:r>
              <w:rPr>
                <w:color w:val="000000"/>
                <w:sz w:val="28"/>
                <w:szCs w:val="28"/>
              </w:rPr>
              <w:t xml:space="preserve">…  </w:t>
            </w:r>
          </w:p>
        </w:tc>
        <w:tc>
          <w:tcPr>
            <w:tcW w:w="8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rvps2"/>
              <w:shd w:val="clear" w:color="auto" w:fill="FFFFFF"/>
              <w:spacing w:before="0" w:after="0"/>
              <w:ind w:left="0" w:right="0" w:firstLine="360"/>
              <w:jc w:val="both"/>
              <w:textAlignment w:val="baseline"/>
            </w:pPr>
            <w:r>
              <w:rPr>
                <w:rStyle w:val="rvts9"/>
                <w:b/>
                <w:bCs/>
                <w:color w:val="000000"/>
                <w:sz w:val="28"/>
                <w:szCs w:val="28"/>
              </w:rPr>
              <w:t>Стаття 33.</w:t>
            </w:r>
            <w:r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Фінансове, медичне та соціально-побутове забезпечення народного депутата України</w:t>
            </w:r>
          </w:p>
          <w:p>
            <w:pPr>
              <w:pStyle w:val="rvps2"/>
              <w:shd w:val="clear" w:color="auto" w:fill="FFFFFF"/>
              <w:spacing w:before="0" w:after="0"/>
              <w:ind w:left="0" w:right="0" w:firstLine="360"/>
              <w:jc w:val="both"/>
              <w:textAlignment w:val="baseline"/>
            </w:pPr>
            <w:r>
              <w:rPr>
                <w:color w:val="000000"/>
                <w:sz w:val="28"/>
                <w:szCs w:val="28"/>
              </w:rPr>
              <w:t xml:space="preserve">1. Народному депутату встановлюється </w:t>
            </w:r>
            <w:r>
              <w:rPr>
                <w:b/>
                <w:color w:val="000000"/>
                <w:sz w:val="28"/>
                <w:szCs w:val="28"/>
              </w:rPr>
              <w:t xml:space="preserve">щомісячний посадовий оклад у розмірі </w:t>
            </w:r>
            <w:r>
              <w:rPr>
                <w:rFonts w:eastAsia="Times New Roman" w:cs="Times New Roman"/>
                <w:b/>
                <w:i w:val="0"/>
                <w:caps w:val="0"/>
                <w:smallCaps w:val="0"/>
                <w:color w:val="000000"/>
                <w:spacing w:val="0"/>
                <w:sz w:val="28"/>
                <w:szCs w:val="28"/>
                <w:u w:val="none"/>
                <w:lang w:val="uk-UA" w:bidi="ar-SA"/>
              </w:rPr>
              <w:t xml:space="preserve">двох </w:t>
            </w:r>
            <w:r>
              <w:rPr>
                <w:rFonts w:eastAsia="Times New Roman" w:cs="Times New Roman"/>
                <w:b/>
                <w:i w:val="0"/>
                <w:caps w:val="0"/>
                <w:smallCaps w:val="0"/>
                <w:color w:val="000000"/>
                <w:spacing w:val="0"/>
                <w:sz w:val="28"/>
                <w:szCs w:val="28"/>
                <w:u w:val="none"/>
                <w:lang w:val="uk-UA" w:bidi="ar-SA"/>
              </w:rPr>
              <w:t>прожиткови</w:t>
            </w:r>
            <w:r>
              <w:rPr>
                <w:rFonts w:eastAsia="Times New Roman" w:cs="Times New Roman"/>
                <w:b/>
                <w:i w:val="0"/>
                <w:caps w:val="0"/>
                <w:smallCaps w:val="0"/>
                <w:color w:val="000000"/>
                <w:spacing w:val="0"/>
                <w:sz w:val="28"/>
                <w:szCs w:val="28"/>
                <w:u w:val="none"/>
                <w:lang w:val="uk-UA" w:bidi="ar-SA"/>
              </w:rPr>
              <w:t>х</w:t>
            </w:r>
            <w:r>
              <w:rPr>
                <w:rFonts w:eastAsia="Times New Roman" w:cs="Times New Roman"/>
                <w:b/>
                <w:i w:val="0"/>
                <w:caps w:val="0"/>
                <w:smallCaps w:val="0"/>
                <w:color w:val="000000"/>
                <w:spacing w:val="0"/>
                <w:sz w:val="28"/>
                <w:szCs w:val="28"/>
                <w:u w:val="none"/>
                <w:lang w:val="uk-UA" w:bidi="ar-SA"/>
              </w:rPr>
              <w:t xml:space="preserve"> мінімум</w:t>
            </w:r>
            <w:r>
              <w:rPr>
                <w:rFonts w:eastAsia="Times New Roman" w:cs="Times New Roman"/>
                <w:b/>
                <w:i w:val="0"/>
                <w:caps w:val="0"/>
                <w:smallCaps w:val="0"/>
                <w:color w:val="000000"/>
                <w:spacing w:val="0"/>
                <w:sz w:val="28"/>
                <w:szCs w:val="28"/>
                <w:u w:val="none"/>
                <w:lang w:val="uk-UA" w:bidi="ar-SA"/>
              </w:rPr>
              <w:t>ів</w:t>
            </w:r>
            <w:r>
              <w:rPr>
                <w:rFonts w:eastAsia="Times New Roman" w:cs="Times New Roman"/>
                <w:b/>
                <w:i w:val="0"/>
                <w:caps w:val="0"/>
                <w:smallCaps w:val="0"/>
                <w:color w:val="000000"/>
                <w:spacing w:val="0"/>
                <w:sz w:val="28"/>
                <w:szCs w:val="28"/>
                <w:u w:val="none"/>
                <w:lang w:val="uk-UA" w:bidi="ar-SA"/>
              </w:rPr>
              <w:t>, встановлени</w:t>
            </w:r>
            <w:r>
              <w:rPr>
                <w:rFonts w:eastAsia="Times New Roman" w:cs="Times New Roman"/>
                <w:b/>
                <w:i w:val="0"/>
                <w:caps w:val="0"/>
                <w:smallCaps w:val="0"/>
                <w:color w:val="000000"/>
                <w:spacing w:val="0"/>
                <w:sz w:val="28"/>
                <w:szCs w:val="28"/>
                <w:u w:val="none"/>
                <w:lang w:val="uk-UA" w:bidi="ar-SA"/>
              </w:rPr>
              <w:t>х</w:t>
            </w:r>
            <w:r>
              <w:rPr>
                <w:rFonts w:eastAsia="Times New Roman" w:cs="Times New Roman"/>
                <w:b/>
                <w:i w:val="0"/>
                <w:caps w:val="0"/>
                <w:smallCaps w:val="0"/>
                <w:color w:val="000000"/>
                <w:spacing w:val="0"/>
                <w:sz w:val="28"/>
                <w:szCs w:val="28"/>
                <w:u w:val="none"/>
                <w:lang w:val="uk-UA" w:bidi="ar-SA"/>
              </w:rPr>
              <w:t xml:space="preserve"> для працездатних осіб на 1 січня календарного року та нараховується </w:t>
            </w:r>
            <w:r>
              <w:rPr>
                <w:rFonts w:eastAsia="Times New Roman" w:cs="Times New Roman"/>
                <w:b/>
                <w:i w:val="0"/>
                <w:caps w:val="0"/>
                <w:smallCaps w:val="0"/>
                <w:color w:val="000000"/>
                <w:spacing w:val="0"/>
                <w:sz w:val="28"/>
                <w:szCs w:val="28"/>
                <w:u w:val="none"/>
                <w:lang w:val="uk-UA" w:bidi="ar-SA"/>
              </w:rPr>
              <w:t xml:space="preserve">заробітна плата </w:t>
            </w:r>
            <w:r>
              <w:rPr>
                <w:rFonts w:eastAsia="Times New Roman" w:cs="Times New Roman"/>
                <w:b/>
                <w:i w:val="0"/>
                <w:caps w:val="0"/>
                <w:smallCaps w:val="0"/>
                <w:color w:val="000000"/>
                <w:spacing w:val="0"/>
                <w:sz w:val="28"/>
                <w:szCs w:val="28"/>
                <w:u w:val="none"/>
                <w:lang w:val="uk-UA" w:bidi="ar-SA"/>
              </w:rPr>
              <w:t xml:space="preserve">в розмірі не більшому </w:t>
            </w:r>
            <w:r>
              <w:rPr>
                <w:rFonts w:eastAsia="Times New Roman" w:cs="Times New Roman"/>
                <w:b/>
                <w:i w:val="0"/>
                <w:caps w:val="0"/>
                <w:smallCaps w:val="0"/>
                <w:color w:val="000000"/>
                <w:spacing w:val="0"/>
                <w:sz w:val="28"/>
                <w:szCs w:val="28"/>
                <w:u w:val="none"/>
                <w:lang w:val="uk-UA" w:bidi="ar-SA"/>
              </w:rPr>
              <w:t xml:space="preserve">двох </w:t>
            </w:r>
            <w:r>
              <w:rPr>
                <w:rFonts w:eastAsia="Times New Roman" w:cs="Times New Roman"/>
                <w:b/>
                <w:i w:val="0"/>
                <w:caps w:val="0"/>
                <w:smallCaps w:val="0"/>
                <w:color w:val="000000"/>
                <w:spacing w:val="0"/>
                <w:sz w:val="28"/>
                <w:szCs w:val="28"/>
                <w:u w:val="none"/>
                <w:lang w:val="uk-UA" w:bidi="ar-SA"/>
              </w:rPr>
              <w:t>мінімальн</w:t>
            </w:r>
            <w:r>
              <w:rPr>
                <w:rFonts w:eastAsia="Times New Roman" w:cs="Times New Roman"/>
                <w:b/>
                <w:i w:val="0"/>
                <w:caps w:val="0"/>
                <w:smallCaps w:val="0"/>
                <w:color w:val="000000"/>
                <w:spacing w:val="0"/>
                <w:sz w:val="28"/>
                <w:szCs w:val="28"/>
                <w:u w:val="none"/>
                <w:lang w:val="uk-UA" w:bidi="ar-SA"/>
              </w:rPr>
              <w:t>их</w:t>
            </w:r>
            <w:r>
              <w:rPr>
                <w:rFonts w:eastAsia="Times New Roman" w:cs="Times New Roman"/>
                <w:b/>
                <w:i w:val="0"/>
                <w:caps w:val="0"/>
                <w:smallCaps w:val="0"/>
                <w:color w:val="000000"/>
                <w:spacing w:val="0"/>
                <w:sz w:val="28"/>
                <w:szCs w:val="28"/>
                <w:u w:val="none"/>
                <w:lang w:val="uk-UA" w:bidi="ar-SA"/>
              </w:rPr>
              <w:t xml:space="preserve"> заробітн</w:t>
            </w:r>
            <w:r>
              <w:rPr>
                <w:rFonts w:eastAsia="Times New Roman" w:cs="Times New Roman"/>
                <w:b/>
                <w:i w:val="0"/>
                <w:caps w:val="0"/>
                <w:smallCaps w:val="0"/>
                <w:color w:val="000000"/>
                <w:spacing w:val="0"/>
                <w:sz w:val="28"/>
                <w:szCs w:val="28"/>
                <w:u w:val="none"/>
                <w:lang w:val="uk-UA" w:bidi="ar-SA"/>
              </w:rPr>
              <w:t>их</w:t>
            </w:r>
            <w:r>
              <w:rPr>
                <w:rFonts w:eastAsia="Times New Roman" w:cs="Times New Roman"/>
                <w:b/>
                <w:i w:val="0"/>
                <w:caps w:val="0"/>
                <w:smallCaps w:val="0"/>
                <w:color w:val="000000"/>
                <w:spacing w:val="0"/>
                <w:sz w:val="28"/>
                <w:szCs w:val="28"/>
                <w:u w:val="none"/>
                <w:lang w:val="uk-UA" w:bidi="ar-SA"/>
              </w:rPr>
              <w:t xml:space="preserve"> плат встановлен</w:t>
            </w:r>
            <w:r>
              <w:rPr>
                <w:rFonts w:eastAsia="Times New Roman" w:cs="Times New Roman"/>
                <w:b/>
                <w:i w:val="0"/>
                <w:caps w:val="0"/>
                <w:smallCaps w:val="0"/>
                <w:color w:val="000000"/>
                <w:spacing w:val="0"/>
                <w:sz w:val="28"/>
                <w:szCs w:val="28"/>
                <w:u w:val="none"/>
                <w:lang w:val="uk-UA" w:bidi="ar-SA"/>
              </w:rPr>
              <w:t>их</w:t>
            </w:r>
            <w:r>
              <w:rPr>
                <w:rFonts w:eastAsia="Times New Roman" w:cs="Times New Roman"/>
                <w:b/>
                <w:i w:val="0"/>
                <w:caps w:val="0"/>
                <w:smallCaps w:val="0"/>
                <w:color w:val="000000"/>
                <w:spacing w:val="0"/>
                <w:sz w:val="28"/>
                <w:szCs w:val="28"/>
                <w:u w:val="none"/>
                <w:lang w:val="uk-UA" w:bidi="ar-SA"/>
              </w:rPr>
              <w:t xml:space="preserve"> законом про Державний бюджет України на відповідний рік</w:t>
            </w:r>
            <w:r>
              <w:rPr>
                <w:rFonts w:eastAsia="Times New Roman" w:cs="Times New Roman"/>
                <w:b/>
                <w:color w:val="000000"/>
                <w:sz w:val="28"/>
                <w:szCs w:val="28"/>
                <w:u w:val="none"/>
                <w:lang w:val="uk-UA" w:bidi="ar-SA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>
            <w:pPr>
              <w:ind w:left="0" w:right="0" w:firstLine="567"/>
              <w:jc w:val="both"/>
            </w:pPr>
            <w:r>
              <w:rPr>
                <w:color w:val="000000"/>
                <w:sz w:val="28"/>
                <w:szCs w:val="28"/>
              </w:rPr>
              <w:t xml:space="preserve">…  </w:t>
            </w:r>
          </w:p>
        </w:tc>
      </w:tr>
    </w:tbl>
    <w:p>
      <w:pPr>
        <w:jc w:val="center"/>
      </w:pPr>
      <w:r>
        <w:rPr>
          <w:b/>
          <w:sz w:val="28"/>
          <w:szCs w:val="28"/>
          <w:lang w:val="uk-UA"/>
        </w:rPr>
        <w:t xml:space="preserve">Народний депутат України                        </w:t>
        <w:tab/>
        <w:tab/>
        <w:tab/>
        <w:tab/>
        <w:tab/>
        <w:tab/>
        <w:t xml:space="preserve">О.О. Гончаренко                                                                </w:t>
      </w:r>
    </w:p>
    <w:sectPr>
      <w:headerReference w:type="default" r:id="rId5"/>
      <w:headerReference w:type="first" r:id="rId6"/>
      <w:pgSz w:w="16838" w:h="11906" w:orient="landscape"/>
      <w:pgMar w:top="794" w:right="1073" w:bottom="794" w:left="975" w:header="709" w:footer="708"/>
      <w:pgNumType w:fmt="decimal"/>
      <w:cols w:space="708"/>
      <w:titlePg/>
      <w:textDirection w:val="lrTb"/>
      <w:bidi w:val="0"/>
      <w:docGrid w:linePitch="360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?s?”©??E"/>
    <w:panose1 w:val="00000000000000000000"/>
    <w:charset w:val="CC"/>
    <w:family w:val="roman"/>
    <w:pitch w:val="variable"/>
    <w:sig w:usb0="00000000" w:usb1="00000000" w:usb2="00000000" w:usb3="00000000" w:csb0="00000004" w:csb1="00000000"/>
  </w:font>
  <w:font w:name="Symbol">
    <w:panose1 w:val="00000000000000000000"/>
    <w:charset w:val="02"/>
    <w:family w:val="roman"/>
    <w:pitch w:val="variable"/>
    <w:sig w:usb0="00000000" w:usb1="00000000" w:usb2="00000000" w:usb3="00000000" w:csb0="00000000" w:csb1="00000000"/>
  </w:font>
  <w:font w:name="Arial">
    <w:panose1 w:val="00000000000000000000"/>
    <w:charset w:val="CC"/>
    <w:family w:val="swiss"/>
    <w:pitch w:val="variable"/>
    <w:sig w:usb0="00000000" w:usb1="00000000" w:usb2="00000000" w:usb3="00000000" w:csb0="00000004" w:csb1="00000000"/>
  </w:font>
  <w:font w:name="Liberation Serif">
    <w:altName w:val="Times New Roman"/>
    <w:panose1 w:val="00000000000000000000"/>
    <w:charset w:val="CC"/>
    <w:family w:val="roman"/>
    <w:pitch w:val="variable"/>
    <w:sig w:usb0="00000000" w:usb1="00000000" w:usb2="00000000" w:usb3="00000000" w:csb0="00000000" w:csb1="00000000"/>
  </w:font>
  <w:font w:name="Liberation Sans">
    <w:altName w:val="Arial"/>
    <w:panose1 w:val="00000000000000000000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0000000000000000000"/>
    <w:charset w:val="CC"/>
    <w:family w:val="auto"/>
    <w:pitch w:val="variable"/>
    <w:sig w:usb0="00000000" w:usb1="00000000" w:usb2="00000000" w:usb3="00000000" w:csb0="00000000" w:csb1="00000000"/>
  </w:font>
  <w:font w:name="Verdana">
    <w:altName w:val=" Arial"/>
    <w:panose1 w:val="00000000000000000000"/>
    <w:charset w:val="CC"/>
    <w:family w:val="swiss"/>
    <w:pitch w:val="variable"/>
    <w:sig w:usb0="00000000" w:usb1="00000000" w:usb2="00000000" w:usb3="00000000" w:csb0="00000000" w:csb1="00000000"/>
  </w:font>
  <w:font w:name="Petersburg">
    <w:altName w:val="Courier New"/>
    <w:panose1 w:val="00000000000000000000"/>
    <w:charset w:val="00"/>
    <w:family w:val="swiss"/>
    <w:pitch w:val="variable"/>
    <w:sig w:usb0="00000000" w:usb1="00000000" w:usb2="00000000" w:usb3="00000000" w:csb0="00000000" w:csb1="00000000"/>
  </w:font>
  <w:font w:name="Courier New">
    <w:altName w:val="Courier"/>
    <w:panose1 w:val="00000000000000000000"/>
    <w:charset w:val="CC"/>
    <w:family w:val="modern"/>
    <w:pitch w:val="default"/>
    <w:sig w:usb0="00000000" w:usb1="00000000" w:usb2="00000000" w:usb3="00000000" w:csb0="00000000" w:csb1="00000000"/>
  </w:font>
  <w:font w:name="Tahoma">
    <w:altName w:val="Arial"/>
    <w:panose1 w:val="00000000000000000000"/>
    <w:charset w:val="CC"/>
    <w:family w:val="swiss"/>
    <w:pitch w:val="variable"/>
    <w:sig w:usb0="00000000" w:usb1="00000000" w:usb2="00000000" w:usb3="00000000" w:csb0="00000000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rPr>
        <w:lang w:val="uk-UA"/>
      </w:rPr>
    </w:pPr>
    <w:r>
      <w:pict>
        <v:rect id="_x0000_s2049" style="width:6.95pt;height:1.6pt;margin-top:0.05pt;margin-left:0;mso-wrap-style:none;position:absolute;v-text-anchor:middle;z-index:251658240" filled="t" fillcolor="white" stroked="t" strokecolor="black" strokeweight="0.74pt">
          <v:fill color2="black" type="solid"/>
          <v:stroke joinstyle="miter" endcap="square" opacity="1" color2="white"/>
          <w10:wrap type="square" side="largest"/>
        </v:rect>
      </w:pict>
    </w:r>
  </w:p>
  <w:p>
    <w:pPr>
      <w:pStyle w:val="Header"/>
      <w:rPr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revisionView w:comments="1" w:formatting="0" w:inkAnnotations="1" w:insDel="0" w:markup="1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EmbedSmartTags/>
  <w:footnotePr>
    <w:pos w:val="beneathText"/>
  </w:foot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/>
      <w:suppressAutoHyphens/>
      <w:bidi w:val="0"/>
    </w:pPr>
    <w:rPr>
      <w:rFonts w:ascii="Times New Roman" w:eastAsia="Times New Roman" w:hAnsi="Times New Roman" w:cs="Times New Roman"/>
      <w:color w:val="auto"/>
      <w:sz w:val="24"/>
      <w:szCs w:val="24"/>
      <w:lang w:val="ru-RU" w:eastAsia="zh-CN" w:bidi="ar-SA"/>
    </w:rPr>
  </w:style>
  <w:style w:type="paragraph" w:styleId="Heading3">
    <w:name w:val="heading 3"/>
    <w:basedOn w:val="Normal"/>
    <w:next w:val="BodyText"/>
    <w:uiPriority w:val="9"/>
    <w:qFormat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  <w:lang w:val="uk-U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">
    <w:name w:val="Основний шрифт абзацу"/>
  </w:style>
  <w:style w:type="character" w:styleId="PageNumber">
    <w:name w:val="page number"/>
    <w:basedOn w:val="a"/>
  </w:style>
  <w:style w:type="character" w:customStyle="1" w:styleId="rvts9">
    <w:name w:val="rvts9"/>
    <w:basedOn w:val="a"/>
  </w:style>
  <w:style w:type="character" w:customStyle="1" w:styleId="apple-converted-space">
    <w:name w:val="apple-converted-space"/>
    <w:basedOn w:val="a"/>
  </w:style>
  <w:style w:type="character" w:styleId="Hyperlink">
    <w:name w:val="Hyperlink"/>
    <w:basedOn w:val="a"/>
    <w:rPr>
      <w:color w:val="0000FF"/>
      <w:u w:val="single"/>
    </w:rPr>
  </w:style>
  <w:style w:type="character" w:customStyle="1" w:styleId="rvts46">
    <w:name w:val="rvts46"/>
    <w:basedOn w:val="a"/>
  </w:style>
  <w:style w:type="paragraph" w:customStyle="1" w:styleId="a0">
    <w:name w:val="Заголовок"/>
    <w:basedOn w:val="Normal"/>
    <w:next w:val="BodyText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before="0"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uiPriority w:val="35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1">
    <w:name w:val="Указатель"/>
    <w:basedOn w:val="Normal"/>
    <w:pPr>
      <w:suppressLineNumbers/>
    </w:pPr>
    <w:rPr>
      <w:rFonts w:cs="Arial"/>
    </w:rPr>
  </w:style>
  <w:style w:type="paragraph" w:customStyle="1" w:styleId="1">
    <w:name w:val=" Знак Знак1 Знак Знак Знак"/>
    <w:basedOn w:val="Normal"/>
    <w:rPr>
      <w:rFonts w:ascii="Verdana" w:hAnsi="Verdana" w:cs="Verdana"/>
      <w:sz w:val="20"/>
      <w:szCs w:val="20"/>
      <w:lang w:val="en-US"/>
    </w:rPr>
  </w:style>
  <w:style w:type="paragraph" w:customStyle="1" w:styleId="LO-Normal">
    <w:name w:val="LO-Normal"/>
    <w:pPr>
      <w:widowControl/>
      <w:suppressAutoHyphens/>
    </w:pPr>
    <w:rPr>
      <w:rFonts w:ascii="Petersburg" w:eastAsia="Times New Roman" w:hAnsi="Petersburg" w:cs="Petersburg"/>
      <w:color w:val="auto"/>
      <w:spacing w:val="-20"/>
      <w:sz w:val="28"/>
      <w:szCs w:val="20"/>
      <w:lang w:val="ru-RU" w:eastAsia="zh-CN" w:bidi="ar-SA"/>
    </w:rPr>
  </w:style>
  <w:style w:type="paragraph" w:customStyle="1" w:styleId="HTML">
    <w:name w:val="Стандартний HTML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4"/>
      <w:szCs w:val="14"/>
    </w:rPr>
  </w:style>
  <w:style w:type="paragraph" w:styleId="Footer">
    <w:name w:val="footer"/>
    <w:basedOn w:val="Normal"/>
    <w:pPr>
      <w:tabs>
        <w:tab w:val="center" w:pos="4677"/>
        <w:tab w:val="right" w:pos="9355"/>
      </w:tabs>
    </w:pPr>
  </w:style>
  <w:style w:type="paragraph" w:customStyle="1" w:styleId="a2">
    <w:name w:val=" Знак Знак"/>
    <w:basedOn w:val="Normal"/>
    <w:rPr>
      <w:rFonts w:ascii="Verdana" w:hAnsi="Verdana" w:cs="Verdana"/>
      <w:sz w:val="20"/>
      <w:szCs w:val="20"/>
      <w:lang w:val="en-US"/>
    </w:rPr>
  </w:style>
  <w:style w:type="paragraph" w:customStyle="1" w:styleId="3">
    <w:name w:val="Основний текст з відступом 3"/>
    <w:basedOn w:val="Normal"/>
    <w:pPr>
      <w:spacing w:before="0" w:after="120"/>
      <w:ind w:left="283" w:right="0" w:firstLine="0"/>
    </w:pPr>
    <w:rPr>
      <w:sz w:val="16"/>
      <w:szCs w:val="16"/>
      <w:lang w:val="uk-UA"/>
    </w:rPr>
  </w:style>
  <w:style w:type="paragraph" w:customStyle="1" w:styleId="a3">
    <w:name w:val="Текст у виносці"/>
    <w:basedOn w:val="Normal"/>
    <w:rPr>
      <w:rFonts w:ascii="Tahoma" w:hAnsi="Tahoma" w:cs="Tahoma"/>
      <w:sz w:val="16"/>
      <w:szCs w:val="16"/>
    </w:rPr>
  </w:style>
  <w:style w:type="paragraph" w:customStyle="1" w:styleId="11">
    <w:name w:val=" Знак Знак1 Знак Знак Знак1 Знак"/>
    <w:basedOn w:val="Normal"/>
    <w:rPr>
      <w:rFonts w:ascii="Verdana" w:hAnsi="Verdana" w:cs="Verdana"/>
      <w:sz w:val="20"/>
      <w:szCs w:val="20"/>
      <w:lang w:val="en-US"/>
    </w:rPr>
  </w:style>
  <w:style w:type="paragraph" w:customStyle="1" w:styleId="CharChar">
    <w:name w:val=" Char Знак Знак Char Знак Знак Знак Знак Знак Знак Знак Знак Знак Знак Знак Знак Знак Знак Знак Знак Знак Знак Знак Знак Знак Знак Знак Знак Знак"/>
    <w:basedOn w:val="Normal"/>
    <w:rPr>
      <w:rFonts w:ascii="Verdana" w:hAnsi="Verdana" w:cs="Verdana"/>
      <w:sz w:val="20"/>
      <w:szCs w:val="20"/>
      <w:lang w:val="en-US"/>
    </w:rPr>
  </w:style>
  <w:style w:type="paragraph" w:styleId="Header">
    <w:name w:val="header"/>
    <w:basedOn w:val="Normal"/>
    <w:pPr>
      <w:tabs>
        <w:tab w:val="center" w:pos="4677"/>
        <w:tab w:val="right" w:pos="9355"/>
      </w:tabs>
    </w:pPr>
  </w:style>
  <w:style w:type="paragraph" w:customStyle="1" w:styleId="110">
    <w:name w:val=" Знак Знак1 Знак Знак Знак1 Знак Знак Знак"/>
    <w:basedOn w:val="Normal"/>
    <w:rPr>
      <w:rFonts w:ascii="Verdana" w:hAnsi="Verdana" w:cs="Verdana"/>
      <w:sz w:val="20"/>
      <w:szCs w:val="20"/>
      <w:lang w:val="en-US"/>
    </w:rPr>
  </w:style>
  <w:style w:type="paragraph" w:customStyle="1" w:styleId="rvps2">
    <w:name w:val="rvps2"/>
    <w:basedOn w:val="Normal"/>
    <w:pPr>
      <w:spacing w:before="280" w:after="280"/>
    </w:pPr>
    <w:rPr>
      <w:lang w:val="uk-UA"/>
    </w:rPr>
  </w:style>
  <w:style w:type="paragraph" w:customStyle="1" w:styleId="a4">
    <w:name w:val="Содержимое таблицы"/>
    <w:basedOn w:val="Normal"/>
    <w:pPr>
      <w:suppressLineNumbers/>
    </w:pPr>
  </w:style>
  <w:style w:type="paragraph" w:customStyle="1" w:styleId="a5">
    <w:name w:val="Заголовок таблицы"/>
    <w:basedOn w:val="a4"/>
    <w:pPr>
      <w:suppressLineNumbers/>
      <w:jc w:val="center"/>
    </w:pPr>
    <w:rPr>
      <w:b/>
      <w:bCs/>
    </w:rPr>
  </w:style>
  <w:style w:type="paragraph" w:customStyle="1" w:styleId="a6">
    <w:name w:val="Содержимое врезки"/>
    <w:basedOn w:val="Normal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zakon.rada.gov.ua/rada/show/2790-12" TargetMode="Externa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ПОРІВНЯЛЬНА ТАБЛИЦЯ</dc:title>
  <dc:creator>uzer</dc:creator>
  <cp:revision>7</cp:revision>
  <cp:lastPrinted>2016-10-26T10:31:00Z</cp:lastPrinted>
  <dcterms:created xsi:type="dcterms:W3CDTF">2019-08-14T09:45:00Z</dcterms:created>
  <dcterms:modified xsi:type="dcterms:W3CDTF">2019-09-03T11:23:16Z</dcterms:modified>
</cp:coreProperties>
</file>