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AAD" w:rsidRPr="00407AAD" w:rsidRDefault="00407AAD" w:rsidP="00407AAD">
      <w:pPr>
        <w:widowControl w:val="0"/>
        <w:shd w:val="clear" w:color="auto" w:fill="FFFFFF"/>
        <w:autoSpaceDE w:val="0"/>
        <w:autoSpaceDN w:val="0"/>
        <w:adjustRightInd w:val="0"/>
        <w:spacing w:after="0" w:line="312" w:lineRule="exact"/>
        <w:ind w:firstLine="851"/>
        <w:jc w:val="center"/>
        <w:rPr>
          <w:rFonts w:ascii="Times New Roman" w:eastAsia="Times New Roman" w:hAnsi="Times New Roman" w:cs="Times New Roman"/>
          <w:b/>
          <w:bCs/>
          <w:color w:val="000000"/>
          <w:sz w:val="28"/>
          <w:szCs w:val="28"/>
          <w:lang w:val="uk-UA" w:eastAsia="ru-RU"/>
        </w:rPr>
      </w:pPr>
      <w:r w:rsidRPr="00407AAD">
        <w:rPr>
          <w:rFonts w:ascii="Times New Roman" w:eastAsia="Times New Roman" w:hAnsi="Times New Roman" w:cs="Times New Roman"/>
          <w:b/>
          <w:bCs/>
          <w:color w:val="000000"/>
          <w:sz w:val="28"/>
          <w:szCs w:val="28"/>
          <w:lang w:val="uk-UA" w:eastAsia="ru-RU"/>
        </w:rPr>
        <w:t>ПОЯСНЮВАЛЬНА</w:t>
      </w:r>
      <w:r w:rsidRPr="00407AAD">
        <w:rPr>
          <w:rFonts w:ascii="Times New Roman" w:eastAsia="Times New Roman" w:hAnsi="Times New Roman" w:cs="Times New Roman"/>
          <w:b/>
          <w:bCs/>
          <w:color w:val="000000"/>
          <w:sz w:val="28"/>
          <w:szCs w:val="28"/>
          <w:lang w:eastAsia="ru-RU"/>
        </w:rPr>
        <w:t xml:space="preserve"> </w:t>
      </w:r>
      <w:r w:rsidRPr="00407AAD">
        <w:rPr>
          <w:rFonts w:ascii="Times New Roman" w:eastAsia="Times New Roman" w:hAnsi="Times New Roman" w:cs="Times New Roman"/>
          <w:b/>
          <w:bCs/>
          <w:color w:val="000000"/>
          <w:sz w:val="28"/>
          <w:szCs w:val="28"/>
          <w:lang w:val="uk-UA" w:eastAsia="ru-RU"/>
        </w:rPr>
        <w:t>ЗАПИСКА</w:t>
      </w:r>
    </w:p>
    <w:p w:rsidR="00407AAD" w:rsidRPr="00407AAD" w:rsidRDefault="00407AAD" w:rsidP="00407AAD">
      <w:pPr>
        <w:spacing w:after="0" w:line="240" w:lineRule="auto"/>
        <w:jc w:val="center"/>
        <w:rPr>
          <w:rFonts w:ascii="Times New Roman" w:eastAsia="Times New Roman" w:hAnsi="Times New Roman" w:cs="Times New Roman"/>
          <w:b/>
          <w:sz w:val="28"/>
          <w:szCs w:val="28"/>
          <w:lang w:val="uk-UA" w:eastAsia="ru-RU"/>
        </w:rPr>
      </w:pPr>
      <w:r w:rsidRPr="00407AAD">
        <w:rPr>
          <w:rFonts w:ascii="Times New Roman" w:eastAsia="Times New Roman" w:hAnsi="Times New Roman" w:cs="Times New Roman"/>
          <w:b/>
          <w:sz w:val="28"/>
          <w:szCs w:val="28"/>
          <w:lang w:val="uk-UA" w:eastAsia="ru-RU"/>
        </w:rPr>
        <w:t xml:space="preserve">до </w:t>
      </w:r>
      <w:proofErr w:type="spellStart"/>
      <w:r w:rsidRPr="00407AAD">
        <w:rPr>
          <w:rFonts w:ascii="Times New Roman" w:eastAsia="Times New Roman" w:hAnsi="Times New Roman" w:cs="Times New Roman"/>
          <w:b/>
          <w:sz w:val="28"/>
          <w:szCs w:val="28"/>
          <w:lang w:val="uk-UA" w:eastAsia="ru-RU"/>
        </w:rPr>
        <w:t>проєкту</w:t>
      </w:r>
      <w:proofErr w:type="spellEnd"/>
      <w:r w:rsidRPr="00407AAD">
        <w:rPr>
          <w:rFonts w:ascii="Times New Roman" w:eastAsia="Times New Roman" w:hAnsi="Times New Roman" w:cs="Times New Roman"/>
          <w:b/>
          <w:sz w:val="28"/>
          <w:szCs w:val="28"/>
          <w:lang w:val="uk-UA" w:eastAsia="ru-RU"/>
        </w:rPr>
        <w:t xml:space="preserve"> Закону України «</w:t>
      </w:r>
      <w:r w:rsidRPr="00407AAD">
        <w:rPr>
          <w:rFonts w:ascii="Times New Roman" w:eastAsia="Times New Roman" w:hAnsi="Times New Roman" w:cs="Times New Roman"/>
          <w:b/>
          <w:sz w:val="28"/>
          <w:szCs w:val="28"/>
          <w:lang w:val="uk-UA"/>
        </w:rPr>
        <w:t>Про внесення змін до законодавчих актів України щодо удосконалення деяких механізмів регулювання банківської діяльності</w:t>
      </w:r>
      <w:r w:rsidRPr="00407AAD">
        <w:rPr>
          <w:rFonts w:ascii="Times New Roman" w:eastAsia="Times New Roman" w:hAnsi="Times New Roman" w:cs="Times New Roman"/>
          <w:b/>
          <w:sz w:val="28"/>
          <w:szCs w:val="28"/>
          <w:lang w:val="uk-UA" w:eastAsia="ru-RU"/>
        </w:rPr>
        <w:t>»</w:t>
      </w:r>
    </w:p>
    <w:p w:rsidR="00407AAD" w:rsidRPr="00407AAD" w:rsidRDefault="00407AAD" w:rsidP="00407AAD">
      <w:pPr>
        <w:spacing w:after="0" w:line="240" w:lineRule="auto"/>
        <w:jc w:val="both"/>
        <w:rPr>
          <w:rFonts w:ascii="Times New Roman" w:eastAsia="Times New Roman" w:hAnsi="Times New Roman" w:cs="Times New Roman"/>
          <w:b/>
          <w:sz w:val="28"/>
          <w:szCs w:val="28"/>
          <w:lang w:val="uk-UA" w:eastAsia="ru-RU"/>
        </w:rPr>
      </w:pPr>
    </w:p>
    <w:p w:rsidR="00407AAD" w:rsidRPr="00407AAD" w:rsidRDefault="00407AAD" w:rsidP="00407AAD">
      <w:pPr>
        <w:numPr>
          <w:ilvl w:val="0"/>
          <w:numId w:val="1"/>
        </w:numPr>
        <w:spacing w:after="120" w:line="252" w:lineRule="auto"/>
        <w:ind w:right="91"/>
        <w:contextualSpacing/>
        <w:jc w:val="both"/>
        <w:rPr>
          <w:rFonts w:ascii="Times New Roman" w:eastAsia="Times New Roman" w:hAnsi="Times New Roman" w:cs="Times New Roman"/>
          <w:b/>
          <w:bCs/>
          <w:sz w:val="28"/>
          <w:szCs w:val="28"/>
          <w:lang w:val="uk-UA" w:eastAsia="ru-RU"/>
        </w:rPr>
      </w:pPr>
      <w:r w:rsidRPr="00407AAD">
        <w:rPr>
          <w:rFonts w:ascii="Times New Roman" w:eastAsia="Times New Roman" w:hAnsi="Times New Roman" w:cs="Times New Roman"/>
          <w:b/>
          <w:bCs/>
          <w:sz w:val="28"/>
          <w:szCs w:val="28"/>
          <w:lang w:val="uk-UA" w:eastAsia="ru-RU"/>
        </w:rPr>
        <w:t xml:space="preserve">Обґрунтування необхідності прийняття </w:t>
      </w:r>
      <w:proofErr w:type="spellStart"/>
      <w:r w:rsidRPr="00407AAD">
        <w:rPr>
          <w:rFonts w:ascii="Times New Roman" w:eastAsia="Times New Roman" w:hAnsi="Times New Roman" w:cs="Times New Roman"/>
          <w:b/>
          <w:bCs/>
          <w:sz w:val="28"/>
          <w:szCs w:val="28"/>
          <w:lang w:val="uk-UA" w:eastAsia="ru-RU"/>
        </w:rPr>
        <w:t>законопроєкту</w:t>
      </w:r>
      <w:proofErr w:type="spellEnd"/>
    </w:p>
    <w:p w:rsidR="00407AAD" w:rsidRPr="00407AAD" w:rsidRDefault="00407AAD" w:rsidP="00DF40E7">
      <w:pPr>
        <w:spacing w:line="360" w:lineRule="auto"/>
        <w:ind w:firstLine="284"/>
        <w:jc w:val="both"/>
        <w:rPr>
          <w:rFonts w:ascii="Times New Roman" w:hAnsi="Times New Roman" w:cs="Times New Roman"/>
          <w:sz w:val="28"/>
          <w:szCs w:val="28"/>
          <w:lang w:val="uk-UA"/>
        </w:rPr>
      </w:pPr>
      <w:proofErr w:type="spellStart"/>
      <w:r w:rsidRPr="00407AAD">
        <w:rPr>
          <w:rFonts w:ascii="Times New Roman" w:hAnsi="Times New Roman"/>
          <w:sz w:val="28"/>
          <w:szCs w:val="28"/>
          <w:lang w:val="uk-UA" w:eastAsia="ru-RU"/>
        </w:rPr>
        <w:t>Проєкт</w:t>
      </w:r>
      <w:proofErr w:type="spellEnd"/>
      <w:r w:rsidRPr="00407AAD">
        <w:rPr>
          <w:rFonts w:ascii="Times New Roman" w:hAnsi="Times New Roman"/>
          <w:sz w:val="28"/>
          <w:szCs w:val="28"/>
          <w:lang w:val="uk-UA" w:eastAsia="ru-RU"/>
        </w:rPr>
        <w:t xml:space="preserve"> Закону України «</w:t>
      </w:r>
      <w:r w:rsidRPr="00407AAD">
        <w:rPr>
          <w:rFonts w:ascii="Times New Roman" w:hAnsi="Times New Roman"/>
          <w:sz w:val="28"/>
          <w:szCs w:val="28"/>
          <w:lang w:val="uk-UA"/>
        </w:rPr>
        <w:t xml:space="preserve">Про внесення змін до деяких законодавчих актів України щодо </w:t>
      </w:r>
      <w:r w:rsidR="00314555" w:rsidRPr="00314555">
        <w:rPr>
          <w:rFonts w:ascii="Times New Roman" w:hAnsi="Times New Roman"/>
          <w:sz w:val="28"/>
          <w:szCs w:val="28"/>
          <w:lang w:val="uk-UA"/>
        </w:rPr>
        <w:t>удосконалення деяких механізмів регулювання банківської діяльності</w:t>
      </w:r>
      <w:bookmarkStart w:id="0" w:name="_GoBack"/>
      <w:bookmarkEnd w:id="0"/>
      <w:r w:rsidRPr="00407AAD">
        <w:rPr>
          <w:rFonts w:ascii="Times New Roman" w:hAnsi="Times New Roman"/>
          <w:sz w:val="28"/>
          <w:szCs w:val="28"/>
          <w:lang w:val="uk-UA" w:eastAsia="ru-RU"/>
        </w:rPr>
        <w:t xml:space="preserve">» розроблений як альтернативний до </w:t>
      </w:r>
      <w:proofErr w:type="spellStart"/>
      <w:r w:rsidRPr="00407AAD">
        <w:rPr>
          <w:rFonts w:ascii="Times New Roman" w:hAnsi="Times New Roman"/>
          <w:sz w:val="28"/>
          <w:szCs w:val="28"/>
          <w:lang w:val="uk-UA" w:eastAsia="ru-RU"/>
        </w:rPr>
        <w:t>проєкту</w:t>
      </w:r>
      <w:proofErr w:type="spellEnd"/>
      <w:r w:rsidRPr="00407AAD">
        <w:rPr>
          <w:rFonts w:ascii="Times New Roman" w:hAnsi="Times New Roman"/>
          <w:sz w:val="28"/>
          <w:szCs w:val="28"/>
          <w:lang w:val="uk-UA" w:eastAsia="ru-RU"/>
        </w:rPr>
        <w:t xml:space="preserve"> Закону України "</w:t>
      </w:r>
      <w:r w:rsidR="00706E07" w:rsidRPr="00706E07">
        <w:rPr>
          <w:lang w:val="uk-UA"/>
        </w:rPr>
        <w:t xml:space="preserve"> </w:t>
      </w:r>
      <w:r w:rsidR="00706E07" w:rsidRPr="00706E07">
        <w:rPr>
          <w:rFonts w:ascii="Times New Roman" w:hAnsi="Times New Roman"/>
          <w:sz w:val="28"/>
          <w:szCs w:val="28"/>
          <w:lang w:val="uk-UA" w:eastAsia="ru-RU"/>
        </w:rPr>
        <w:t>Про внесення змін до законодавчих актів України щодо удосконалення деяких механізмів регулювання банківської діяльності</w:t>
      </w:r>
      <w:r w:rsidRPr="00407AAD">
        <w:rPr>
          <w:rFonts w:ascii="Times New Roman" w:hAnsi="Times New Roman"/>
          <w:sz w:val="28"/>
          <w:szCs w:val="28"/>
          <w:lang w:val="uk-UA" w:eastAsia="ru-RU"/>
        </w:rPr>
        <w:t xml:space="preserve">", що був зареєстрований </w:t>
      </w:r>
      <w:r w:rsidR="003862E4">
        <w:rPr>
          <w:rFonts w:ascii="Times New Roman" w:hAnsi="Times New Roman"/>
          <w:sz w:val="28"/>
          <w:szCs w:val="28"/>
          <w:lang w:val="uk-UA" w:eastAsia="ru-RU"/>
        </w:rPr>
        <w:t>24.03.2020</w:t>
      </w:r>
      <w:r w:rsidRPr="00407AAD">
        <w:rPr>
          <w:rFonts w:ascii="Times New Roman" w:hAnsi="Times New Roman"/>
          <w:sz w:val="28"/>
          <w:szCs w:val="28"/>
          <w:lang w:val="uk-UA" w:eastAsia="ru-RU"/>
        </w:rPr>
        <w:t xml:space="preserve"> за </w:t>
      </w:r>
      <w:r w:rsidRPr="00407AAD">
        <w:rPr>
          <w:rFonts w:ascii="Times New Roman" w:hAnsi="Times New Roman" w:cs="Times New Roman"/>
          <w:sz w:val="28"/>
          <w:szCs w:val="28"/>
          <w:lang w:val="uk-UA" w:eastAsia="ru-RU"/>
        </w:rPr>
        <w:t xml:space="preserve">№ </w:t>
      </w:r>
      <w:r w:rsidR="003862E4">
        <w:rPr>
          <w:rFonts w:ascii="Times New Roman" w:hAnsi="Times New Roman" w:cs="Times New Roman"/>
          <w:sz w:val="28"/>
          <w:szCs w:val="28"/>
          <w:lang w:val="uk-UA" w:eastAsia="ru-RU"/>
        </w:rPr>
        <w:t xml:space="preserve"> 3260</w:t>
      </w:r>
      <w:r w:rsidRPr="00407AAD">
        <w:rPr>
          <w:rFonts w:ascii="Times New Roman" w:hAnsi="Times New Roman" w:cs="Times New Roman"/>
          <w:sz w:val="28"/>
          <w:szCs w:val="28"/>
          <w:lang w:val="uk-UA" w:eastAsia="ru-RU"/>
        </w:rPr>
        <w:t>.</w:t>
      </w:r>
      <w:r w:rsidRPr="00407AAD">
        <w:rPr>
          <w:rFonts w:ascii="Times New Roman" w:hAnsi="Times New Roman" w:cs="Times New Roman"/>
          <w:sz w:val="28"/>
          <w:szCs w:val="28"/>
          <w:lang w:val="uk-UA"/>
        </w:rPr>
        <w:t xml:space="preserve"> </w:t>
      </w:r>
    </w:p>
    <w:p w:rsidR="00407AAD" w:rsidRDefault="00407AAD" w:rsidP="00DF40E7">
      <w:pPr>
        <w:spacing w:line="360" w:lineRule="auto"/>
        <w:ind w:firstLine="284"/>
        <w:jc w:val="both"/>
        <w:rPr>
          <w:rFonts w:ascii="Times New Roman" w:hAnsi="Times New Roman" w:cs="Times New Roman"/>
          <w:sz w:val="28"/>
          <w:szCs w:val="28"/>
          <w:lang w:val="uk-UA"/>
        </w:rPr>
      </w:pPr>
      <w:r w:rsidRPr="00407AAD">
        <w:rPr>
          <w:rFonts w:ascii="Times New Roman" w:hAnsi="Times New Roman" w:cs="Times New Roman"/>
          <w:sz w:val="28"/>
          <w:szCs w:val="28"/>
          <w:lang w:val="uk-UA"/>
        </w:rPr>
        <w:t xml:space="preserve">В цьому альтернативному </w:t>
      </w:r>
      <w:proofErr w:type="spellStart"/>
      <w:r w:rsidRPr="00407AAD">
        <w:rPr>
          <w:rFonts w:ascii="Times New Roman" w:hAnsi="Times New Roman" w:cs="Times New Roman"/>
          <w:sz w:val="28"/>
          <w:szCs w:val="28"/>
          <w:lang w:val="uk-UA"/>
        </w:rPr>
        <w:t>законопроєкті</w:t>
      </w:r>
      <w:proofErr w:type="spellEnd"/>
      <w:r w:rsidRPr="00407AAD">
        <w:rPr>
          <w:rFonts w:ascii="Times New Roman" w:hAnsi="Times New Roman" w:cs="Times New Roman"/>
          <w:sz w:val="28"/>
          <w:szCs w:val="28"/>
          <w:lang w:val="uk-UA"/>
        </w:rPr>
        <w:t xml:space="preserve"> пропонується </w:t>
      </w:r>
      <w:proofErr w:type="spellStart"/>
      <w:r w:rsidRPr="00407AAD">
        <w:rPr>
          <w:rFonts w:ascii="Times New Roman" w:hAnsi="Times New Roman" w:cs="Times New Roman"/>
          <w:sz w:val="28"/>
          <w:szCs w:val="28"/>
          <w:lang w:val="uk-UA"/>
        </w:rPr>
        <w:t>внести</w:t>
      </w:r>
      <w:proofErr w:type="spellEnd"/>
      <w:r w:rsidRPr="00407AAD">
        <w:rPr>
          <w:rFonts w:ascii="Times New Roman" w:hAnsi="Times New Roman" w:cs="Times New Roman"/>
          <w:sz w:val="28"/>
          <w:szCs w:val="28"/>
          <w:lang w:val="uk-UA"/>
        </w:rPr>
        <w:t xml:space="preserve"> зміни до законодавчих актів, нагальна необхідність внесення яких сформувалась в процесі функціонування ринку надання банківських послуг, зокрема, в процесі прийняття Національним банком України рішень про визнання банків неплатоспроможними, відкликання банківської ліцензії та ліквідації банків, а також здійснення Фондом гарантування вкладів фізичних осіб процедури виведення неплатоспроможних банків з ринку.</w:t>
      </w:r>
    </w:p>
    <w:p w:rsidR="00407AAD" w:rsidRPr="00407AAD" w:rsidRDefault="00407AAD" w:rsidP="00DF40E7">
      <w:pPr>
        <w:spacing w:line="360" w:lineRule="auto"/>
        <w:ind w:firstLine="284"/>
        <w:jc w:val="both"/>
        <w:rPr>
          <w:rFonts w:ascii="Times New Roman" w:hAnsi="Times New Roman"/>
          <w:sz w:val="28"/>
          <w:szCs w:val="28"/>
          <w:highlight w:val="yellow"/>
          <w:lang w:val="uk-UA" w:eastAsia="ru-RU"/>
        </w:rPr>
      </w:pPr>
      <w:r w:rsidRPr="00407AAD">
        <w:rPr>
          <w:lang w:val="uk-UA"/>
        </w:rPr>
        <w:t xml:space="preserve"> </w:t>
      </w:r>
      <w:r w:rsidRPr="00407AAD">
        <w:rPr>
          <w:rFonts w:ascii="Times New Roman" w:hAnsi="Times New Roman"/>
          <w:sz w:val="28"/>
          <w:szCs w:val="28"/>
          <w:lang w:val="uk-UA" w:eastAsia="ru-RU"/>
        </w:rPr>
        <w:t xml:space="preserve">В альтернативному </w:t>
      </w:r>
      <w:proofErr w:type="spellStart"/>
      <w:r w:rsidRPr="00407AAD">
        <w:rPr>
          <w:rFonts w:ascii="Times New Roman" w:hAnsi="Times New Roman"/>
          <w:sz w:val="28"/>
          <w:szCs w:val="28"/>
          <w:lang w:val="uk-UA" w:eastAsia="ru-RU"/>
        </w:rPr>
        <w:t>законопроєкті</w:t>
      </w:r>
      <w:proofErr w:type="spellEnd"/>
      <w:r w:rsidRPr="00407AAD">
        <w:rPr>
          <w:rFonts w:ascii="Times New Roman" w:hAnsi="Times New Roman"/>
          <w:sz w:val="28"/>
          <w:szCs w:val="28"/>
          <w:lang w:val="uk-UA" w:eastAsia="ru-RU"/>
        </w:rPr>
        <w:t xml:space="preserve">  виключені норми, запропоновані до внесення в законодавчі акти в основному </w:t>
      </w:r>
      <w:proofErr w:type="spellStart"/>
      <w:r w:rsidRPr="00407AAD">
        <w:rPr>
          <w:rFonts w:ascii="Times New Roman" w:hAnsi="Times New Roman"/>
          <w:sz w:val="28"/>
          <w:szCs w:val="28"/>
          <w:lang w:val="uk-UA" w:eastAsia="ru-RU"/>
        </w:rPr>
        <w:t>законопроєкті</w:t>
      </w:r>
      <w:proofErr w:type="spellEnd"/>
      <w:r w:rsidRPr="00407AAD">
        <w:rPr>
          <w:rFonts w:ascii="Times New Roman" w:hAnsi="Times New Roman"/>
          <w:sz w:val="28"/>
          <w:szCs w:val="28"/>
          <w:lang w:val="uk-UA" w:eastAsia="ru-RU"/>
        </w:rPr>
        <w:t xml:space="preserve">, </w:t>
      </w:r>
      <w:r w:rsidRPr="00407AAD">
        <w:rPr>
          <w:rFonts w:ascii="Times New Roman" w:hAnsi="Times New Roman"/>
          <w:sz w:val="28"/>
          <w:szCs w:val="28"/>
          <w:u w:val="single"/>
          <w:lang w:val="uk-UA" w:eastAsia="ru-RU"/>
        </w:rPr>
        <w:t>які прямо порушують або обмежують права і свободи, гарантовані Конституцією України,</w:t>
      </w:r>
      <w:r w:rsidRPr="00407AAD">
        <w:rPr>
          <w:rFonts w:ascii="Times New Roman" w:hAnsi="Times New Roman"/>
          <w:sz w:val="28"/>
          <w:szCs w:val="28"/>
          <w:lang w:val="uk-UA" w:eastAsia="ru-RU"/>
        </w:rPr>
        <w:t xml:space="preserve">  зокрема, в частині неможливості припинення процедури ліквідації банків за наявності судових рішень, якими визнаються протиправними (скасовуються) рішення Національного банку України про визнання банку неплатоспроможним та/або відкликання банківської ліцензії та ліквідації банку.</w:t>
      </w:r>
      <w:r w:rsidRPr="00407AAD">
        <w:rPr>
          <w:rFonts w:ascii="Times New Roman" w:hAnsi="Times New Roman"/>
          <w:sz w:val="28"/>
          <w:szCs w:val="28"/>
          <w:highlight w:val="yellow"/>
          <w:lang w:val="uk-UA" w:eastAsia="ru-RU"/>
        </w:rPr>
        <w:t xml:space="preserve"> </w:t>
      </w:r>
    </w:p>
    <w:p w:rsidR="00407AAD" w:rsidRPr="00407AAD" w:rsidRDefault="00407AAD" w:rsidP="00DF40E7">
      <w:pPr>
        <w:spacing w:line="360" w:lineRule="auto"/>
        <w:ind w:firstLine="284"/>
        <w:jc w:val="both"/>
        <w:rPr>
          <w:rFonts w:ascii="Times New Roman" w:hAnsi="Times New Roman"/>
          <w:sz w:val="28"/>
          <w:szCs w:val="28"/>
          <w:lang w:val="uk-UA" w:eastAsia="ru-RU"/>
        </w:rPr>
      </w:pPr>
      <w:r w:rsidRPr="00407AAD">
        <w:rPr>
          <w:rFonts w:ascii="Times New Roman" w:hAnsi="Times New Roman"/>
          <w:sz w:val="28"/>
          <w:szCs w:val="28"/>
          <w:lang w:val="uk-UA" w:eastAsia="ru-RU"/>
        </w:rPr>
        <w:t xml:space="preserve">Процес «очищення» банківської системи під проводом Національного банку розпочався у 2014 році та триває роками, завершуючись ліквідацією кредитних установ. Він є водночас і найзбитковішим для громадян України, і </w:t>
      </w:r>
      <w:proofErr w:type="spellStart"/>
      <w:r w:rsidRPr="00407AAD">
        <w:rPr>
          <w:rFonts w:ascii="Times New Roman" w:hAnsi="Times New Roman"/>
          <w:sz w:val="28"/>
          <w:szCs w:val="28"/>
          <w:lang w:val="uk-UA" w:eastAsia="ru-RU"/>
        </w:rPr>
        <w:t>найвитратнішим</w:t>
      </w:r>
      <w:proofErr w:type="spellEnd"/>
      <w:r w:rsidRPr="00407AAD">
        <w:rPr>
          <w:rFonts w:ascii="Times New Roman" w:hAnsi="Times New Roman"/>
          <w:sz w:val="28"/>
          <w:szCs w:val="28"/>
          <w:lang w:val="uk-UA" w:eastAsia="ru-RU"/>
        </w:rPr>
        <w:t xml:space="preserve"> для держави. Адже, зазвичай, Фонд гарантування вкладів фізичних осіб компенсує  втрати лише фізичним особам, і то частково — в </w:t>
      </w:r>
      <w:r w:rsidRPr="00407AAD">
        <w:rPr>
          <w:rFonts w:ascii="Times New Roman" w:hAnsi="Times New Roman"/>
          <w:sz w:val="28"/>
          <w:szCs w:val="28"/>
          <w:lang w:val="uk-UA" w:eastAsia="ru-RU"/>
        </w:rPr>
        <w:lastRenderedPageBreak/>
        <w:t xml:space="preserve">межах гарантованої державною суми.  Для повернення коштів суб’єктам господарювання майже нічого не залишається. </w:t>
      </w:r>
    </w:p>
    <w:p w:rsidR="00407AAD" w:rsidRPr="00407AAD" w:rsidRDefault="00407AAD" w:rsidP="00DF40E7">
      <w:pPr>
        <w:spacing w:line="360" w:lineRule="auto"/>
        <w:ind w:firstLine="284"/>
        <w:jc w:val="both"/>
        <w:rPr>
          <w:rFonts w:ascii="Times New Roman" w:hAnsi="Times New Roman"/>
          <w:sz w:val="28"/>
          <w:szCs w:val="28"/>
          <w:lang w:val="uk-UA" w:eastAsia="ru-RU"/>
        </w:rPr>
      </w:pPr>
      <w:r w:rsidRPr="00407AAD">
        <w:rPr>
          <w:rFonts w:ascii="Times New Roman" w:hAnsi="Times New Roman"/>
          <w:sz w:val="28"/>
          <w:szCs w:val="28"/>
          <w:lang w:val="uk-UA" w:eastAsia="ru-RU"/>
        </w:rPr>
        <w:t xml:space="preserve">Користуючись своїм правом на оскарження рішень НБУ та Фонду, власники (акціонери) банків позиваються до суду. І станом на середину </w:t>
      </w:r>
      <w:r w:rsidR="003862E4">
        <w:rPr>
          <w:rFonts w:ascii="Times New Roman" w:hAnsi="Times New Roman"/>
          <w:sz w:val="28"/>
          <w:szCs w:val="28"/>
          <w:lang w:val="uk-UA" w:eastAsia="ru-RU"/>
        </w:rPr>
        <w:t>березня 2020</w:t>
      </w:r>
      <w:r w:rsidRPr="00407AAD">
        <w:rPr>
          <w:rFonts w:ascii="Times New Roman" w:hAnsi="Times New Roman"/>
          <w:sz w:val="28"/>
          <w:szCs w:val="28"/>
          <w:lang w:val="uk-UA" w:eastAsia="ru-RU"/>
        </w:rPr>
        <w:t xml:space="preserve"> року щодо більше десяти банків судовими рішеннями, що набули чинності, рішення Національного банку України та Фонду гарантування вкладів фізичних осіб були визнані неправомірними та скасовані. </w:t>
      </w:r>
    </w:p>
    <w:p w:rsidR="00407AAD" w:rsidRPr="00407AAD" w:rsidRDefault="00407AAD" w:rsidP="00DF40E7">
      <w:pPr>
        <w:spacing w:line="360" w:lineRule="auto"/>
        <w:ind w:firstLine="284"/>
        <w:jc w:val="both"/>
        <w:rPr>
          <w:rFonts w:ascii="Times New Roman" w:hAnsi="Times New Roman"/>
          <w:sz w:val="28"/>
          <w:szCs w:val="28"/>
          <w:lang w:val="uk-UA" w:eastAsia="ru-RU"/>
        </w:rPr>
      </w:pPr>
      <w:r w:rsidRPr="00407AAD">
        <w:rPr>
          <w:rFonts w:ascii="Times New Roman" w:hAnsi="Times New Roman"/>
          <w:sz w:val="28"/>
          <w:szCs w:val="28"/>
          <w:lang w:val="uk-UA" w:eastAsia="ru-RU"/>
        </w:rPr>
        <w:t xml:space="preserve">Проте, за відсутності чіткого, врегульованого на законодавчому рівні механізму відновлення становища зазначених вище банків, повернення таких банків в ринок є фактично неможливим.  </w:t>
      </w:r>
    </w:p>
    <w:p w:rsidR="00407AAD" w:rsidRPr="00407AAD" w:rsidRDefault="00407AAD" w:rsidP="00DF40E7">
      <w:pPr>
        <w:spacing w:line="360" w:lineRule="auto"/>
        <w:ind w:firstLine="284"/>
        <w:jc w:val="both"/>
        <w:rPr>
          <w:rFonts w:ascii="Times New Roman" w:hAnsi="Times New Roman"/>
          <w:sz w:val="28"/>
          <w:szCs w:val="28"/>
          <w:lang w:val="uk-UA" w:eastAsia="ru-RU"/>
        </w:rPr>
      </w:pPr>
      <w:r w:rsidRPr="00407AAD">
        <w:rPr>
          <w:rFonts w:ascii="Times New Roman" w:hAnsi="Times New Roman"/>
          <w:sz w:val="28"/>
          <w:szCs w:val="28"/>
          <w:lang w:val="uk-UA" w:eastAsia="ru-RU"/>
        </w:rPr>
        <w:t xml:space="preserve">Крім того, основний </w:t>
      </w:r>
      <w:proofErr w:type="spellStart"/>
      <w:r w:rsidRPr="00407AAD">
        <w:rPr>
          <w:rFonts w:ascii="Times New Roman" w:hAnsi="Times New Roman"/>
          <w:sz w:val="28"/>
          <w:szCs w:val="28"/>
          <w:lang w:val="uk-UA" w:eastAsia="ru-RU"/>
        </w:rPr>
        <w:t>законопроєкт</w:t>
      </w:r>
      <w:proofErr w:type="spellEnd"/>
      <w:r w:rsidRPr="00407AAD">
        <w:rPr>
          <w:rFonts w:ascii="Times New Roman" w:hAnsi="Times New Roman"/>
          <w:sz w:val="28"/>
          <w:szCs w:val="28"/>
          <w:lang w:val="uk-UA" w:eastAsia="ru-RU"/>
        </w:rPr>
        <w:t xml:space="preserve"> містить норми, якими  даються вказівки судам, як ухвалювати рішення за позовами до НБУ та Фонду про визнання протиправними та скасування їх рішень. Причому, такі норми фактично зобов’язують суди діяти виключно в інтересах Національного банку України та Фонду гарантування вкладів фізичних осіб, ґрунтуючись при прийнятті рішень тільки на  кількісні, якісні оцінки та висновки, що були зроблені  Національним банком України та/або Фондом гарантування вкладів фізичних осіб та на підставі яких були прийняті відповідні рішення. Це  прямо порушує принцип </w:t>
      </w:r>
      <w:proofErr w:type="spellStart"/>
      <w:r w:rsidRPr="00407AAD">
        <w:rPr>
          <w:rFonts w:ascii="Times New Roman" w:hAnsi="Times New Roman"/>
          <w:sz w:val="28"/>
          <w:szCs w:val="28"/>
          <w:lang w:val="uk-UA" w:eastAsia="ru-RU"/>
        </w:rPr>
        <w:t>диспозитивності</w:t>
      </w:r>
      <w:proofErr w:type="spellEnd"/>
      <w:r w:rsidRPr="00407AAD">
        <w:rPr>
          <w:rFonts w:ascii="Times New Roman" w:hAnsi="Times New Roman"/>
          <w:sz w:val="28"/>
          <w:szCs w:val="28"/>
          <w:lang w:val="uk-UA" w:eastAsia="ru-RU"/>
        </w:rPr>
        <w:t xml:space="preserve"> сторін та незалежності суду.</w:t>
      </w:r>
    </w:p>
    <w:p w:rsidR="00407AAD" w:rsidRDefault="00407AAD" w:rsidP="00DF40E7">
      <w:pPr>
        <w:spacing w:line="360" w:lineRule="auto"/>
        <w:ind w:firstLine="284"/>
        <w:jc w:val="both"/>
        <w:rPr>
          <w:rFonts w:ascii="Times New Roman" w:hAnsi="Times New Roman"/>
          <w:sz w:val="28"/>
          <w:szCs w:val="28"/>
          <w:lang w:val="uk-UA" w:eastAsia="ru-RU"/>
        </w:rPr>
      </w:pPr>
      <w:r w:rsidRPr="00407AAD">
        <w:rPr>
          <w:rFonts w:ascii="Times New Roman" w:hAnsi="Times New Roman"/>
          <w:sz w:val="28"/>
          <w:szCs w:val="28"/>
          <w:lang w:val="uk-UA" w:eastAsia="ru-RU"/>
        </w:rPr>
        <w:t xml:space="preserve">З врахуванням викладеного, необхідним є прийняття закону, яким би запроваджувався механізм  відновлення функціонування банків, щодо яких в судовому порядку визнано неправомірними та скасовано рішення Національного банку України про віднесення банку до категорії неплатоспроможних та/або відкликання банківської ліцензії та ліквідацію банку. Запропонований </w:t>
      </w:r>
      <w:proofErr w:type="spellStart"/>
      <w:r w:rsidRPr="00407AAD">
        <w:rPr>
          <w:rFonts w:ascii="Times New Roman" w:hAnsi="Times New Roman"/>
          <w:sz w:val="28"/>
          <w:szCs w:val="28"/>
          <w:lang w:val="uk-UA" w:eastAsia="ru-RU"/>
        </w:rPr>
        <w:t>законопроєкт</w:t>
      </w:r>
      <w:proofErr w:type="spellEnd"/>
      <w:r w:rsidRPr="00407AAD">
        <w:rPr>
          <w:rFonts w:ascii="Times New Roman" w:hAnsi="Times New Roman"/>
          <w:sz w:val="28"/>
          <w:szCs w:val="28"/>
          <w:lang w:val="uk-UA" w:eastAsia="ru-RU"/>
        </w:rPr>
        <w:t xml:space="preserve"> містить відповідні правові конструкції, спрямовані на розробку та прийняття такого закону, а також врегульовує питання щодо дій, необхідних до вчинення на період до прийняття закону про відновлення функціонування банків.</w:t>
      </w:r>
    </w:p>
    <w:p w:rsidR="003862E4" w:rsidRDefault="003862E4" w:rsidP="00DF40E7">
      <w:pPr>
        <w:spacing w:line="360" w:lineRule="auto"/>
        <w:ind w:firstLine="284"/>
        <w:jc w:val="both"/>
        <w:rPr>
          <w:rFonts w:ascii="Times New Roman" w:hAnsi="Times New Roman"/>
          <w:i/>
          <w:sz w:val="28"/>
          <w:szCs w:val="28"/>
          <w:lang w:val="uk-UA" w:eastAsia="ru-RU"/>
        </w:rPr>
      </w:pPr>
      <w:r>
        <w:rPr>
          <w:rFonts w:ascii="Times New Roman" w:hAnsi="Times New Roman"/>
          <w:sz w:val="28"/>
          <w:szCs w:val="28"/>
          <w:lang w:val="uk-UA" w:eastAsia="ru-RU"/>
        </w:rPr>
        <w:lastRenderedPageBreak/>
        <w:t xml:space="preserve">У пояснювальній записці до основного </w:t>
      </w:r>
      <w:proofErr w:type="spellStart"/>
      <w:r>
        <w:rPr>
          <w:rFonts w:ascii="Times New Roman" w:hAnsi="Times New Roman"/>
          <w:sz w:val="28"/>
          <w:szCs w:val="28"/>
          <w:lang w:val="uk-UA" w:eastAsia="ru-RU"/>
        </w:rPr>
        <w:t>законопроєкту</w:t>
      </w:r>
      <w:proofErr w:type="spellEnd"/>
      <w:r>
        <w:rPr>
          <w:rFonts w:ascii="Times New Roman" w:hAnsi="Times New Roman"/>
          <w:sz w:val="28"/>
          <w:szCs w:val="28"/>
          <w:lang w:val="uk-UA" w:eastAsia="ru-RU"/>
        </w:rPr>
        <w:t xml:space="preserve"> наведені наступні аргументи щодо внесення змін у законодавчі акти, що</w:t>
      </w:r>
      <w:r w:rsidR="00C247FB">
        <w:rPr>
          <w:rFonts w:ascii="Times New Roman" w:hAnsi="Times New Roman"/>
          <w:sz w:val="28"/>
          <w:szCs w:val="28"/>
          <w:lang w:val="uk-UA" w:eastAsia="ru-RU"/>
        </w:rPr>
        <w:t xml:space="preserve"> регулюють банківську діяльність, в частині неможливості повернення в ринок банків, щодо яких була розпочата ліквідаційна процедура, -</w:t>
      </w:r>
      <w:r>
        <w:rPr>
          <w:rFonts w:ascii="Times New Roman" w:hAnsi="Times New Roman"/>
          <w:sz w:val="28"/>
          <w:szCs w:val="28"/>
          <w:lang w:val="uk-UA" w:eastAsia="ru-RU"/>
        </w:rPr>
        <w:t xml:space="preserve"> </w:t>
      </w:r>
      <w:r w:rsidRPr="003862E4">
        <w:rPr>
          <w:rFonts w:ascii="Times New Roman" w:hAnsi="Times New Roman"/>
          <w:i/>
          <w:sz w:val="28"/>
          <w:szCs w:val="28"/>
          <w:lang w:val="uk-UA" w:eastAsia="ru-RU"/>
        </w:rPr>
        <w:t xml:space="preserve">«дослідження міжнародного досвіду свідчить про відсутність у законодавстві інших країн підстав та механізмів повернення банку, щодо якого почалась процедура ліквідації, на ринок. Зокрема європейське законодавство передбачає можливість оскарження рішень компетентних органів (наглядових/органів з питань санації) у суді, але при цьому встановлює, що таке оскарження не призупиняє виконання рішення компетентного органу (Чехія, Австрія, Литва та Латвія). </w:t>
      </w:r>
      <w:r w:rsidRPr="003862E4">
        <w:rPr>
          <w:rFonts w:ascii="Times New Roman" w:hAnsi="Times New Roman"/>
          <w:i/>
          <w:sz w:val="28"/>
          <w:szCs w:val="28"/>
          <w:u w:val="single"/>
          <w:lang w:val="uk-UA" w:eastAsia="ru-RU"/>
        </w:rPr>
        <w:t xml:space="preserve">Законодавчі акти Європейського Союзу, що регулюють банківські правовідносини, не встановлюють механізму відновлення діяльності/повернення ліцензії банку </w:t>
      </w:r>
      <w:r w:rsidR="00C247FB">
        <w:rPr>
          <w:rFonts w:ascii="Times New Roman" w:hAnsi="Times New Roman"/>
          <w:i/>
          <w:sz w:val="28"/>
          <w:szCs w:val="28"/>
          <w:u w:val="single"/>
          <w:lang w:val="uk-UA" w:eastAsia="ru-RU"/>
        </w:rPr>
        <w:t>з метою реалізації рішення суду</w:t>
      </w:r>
      <w:r>
        <w:rPr>
          <w:rFonts w:ascii="Times New Roman" w:hAnsi="Times New Roman"/>
          <w:i/>
          <w:sz w:val="28"/>
          <w:szCs w:val="28"/>
          <w:lang w:val="uk-UA" w:eastAsia="ru-RU"/>
        </w:rPr>
        <w:t>».</w:t>
      </w:r>
    </w:p>
    <w:p w:rsidR="003862E4" w:rsidRDefault="003862E4" w:rsidP="00DF40E7">
      <w:pPr>
        <w:spacing w:line="360" w:lineRule="auto"/>
        <w:ind w:firstLine="284"/>
        <w:jc w:val="both"/>
        <w:rPr>
          <w:rFonts w:ascii="Times New Roman" w:hAnsi="Times New Roman"/>
          <w:i/>
          <w:sz w:val="28"/>
          <w:szCs w:val="28"/>
          <w:lang w:val="uk-UA" w:eastAsia="ru-RU"/>
        </w:rPr>
      </w:pPr>
      <w:r>
        <w:rPr>
          <w:rFonts w:ascii="Times New Roman" w:hAnsi="Times New Roman"/>
          <w:sz w:val="28"/>
          <w:szCs w:val="28"/>
          <w:lang w:val="uk-UA" w:eastAsia="ru-RU"/>
        </w:rPr>
        <w:t>Зазначене не відповідає дійсності, виходячи з наступного</w:t>
      </w:r>
      <w:r w:rsidR="00C247FB">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r w:rsidRPr="003862E4">
        <w:rPr>
          <w:rFonts w:ascii="Times New Roman" w:hAnsi="Times New Roman"/>
          <w:i/>
          <w:sz w:val="28"/>
          <w:szCs w:val="28"/>
          <w:lang w:val="uk-UA" w:eastAsia="ru-RU"/>
        </w:rPr>
        <w:t xml:space="preserve"> </w:t>
      </w:r>
    </w:p>
    <w:p w:rsidR="00C247FB" w:rsidRPr="00C247FB" w:rsidRDefault="00C247FB" w:rsidP="00DF40E7">
      <w:pPr>
        <w:spacing w:line="360" w:lineRule="auto"/>
        <w:ind w:firstLine="284"/>
        <w:jc w:val="both"/>
        <w:rPr>
          <w:rFonts w:ascii="Times New Roman" w:hAnsi="Times New Roman"/>
          <w:sz w:val="28"/>
          <w:szCs w:val="28"/>
          <w:lang w:val="uk-UA" w:eastAsia="ru-RU"/>
        </w:rPr>
      </w:pPr>
      <w:r w:rsidRPr="00C247FB">
        <w:rPr>
          <w:rFonts w:ascii="Times New Roman" w:hAnsi="Times New Roman"/>
          <w:sz w:val="28"/>
          <w:szCs w:val="28"/>
          <w:lang w:val="uk-UA" w:eastAsia="ru-RU"/>
        </w:rPr>
        <w:t xml:space="preserve">Так, зокрема, відповідно до  Директиви 2001/24/ЄС  Європейського Парламенту та Ради "Про реорганізацію та ліквідацію кредитних установ" від 4 квітня 2001 року    (стаття 9 «Початок процедур ліквідації.  Інформація, яку необхідно надавати іншим компетентним органам) встановлено, що </w:t>
      </w:r>
      <w:r w:rsidRPr="00C247FB">
        <w:rPr>
          <w:rFonts w:ascii="Times New Roman" w:hAnsi="Times New Roman"/>
          <w:b/>
          <w:sz w:val="28"/>
          <w:szCs w:val="28"/>
          <w:lang w:val="uk-UA" w:eastAsia="ru-RU"/>
        </w:rPr>
        <w:t xml:space="preserve">тільки   адміністративні   або   судові  </w:t>
      </w:r>
      <w:r w:rsidRPr="00C247FB">
        <w:rPr>
          <w:rFonts w:ascii="Times New Roman" w:hAnsi="Times New Roman"/>
          <w:sz w:val="28"/>
          <w:szCs w:val="28"/>
          <w:lang w:val="uk-UA" w:eastAsia="ru-RU"/>
        </w:rPr>
        <w:t xml:space="preserve"> органи держави  походження, відповідальні за ліквідацію, </w:t>
      </w:r>
      <w:r w:rsidRPr="00C247FB">
        <w:rPr>
          <w:rFonts w:ascii="Times New Roman" w:hAnsi="Times New Roman"/>
          <w:sz w:val="28"/>
          <w:szCs w:val="28"/>
          <w:u w:val="single"/>
          <w:lang w:val="uk-UA" w:eastAsia="ru-RU"/>
        </w:rPr>
        <w:t>повинні мати повноваження приймати   рішення</w:t>
      </w:r>
      <w:r w:rsidRPr="00C247FB">
        <w:rPr>
          <w:rFonts w:ascii="Times New Roman" w:hAnsi="Times New Roman"/>
          <w:sz w:val="28"/>
          <w:szCs w:val="28"/>
          <w:lang w:val="uk-UA" w:eastAsia="ru-RU"/>
        </w:rPr>
        <w:t xml:space="preserve">  про  початок  процедури  ліквідації  кредитної установи, включаючи її філії, відкриті в інших Державах-членах. Тобто, ані «центральні банки», ані «компетентні органи, що здійснюють нагляд» </w:t>
      </w:r>
      <w:r w:rsidRPr="00C247FB">
        <w:rPr>
          <w:rFonts w:ascii="Times New Roman" w:hAnsi="Times New Roman"/>
          <w:sz w:val="28"/>
          <w:szCs w:val="28"/>
          <w:u w:val="single"/>
          <w:lang w:val="uk-UA" w:eastAsia="ru-RU"/>
        </w:rPr>
        <w:t>не приймають рішень</w:t>
      </w:r>
      <w:r w:rsidRPr="00C247FB">
        <w:rPr>
          <w:rFonts w:ascii="Times New Roman" w:hAnsi="Times New Roman"/>
          <w:sz w:val="28"/>
          <w:szCs w:val="28"/>
          <w:lang w:val="uk-UA" w:eastAsia="ru-RU"/>
        </w:rPr>
        <w:t xml:space="preserve"> щодо ліквідації банківських установ.</w:t>
      </w:r>
      <w:r>
        <w:rPr>
          <w:rFonts w:ascii="Times New Roman" w:hAnsi="Times New Roman"/>
          <w:sz w:val="28"/>
          <w:szCs w:val="28"/>
          <w:lang w:val="uk-UA" w:eastAsia="ru-RU"/>
        </w:rPr>
        <w:t xml:space="preserve"> </w:t>
      </w:r>
      <w:r w:rsidRPr="00C247FB">
        <w:rPr>
          <w:rFonts w:ascii="Times New Roman" w:hAnsi="Times New Roman"/>
          <w:sz w:val="28"/>
          <w:szCs w:val="28"/>
          <w:lang w:val="uk-UA" w:eastAsia="ru-RU"/>
        </w:rPr>
        <w:t>Ліквідація здійснюється тільки після набуття чинності</w:t>
      </w:r>
      <w:r>
        <w:rPr>
          <w:rFonts w:ascii="Times New Roman" w:hAnsi="Times New Roman"/>
          <w:sz w:val="28"/>
          <w:szCs w:val="28"/>
          <w:lang w:val="uk-UA" w:eastAsia="ru-RU"/>
        </w:rPr>
        <w:t xml:space="preserve"> судовим </w:t>
      </w:r>
      <w:r w:rsidRPr="00C247FB">
        <w:rPr>
          <w:rFonts w:ascii="Times New Roman" w:hAnsi="Times New Roman"/>
          <w:sz w:val="28"/>
          <w:szCs w:val="28"/>
          <w:lang w:val="uk-UA" w:eastAsia="ru-RU"/>
        </w:rPr>
        <w:t>рішенням.</w:t>
      </w:r>
      <w:r>
        <w:rPr>
          <w:rFonts w:ascii="Times New Roman" w:hAnsi="Times New Roman"/>
          <w:sz w:val="28"/>
          <w:szCs w:val="28"/>
          <w:lang w:val="uk-UA" w:eastAsia="ru-RU"/>
        </w:rPr>
        <w:t xml:space="preserve"> </w:t>
      </w:r>
      <w:r w:rsidRPr="00C247FB">
        <w:rPr>
          <w:rFonts w:ascii="Times New Roman" w:hAnsi="Times New Roman"/>
          <w:sz w:val="28"/>
          <w:szCs w:val="28"/>
          <w:lang w:val="uk-UA" w:eastAsia="ru-RU"/>
        </w:rPr>
        <w:t>Згідно із статтею 17 Директиви 2006/48/ЄС Єв</w:t>
      </w:r>
      <w:r>
        <w:rPr>
          <w:rFonts w:ascii="Times New Roman" w:hAnsi="Times New Roman"/>
          <w:sz w:val="28"/>
          <w:szCs w:val="28"/>
          <w:lang w:val="uk-UA" w:eastAsia="ru-RU"/>
        </w:rPr>
        <w:t xml:space="preserve">ропейського Парламенту та Ради </w:t>
      </w:r>
      <w:r w:rsidRPr="00C247FB">
        <w:rPr>
          <w:rFonts w:ascii="Times New Roman" w:hAnsi="Times New Roman"/>
          <w:sz w:val="28"/>
          <w:szCs w:val="28"/>
          <w:lang w:val="uk-UA" w:eastAsia="ru-RU"/>
        </w:rPr>
        <w:t xml:space="preserve">про започаткування та здійснення діяльності кредитних установ </w:t>
      </w:r>
      <w:r>
        <w:rPr>
          <w:rFonts w:ascii="Times New Roman" w:hAnsi="Times New Roman"/>
          <w:sz w:val="28"/>
          <w:szCs w:val="28"/>
          <w:lang w:val="uk-UA" w:eastAsia="ru-RU"/>
        </w:rPr>
        <w:t xml:space="preserve"> </w:t>
      </w:r>
      <w:r w:rsidRPr="00C247FB">
        <w:rPr>
          <w:rFonts w:ascii="Times New Roman" w:hAnsi="Times New Roman"/>
          <w:sz w:val="28"/>
          <w:szCs w:val="28"/>
          <w:lang w:val="uk-UA" w:eastAsia="ru-RU"/>
        </w:rPr>
        <w:t xml:space="preserve">(виправлене видання) від 14 червня 2006 року </w:t>
      </w:r>
      <w:r w:rsidRPr="00C247FB">
        <w:rPr>
          <w:rFonts w:ascii="Times New Roman" w:hAnsi="Times New Roman"/>
          <w:sz w:val="28"/>
          <w:szCs w:val="28"/>
          <w:u w:val="single"/>
          <w:lang w:val="uk-UA" w:eastAsia="ru-RU"/>
        </w:rPr>
        <w:t>компетентні  органи</w:t>
      </w:r>
      <w:r>
        <w:rPr>
          <w:rFonts w:ascii="Times New Roman" w:hAnsi="Times New Roman"/>
          <w:sz w:val="28"/>
          <w:szCs w:val="28"/>
          <w:lang w:val="uk-UA" w:eastAsia="ru-RU"/>
        </w:rPr>
        <w:t xml:space="preserve"> (в тому числі, центральні банківські установи)</w:t>
      </w:r>
      <w:r w:rsidRPr="00C247FB">
        <w:rPr>
          <w:rFonts w:ascii="Times New Roman" w:hAnsi="Times New Roman"/>
          <w:sz w:val="28"/>
          <w:szCs w:val="28"/>
          <w:lang w:val="uk-UA" w:eastAsia="ru-RU"/>
        </w:rPr>
        <w:t xml:space="preserve"> наділені </w:t>
      </w:r>
      <w:r w:rsidRPr="00C247FB">
        <w:rPr>
          <w:rFonts w:ascii="Times New Roman" w:hAnsi="Times New Roman"/>
          <w:sz w:val="28"/>
          <w:szCs w:val="28"/>
          <w:u w:val="single"/>
          <w:lang w:val="uk-UA" w:eastAsia="ru-RU"/>
        </w:rPr>
        <w:t>лише повноваженнями відкликати ліцензії</w:t>
      </w:r>
      <w:r w:rsidRPr="00C247FB">
        <w:rPr>
          <w:rFonts w:ascii="Times New Roman" w:hAnsi="Times New Roman"/>
          <w:sz w:val="28"/>
          <w:szCs w:val="28"/>
          <w:lang w:val="uk-UA" w:eastAsia="ru-RU"/>
        </w:rPr>
        <w:t xml:space="preserve"> (а не ліквідувати банки),   надану  кредитній установі і то, лише у</w:t>
      </w:r>
      <w:r>
        <w:rPr>
          <w:rFonts w:ascii="Times New Roman" w:hAnsi="Times New Roman"/>
          <w:sz w:val="28"/>
          <w:szCs w:val="28"/>
          <w:lang w:val="uk-UA" w:eastAsia="ru-RU"/>
        </w:rPr>
        <w:t xml:space="preserve"> встановлених конкретних</w:t>
      </w:r>
      <w:r w:rsidRPr="00C247FB">
        <w:rPr>
          <w:rFonts w:ascii="Times New Roman" w:hAnsi="Times New Roman"/>
          <w:sz w:val="28"/>
          <w:szCs w:val="28"/>
          <w:lang w:val="uk-UA" w:eastAsia="ru-RU"/>
        </w:rPr>
        <w:t xml:space="preserve"> випадках</w:t>
      </w:r>
      <w:r>
        <w:rPr>
          <w:rFonts w:ascii="Times New Roman" w:hAnsi="Times New Roman"/>
          <w:sz w:val="28"/>
          <w:szCs w:val="28"/>
          <w:lang w:val="uk-UA" w:eastAsia="ru-RU"/>
        </w:rPr>
        <w:t xml:space="preserve"> </w:t>
      </w:r>
      <w:r w:rsidRPr="00C247FB">
        <w:rPr>
          <w:rFonts w:ascii="Times New Roman" w:hAnsi="Times New Roman"/>
          <w:sz w:val="28"/>
          <w:szCs w:val="28"/>
          <w:lang w:val="uk-UA" w:eastAsia="ru-RU"/>
        </w:rPr>
        <w:t xml:space="preserve"> законодавство передбачає відкликання ліцензії. </w:t>
      </w:r>
    </w:p>
    <w:p w:rsidR="00C247FB" w:rsidRDefault="00C247FB" w:rsidP="00DF40E7">
      <w:pPr>
        <w:spacing w:line="360" w:lineRule="auto"/>
        <w:ind w:firstLine="284"/>
        <w:jc w:val="both"/>
        <w:rPr>
          <w:rFonts w:ascii="Times New Roman" w:hAnsi="Times New Roman"/>
          <w:sz w:val="28"/>
          <w:szCs w:val="28"/>
          <w:lang w:val="uk-UA" w:eastAsia="ru-RU"/>
        </w:rPr>
      </w:pPr>
      <w:r w:rsidRPr="00C247FB">
        <w:rPr>
          <w:rFonts w:ascii="Times New Roman" w:hAnsi="Times New Roman"/>
          <w:sz w:val="28"/>
          <w:szCs w:val="28"/>
          <w:lang w:val="uk-UA" w:eastAsia="ru-RU"/>
        </w:rPr>
        <w:lastRenderedPageBreak/>
        <w:t xml:space="preserve">При цьому юридична особа як установа, що мала банківську ліцензію, </w:t>
      </w:r>
      <w:r>
        <w:rPr>
          <w:rFonts w:ascii="Times New Roman" w:hAnsi="Times New Roman"/>
          <w:sz w:val="28"/>
          <w:szCs w:val="28"/>
          <w:lang w:val="uk-UA" w:eastAsia="ru-RU"/>
        </w:rPr>
        <w:t xml:space="preserve"> не ліквідується, а продовжує своє функціонування.</w:t>
      </w:r>
    </w:p>
    <w:p w:rsidR="000B12F2" w:rsidRPr="000B12F2" w:rsidRDefault="000B12F2" w:rsidP="000B12F2">
      <w:pPr>
        <w:spacing w:line="360" w:lineRule="auto"/>
        <w:ind w:firstLine="284"/>
        <w:jc w:val="both"/>
        <w:rPr>
          <w:rFonts w:ascii="Times New Roman" w:hAnsi="Times New Roman"/>
          <w:sz w:val="28"/>
          <w:szCs w:val="28"/>
          <w:lang w:val="uk-UA" w:eastAsia="ru-RU"/>
        </w:rPr>
      </w:pPr>
      <w:r w:rsidRPr="000B12F2">
        <w:rPr>
          <w:rFonts w:ascii="Times New Roman" w:hAnsi="Times New Roman"/>
          <w:sz w:val="28"/>
          <w:szCs w:val="28"/>
          <w:lang w:val="uk-UA" w:eastAsia="ru-RU"/>
        </w:rPr>
        <w:t xml:space="preserve">Водночас, альтернативний </w:t>
      </w:r>
      <w:proofErr w:type="spellStart"/>
      <w:r w:rsidRPr="000B12F2">
        <w:rPr>
          <w:rFonts w:ascii="Times New Roman" w:hAnsi="Times New Roman"/>
          <w:sz w:val="28"/>
          <w:szCs w:val="28"/>
          <w:lang w:val="uk-UA" w:eastAsia="ru-RU"/>
        </w:rPr>
        <w:t>законопроєкт</w:t>
      </w:r>
      <w:proofErr w:type="spellEnd"/>
      <w:r w:rsidRPr="000B12F2">
        <w:rPr>
          <w:rFonts w:ascii="Times New Roman" w:hAnsi="Times New Roman"/>
          <w:sz w:val="28"/>
          <w:szCs w:val="28"/>
          <w:lang w:val="uk-UA" w:eastAsia="ru-RU"/>
        </w:rPr>
        <w:t xml:space="preserve">, як і основний </w:t>
      </w:r>
      <w:proofErr w:type="spellStart"/>
      <w:r>
        <w:rPr>
          <w:rFonts w:ascii="Times New Roman" w:hAnsi="Times New Roman"/>
          <w:sz w:val="28"/>
          <w:szCs w:val="28"/>
          <w:lang w:val="uk-UA" w:eastAsia="ru-RU"/>
        </w:rPr>
        <w:t>законо</w:t>
      </w:r>
      <w:r w:rsidRPr="000B12F2">
        <w:rPr>
          <w:rFonts w:ascii="Times New Roman" w:hAnsi="Times New Roman"/>
          <w:sz w:val="28"/>
          <w:szCs w:val="28"/>
          <w:lang w:val="uk-UA" w:eastAsia="ru-RU"/>
        </w:rPr>
        <w:t>проєкт</w:t>
      </w:r>
      <w:proofErr w:type="spellEnd"/>
      <w:r w:rsidRPr="000B12F2">
        <w:rPr>
          <w:rFonts w:ascii="Times New Roman" w:hAnsi="Times New Roman"/>
          <w:sz w:val="28"/>
          <w:szCs w:val="28"/>
          <w:lang w:val="uk-UA" w:eastAsia="ru-RU"/>
        </w:rPr>
        <w:t xml:space="preserve"> містить </w:t>
      </w:r>
      <w:r>
        <w:rPr>
          <w:rFonts w:ascii="Times New Roman" w:hAnsi="Times New Roman"/>
          <w:sz w:val="28"/>
          <w:szCs w:val="28"/>
          <w:lang w:val="uk-UA" w:eastAsia="ru-RU"/>
        </w:rPr>
        <w:t xml:space="preserve">такі </w:t>
      </w:r>
      <w:r w:rsidRPr="000B12F2">
        <w:rPr>
          <w:rFonts w:ascii="Times New Roman" w:hAnsi="Times New Roman"/>
          <w:sz w:val="28"/>
          <w:szCs w:val="28"/>
          <w:lang w:val="uk-UA" w:eastAsia="ru-RU"/>
        </w:rPr>
        <w:t>блоки змін до законодавчих актів України:</w:t>
      </w:r>
    </w:p>
    <w:p w:rsidR="000B12F2" w:rsidRPr="000B12F2" w:rsidRDefault="000B12F2" w:rsidP="000B12F2">
      <w:pPr>
        <w:spacing w:line="360" w:lineRule="auto"/>
        <w:ind w:firstLine="284"/>
        <w:jc w:val="both"/>
        <w:rPr>
          <w:rFonts w:ascii="Times New Roman" w:hAnsi="Times New Roman"/>
          <w:sz w:val="28"/>
          <w:szCs w:val="28"/>
          <w:lang w:val="uk-UA" w:eastAsia="ru-RU"/>
        </w:rPr>
      </w:pPr>
      <w:r w:rsidRPr="000B12F2">
        <w:rPr>
          <w:rFonts w:ascii="Times New Roman" w:hAnsi="Times New Roman"/>
          <w:sz w:val="28"/>
          <w:szCs w:val="28"/>
          <w:lang w:val="uk-UA" w:eastAsia="ru-RU"/>
        </w:rPr>
        <w:t>1)</w:t>
      </w:r>
      <w:r w:rsidRPr="000B12F2">
        <w:rPr>
          <w:rFonts w:ascii="Times New Roman" w:hAnsi="Times New Roman"/>
          <w:sz w:val="28"/>
          <w:szCs w:val="28"/>
          <w:lang w:val="uk-UA" w:eastAsia="ru-RU"/>
        </w:rPr>
        <w:tab/>
        <w:t xml:space="preserve">удосконалення діяльності банків, зокрема, шляхом </w:t>
      </w:r>
      <w:r>
        <w:rPr>
          <w:rFonts w:ascii="Times New Roman" w:hAnsi="Times New Roman"/>
          <w:sz w:val="28"/>
          <w:szCs w:val="28"/>
          <w:lang w:val="uk-UA" w:eastAsia="ru-RU"/>
        </w:rPr>
        <w:t xml:space="preserve">удосконалення механізму </w:t>
      </w:r>
      <w:r w:rsidRPr="000B12F2">
        <w:rPr>
          <w:rFonts w:ascii="Times New Roman" w:hAnsi="Times New Roman"/>
          <w:sz w:val="28"/>
          <w:szCs w:val="28"/>
          <w:lang w:val="uk-UA" w:eastAsia="ru-RU"/>
        </w:rPr>
        <w:t>корпоративного управління;</w:t>
      </w:r>
    </w:p>
    <w:p w:rsidR="000B12F2" w:rsidRPr="000B12F2" w:rsidRDefault="000B12F2" w:rsidP="000B12F2">
      <w:pPr>
        <w:spacing w:line="360" w:lineRule="auto"/>
        <w:ind w:firstLine="284"/>
        <w:jc w:val="both"/>
        <w:rPr>
          <w:rFonts w:ascii="Times New Roman" w:hAnsi="Times New Roman"/>
          <w:sz w:val="28"/>
          <w:szCs w:val="28"/>
          <w:lang w:val="uk-UA" w:eastAsia="ru-RU"/>
        </w:rPr>
      </w:pPr>
      <w:r w:rsidRPr="000B12F2">
        <w:rPr>
          <w:rFonts w:ascii="Times New Roman" w:hAnsi="Times New Roman"/>
          <w:sz w:val="28"/>
          <w:szCs w:val="28"/>
          <w:lang w:val="uk-UA" w:eastAsia="ru-RU"/>
        </w:rPr>
        <w:t>2)</w:t>
      </w:r>
      <w:r w:rsidRPr="000B12F2">
        <w:rPr>
          <w:rFonts w:ascii="Times New Roman" w:hAnsi="Times New Roman"/>
          <w:sz w:val="28"/>
          <w:szCs w:val="28"/>
          <w:lang w:val="uk-UA" w:eastAsia="ru-RU"/>
        </w:rPr>
        <w:tab/>
        <w:t>удосконалення законодавчих норм, які визначають особливості судового провадження у справах щодо виведення банків з ринку та</w:t>
      </w:r>
    </w:p>
    <w:p w:rsidR="000B12F2" w:rsidRPr="000B12F2" w:rsidRDefault="000B12F2" w:rsidP="000B12F2">
      <w:pPr>
        <w:spacing w:line="360" w:lineRule="auto"/>
        <w:ind w:firstLine="284"/>
        <w:jc w:val="both"/>
        <w:rPr>
          <w:rFonts w:ascii="Times New Roman" w:hAnsi="Times New Roman"/>
          <w:sz w:val="28"/>
          <w:szCs w:val="28"/>
          <w:lang w:val="uk-UA" w:eastAsia="ru-RU"/>
        </w:rPr>
      </w:pPr>
      <w:r w:rsidRPr="000B12F2">
        <w:rPr>
          <w:rFonts w:ascii="Times New Roman" w:hAnsi="Times New Roman"/>
          <w:sz w:val="28"/>
          <w:szCs w:val="28"/>
          <w:lang w:val="uk-UA" w:eastAsia="ru-RU"/>
        </w:rPr>
        <w:t>3)</w:t>
      </w:r>
      <w:r w:rsidRPr="000B12F2">
        <w:rPr>
          <w:rFonts w:ascii="Times New Roman" w:hAnsi="Times New Roman"/>
          <w:sz w:val="28"/>
          <w:szCs w:val="28"/>
          <w:lang w:val="uk-UA" w:eastAsia="ru-RU"/>
        </w:rPr>
        <w:tab/>
      </w:r>
      <w:r>
        <w:rPr>
          <w:rFonts w:ascii="Times New Roman" w:hAnsi="Times New Roman"/>
          <w:sz w:val="28"/>
          <w:szCs w:val="28"/>
          <w:lang w:val="uk-UA" w:eastAsia="ru-RU"/>
        </w:rPr>
        <w:t xml:space="preserve"> </w:t>
      </w:r>
      <w:r w:rsidRPr="000B12F2">
        <w:rPr>
          <w:rFonts w:ascii="Times New Roman" w:hAnsi="Times New Roman"/>
          <w:sz w:val="28"/>
          <w:szCs w:val="28"/>
          <w:lang w:val="uk-UA" w:eastAsia="ru-RU"/>
        </w:rPr>
        <w:t xml:space="preserve"> удосконалення механізмів можливої участі держави у виведенні банку з ринку.</w:t>
      </w:r>
    </w:p>
    <w:p w:rsidR="000B12F2" w:rsidRPr="000B12F2" w:rsidRDefault="000B12F2" w:rsidP="000B12F2">
      <w:pPr>
        <w:spacing w:line="360" w:lineRule="auto"/>
        <w:ind w:firstLine="284"/>
        <w:jc w:val="both"/>
        <w:rPr>
          <w:rFonts w:ascii="Times New Roman" w:hAnsi="Times New Roman"/>
          <w:sz w:val="28"/>
          <w:szCs w:val="28"/>
          <w:lang w:val="uk-UA" w:eastAsia="ru-RU"/>
        </w:rPr>
      </w:pPr>
      <w:r w:rsidRPr="000B12F2">
        <w:rPr>
          <w:rFonts w:ascii="Times New Roman" w:hAnsi="Times New Roman"/>
          <w:sz w:val="28"/>
          <w:szCs w:val="28"/>
          <w:lang w:val="uk-UA" w:eastAsia="ru-RU"/>
        </w:rPr>
        <w:t xml:space="preserve">Однак, поряд з необхідністю вжиття заходів із законодавчого врегулювання вказаних суспільних правовідносин, </w:t>
      </w:r>
      <w:r>
        <w:rPr>
          <w:rFonts w:ascii="Times New Roman" w:hAnsi="Times New Roman"/>
          <w:sz w:val="28"/>
          <w:szCs w:val="28"/>
          <w:lang w:val="uk-UA" w:eastAsia="ru-RU"/>
        </w:rPr>
        <w:t xml:space="preserve">альтернативний </w:t>
      </w:r>
      <w:proofErr w:type="spellStart"/>
      <w:r>
        <w:rPr>
          <w:rFonts w:ascii="Times New Roman" w:hAnsi="Times New Roman"/>
          <w:sz w:val="28"/>
          <w:szCs w:val="28"/>
          <w:lang w:val="uk-UA" w:eastAsia="ru-RU"/>
        </w:rPr>
        <w:t>законопроєкт</w:t>
      </w:r>
      <w:proofErr w:type="spellEnd"/>
      <w:r>
        <w:rPr>
          <w:rFonts w:ascii="Times New Roman" w:hAnsi="Times New Roman"/>
          <w:sz w:val="28"/>
          <w:szCs w:val="28"/>
          <w:lang w:val="uk-UA" w:eastAsia="ru-RU"/>
        </w:rPr>
        <w:t xml:space="preserve"> спрямований на не</w:t>
      </w:r>
      <w:r w:rsidRPr="000B12F2">
        <w:rPr>
          <w:rFonts w:ascii="Times New Roman" w:hAnsi="Times New Roman"/>
          <w:sz w:val="28"/>
          <w:szCs w:val="28"/>
          <w:lang w:val="uk-UA" w:eastAsia="ru-RU"/>
        </w:rPr>
        <w:t>допу</w:t>
      </w:r>
      <w:r>
        <w:rPr>
          <w:rFonts w:ascii="Times New Roman" w:hAnsi="Times New Roman"/>
          <w:sz w:val="28"/>
          <w:szCs w:val="28"/>
          <w:lang w:val="uk-UA" w:eastAsia="ru-RU"/>
        </w:rPr>
        <w:t>щення</w:t>
      </w:r>
      <w:r w:rsidRPr="000B12F2">
        <w:rPr>
          <w:rFonts w:ascii="Times New Roman" w:hAnsi="Times New Roman"/>
          <w:sz w:val="28"/>
          <w:szCs w:val="28"/>
          <w:lang w:val="uk-UA" w:eastAsia="ru-RU"/>
        </w:rPr>
        <w:t xml:space="preserve"> порушен</w:t>
      </w:r>
      <w:r>
        <w:rPr>
          <w:rFonts w:ascii="Times New Roman" w:hAnsi="Times New Roman"/>
          <w:sz w:val="28"/>
          <w:szCs w:val="28"/>
          <w:lang w:val="uk-UA" w:eastAsia="ru-RU"/>
        </w:rPr>
        <w:t>ь</w:t>
      </w:r>
      <w:r w:rsidRPr="000B12F2">
        <w:rPr>
          <w:rFonts w:ascii="Times New Roman" w:hAnsi="Times New Roman"/>
          <w:sz w:val="28"/>
          <w:szCs w:val="28"/>
          <w:lang w:val="uk-UA" w:eastAsia="ru-RU"/>
        </w:rPr>
        <w:t xml:space="preserve"> нормами основного </w:t>
      </w:r>
      <w:proofErr w:type="spellStart"/>
      <w:r w:rsidRPr="000B12F2">
        <w:rPr>
          <w:rFonts w:ascii="Times New Roman" w:hAnsi="Times New Roman"/>
          <w:sz w:val="28"/>
          <w:szCs w:val="28"/>
          <w:lang w:val="uk-UA" w:eastAsia="ru-RU"/>
        </w:rPr>
        <w:t>законопроєкту</w:t>
      </w:r>
      <w:proofErr w:type="spellEnd"/>
      <w:r w:rsidRPr="000B12F2">
        <w:rPr>
          <w:rFonts w:ascii="Times New Roman" w:hAnsi="Times New Roman"/>
          <w:sz w:val="28"/>
          <w:szCs w:val="28"/>
          <w:lang w:val="uk-UA" w:eastAsia="ru-RU"/>
        </w:rPr>
        <w:t xml:space="preserve"> ключових </w:t>
      </w:r>
      <w:r>
        <w:rPr>
          <w:rFonts w:ascii="Times New Roman" w:hAnsi="Times New Roman"/>
          <w:sz w:val="28"/>
          <w:szCs w:val="28"/>
          <w:lang w:val="uk-UA" w:eastAsia="ru-RU"/>
        </w:rPr>
        <w:t xml:space="preserve"> </w:t>
      </w:r>
      <w:r w:rsidRPr="000B12F2">
        <w:rPr>
          <w:rFonts w:ascii="Times New Roman" w:hAnsi="Times New Roman"/>
          <w:sz w:val="28"/>
          <w:szCs w:val="28"/>
          <w:lang w:val="uk-UA" w:eastAsia="ru-RU"/>
        </w:rPr>
        <w:t>положен</w:t>
      </w:r>
      <w:r>
        <w:rPr>
          <w:rFonts w:ascii="Times New Roman" w:hAnsi="Times New Roman"/>
          <w:sz w:val="28"/>
          <w:szCs w:val="28"/>
          <w:lang w:val="uk-UA" w:eastAsia="ru-RU"/>
        </w:rPr>
        <w:t>ь Конституції України та законодавства Європейського Союзу.</w:t>
      </w:r>
    </w:p>
    <w:p w:rsidR="00407AAD" w:rsidRPr="00407AAD" w:rsidRDefault="00407AAD" w:rsidP="00407AAD">
      <w:pPr>
        <w:spacing w:after="120" w:line="252" w:lineRule="auto"/>
        <w:ind w:right="91" w:firstLine="426"/>
        <w:jc w:val="both"/>
        <w:rPr>
          <w:rFonts w:ascii="Times New Roman" w:eastAsia="Times New Roman" w:hAnsi="Times New Roman" w:cs="Times New Roman"/>
          <w:b/>
          <w:bCs/>
          <w:color w:val="000000"/>
          <w:sz w:val="28"/>
          <w:szCs w:val="28"/>
          <w:lang w:val="uk-UA" w:eastAsia="ru-RU"/>
        </w:rPr>
      </w:pPr>
      <w:r w:rsidRPr="00407AAD">
        <w:rPr>
          <w:rFonts w:ascii="Times New Roman" w:eastAsia="Times New Roman" w:hAnsi="Times New Roman" w:cs="Times New Roman"/>
          <w:b/>
          <w:bCs/>
          <w:color w:val="000000"/>
          <w:sz w:val="28"/>
          <w:szCs w:val="28"/>
          <w:lang w:val="uk-UA" w:eastAsia="ru-RU"/>
        </w:rPr>
        <w:t>2. Мета і завдання прийняття законопроекту</w:t>
      </w:r>
    </w:p>
    <w:p w:rsidR="00407AAD" w:rsidRDefault="00407AAD" w:rsidP="00C247FB">
      <w:pPr>
        <w:spacing w:line="360" w:lineRule="auto"/>
        <w:ind w:firstLine="284"/>
        <w:contextualSpacing/>
        <w:jc w:val="both"/>
        <w:rPr>
          <w:rFonts w:ascii="Times New Roman" w:hAnsi="Times New Roman"/>
          <w:sz w:val="28"/>
          <w:szCs w:val="28"/>
          <w:lang w:val="uk-UA" w:eastAsia="ru-RU"/>
        </w:rPr>
      </w:pPr>
      <w:r w:rsidRPr="00407AAD">
        <w:rPr>
          <w:rFonts w:ascii="Times New Roman" w:hAnsi="Times New Roman"/>
          <w:sz w:val="28"/>
          <w:szCs w:val="28"/>
          <w:lang w:val="uk-UA" w:eastAsia="ru-RU"/>
        </w:rPr>
        <w:t xml:space="preserve">Метою альтернативного </w:t>
      </w:r>
      <w:proofErr w:type="spellStart"/>
      <w:r w:rsidRPr="00407AAD">
        <w:rPr>
          <w:rFonts w:ascii="Times New Roman" w:hAnsi="Times New Roman"/>
          <w:sz w:val="28"/>
          <w:szCs w:val="28"/>
          <w:lang w:val="uk-UA" w:eastAsia="ru-RU"/>
        </w:rPr>
        <w:t>законопроєкту</w:t>
      </w:r>
      <w:proofErr w:type="spellEnd"/>
      <w:r w:rsidRPr="00407AAD">
        <w:rPr>
          <w:rFonts w:ascii="Times New Roman" w:hAnsi="Times New Roman"/>
          <w:sz w:val="28"/>
          <w:szCs w:val="28"/>
          <w:lang w:val="uk-UA" w:eastAsia="ru-RU"/>
        </w:rPr>
        <w:t xml:space="preserve"> є внесення змін до законодавчих актів щодо удосконалення механізмів функціонування банківської системи та системи гарантування вкладів фізичних осіб, недопущення внесення змін, запропонованих в основному законопроекті, які прямо порушують Конституцію України, фактично закріплюючі на законодавчому рівні «державне рейдерство». Такими змінами в основному </w:t>
      </w:r>
      <w:proofErr w:type="spellStart"/>
      <w:r w:rsidRPr="00407AAD">
        <w:rPr>
          <w:rFonts w:ascii="Times New Roman" w:hAnsi="Times New Roman"/>
          <w:sz w:val="28"/>
          <w:szCs w:val="28"/>
          <w:lang w:val="uk-UA" w:eastAsia="ru-RU"/>
        </w:rPr>
        <w:t>законопроєкті</w:t>
      </w:r>
      <w:proofErr w:type="spellEnd"/>
      <w:r w:rsidRPr="00407AAD">
        <w:rPr>
          <w:rFonts w:ascii="Times New Roman" w:hAnsi="Times New Roman"/>
          <w:sz w:val="28"/>
          <w:szCs w:val="28"/>
          <w:lang w:val="uk-UA" w:eastAsia="ru-RU"/>
        </w:rPr>
        <w:t xml:space="preserve"> невідворотно завдається шкода інтересам вкладників та інших кредиторів банку, створюються перепони для залучення  інвестицій, гальмується розвиток ринку надання банківських послуг. При цьому, власники банків позбавляються механізмів будь-якого захисту, в тому числі й судового, від неправомірних дій та свавілля з боку органів державної влади, Національного банку та Фонду гарантування вкладів фізичних осіб.   </w:t>
      </w:r>
    </w:p>
    <w:p w:rsidR="000B12F2" w:rsidRPr="00407AAD" w:rsidRDefault="000B12F2" w:rsidP="00C247FB">
      <w:pPr>
        <w:spacing w:line="360" w:lineRule="auto"/>
        <w:ind w:firstLine="284"/>
        <w:contextualSpacing/>
        <w:jc w:val="both"/>
        <w:rPr>
          <w:rFonts w:ascii="Times New Roman" w:eastAsia="Times New Roman" w:hAnsi="Times New Roman" w:cs="Times New Roman"/>
          <w:sz w:val="28"/>
          <w:szCs w:val="28"/>
          <w:lang w:val="uk-UA" w:eastAsia="ru-RU"/>
        </w:rPr>
      </w:pPr>
    </w:p>
    <w:p w:rsidR="00407AAD" w:rsidRPr="00407AAD" w:rsidRDefault="00407AAD" w:rsidP="00C247FB">
      <w:pPr>
        <w:numPr>
          <w:ilvl w:val="0"/>
          <w:numId w:val="1"/>
        </w:numPr>
        <w:spacing w:line="360" w:lineRule="auto"/>
        <w:ind w:right="91"/>
        <w:contextualSpacing/>
        <w:jc w:val="both"/>
        <w:rPr>
          <w:rFonts w:ascii="Times New Roman" w:eastAsia="Times New Roman" w:hAnsi="Times New Roman" w:cs="Times New Roman"/>
          <w:b/>
          <w:bCs/>
          <w:color w:val="000000"/>
          <w:sz w:val="28"/>
          <w:szCs w:val="28"/>
          <w:lang w:val="uk-UA" w:eastAsia="ru-RU"/>
        </w:rPr>
      </w:pPr>
      <w:r w:rsidRPr="00407AAD">
        <w:rPr>
          <w:rFonts w:ascii="Times New Roman" w:eastAsia="Times New Roman" w:hAnsi="Times New Roman" w:cs="Times New Roman"/>
          <w:b/>
          <w:bCs/>
          <w:color w:val="000000"/>
          <w:sz w:val="28"/>
          <w:szCs w:val="28"/>
          <w:lang w:val="uk-UA" w:eastAsia="ru-RU"/>
        </w:rPr>
        <w:lastRenderedPageBreak/>
        <w:t xml:space="preserve">Загальна характеристика і основні положення </w:t>
      </w:r>
      <w:proofErr w:type="spellStart"/>
      <w:r w:rsidRPr="00407AAD">
        <w:rPr>
          <w:rFonts w:ascii="Times New Roman" w:eastAsia="Times New Roman" w:hAnsi="Times New Roman" w:cs="Times New Roman"/>
          <w:b/>
          <w:bCs/>
          <w:color w:val="000000"/>
          <w:sz w:val="28"/>
          <w:szCs w:val="28"/>
          <w:lang w:val="uk-UA" w:eastAsia="ru-RU"/>
        </w:rPr>
        <w:t>проєкту</w:t>
      </w:r>
      <w:proofErr w:type="spellEnd"/>
      <w:r w:rsidRPr="00407AAD">
        <w:rPr>
          <w:rFonts w:ascii="Times New Roman" w:eastAsia="Times New Roman" w:hAnsi="Times New Roman" w:cs="Times New Roman"/>
          <w:b/>
          <w:bCs/>
          <w:color w:val="000000"/>
          <w:sz w:val="28"/>
          <w:szCs w:val="28"/>
          <w:lang w:val="uk-UA" w:eastAsia="ru-RU"/>
        </w:rPr>
        <w:t xml:space="preserve"> Закону</w:t>
      </w:r>
    </w:p>
    <w:p w:rsidR="00407AAD" w:rsidRPr="00407AAD" w:rsidRDefault="00407AAD" w:rsidP="00C247FB">
      <w:pPr>
        <w:spacing w:line="360" w:lineRule="auto"/>
        <w:jc w:val="both"/>
        <w:rPr>
          <w:rFonts w:ascii="Times New Roman" w:hAnsi="Times New Roman" w:cs="Times New Roman"/>
          <w:sz w:val="28"/>
          <w:szCs w:val="28"/>
          <w:lang w:val="uk-UA"/>
        </w:rPr>
      </w:pPr>
      <w:r w:rsidRPr="00407AAD">
        <w:rPr>
          <w:rFonts w:ascii="Times New Roman" w:hAnsi="Times New Roman" w:cs="Times New Roman"/>
          <w:sz w:val="28"/>
          <w:szCs w:val="28"/>
          <w:shd w:val="clear" w:color="auto" w:fill="FFFFFF"/>
          <w:lang w:val="uk-UA"/>
        </w:rPr>
        <w:t xml:space="preserve"> </w:t>
      </w:r>
      <w:proofErr w:type="spellStart"/>
      <w:r w:rsidRPr="00407AAD">
        <w:rPr>
          <w:rFonts w:ascii="Times New Roman" w:hAnsi="Times New Roman" w:cs="Times New Roman"/>
          <w:sz w:val="28"/>
          <w:szCs w:val="28"/>
          <w:shd w:val="clear" w:color="auto" w:fill="FFFFFF"/>
          <w:lang w:val="uk-UA"/>
        </w:rPr>
        <w:t>Законопроєктом</w:t>
      </w:r>
      <w:proofErr w:type="spellEnd"/>
      <w:r w:rsidR="00C247FB">
        <w:rPr>
          <w:rFonts w:ascii="Times New Roman" w:hAnsi="Times New Roman" w:cs="Times New Roman"/>
          <w:sz w:val="28"/>
          <w:szCs w:val="28"/>
          <w:shd w:val="clear" w:color="auto" w:fill="FFFFFF"/>
          <w:lang w:val="uk-UA"/>
        </w:rPr>
        <w:t xml:space="preserve">, на відміну від основного </w:t>
      </w:r>
      <w:proofErr w:type="spellStart"/>
      <w:r w:rsidR="00C247FB">
        <w:rPr>
          <w:rFonts w:ascii="Times New Roman" w:hAnsi="Times New Roman" w:cs="Times New Roman"/>
          <w:sz w:val="28"/>
          <w:szCs w:val="28"/>
          <w:shd w:val="clear" w:color="auto" w:fill="FFFFFF"/>
          <w:lang w:val="uk-UA"/>
        </w:rPr>
        <w:t>законопроєкту</w:t>
      </w:r>
      <w:proofErr w:type="spellEnd"/>
      <w:r w:rsidR="00C247FB">
        <w:rPr>
          <w:rFonts w:ascii="Times New Roman" w:hAnsi="Times New Roman" w:cs="Times New Roman"/>
          <w:sz w:val="28"/>
          <w:szCs w:val="28"/>
          <w:shd w:val="clear" w:color="auto" w:fill="FFFFFF"/>
          <w:lang w:val="uk-UA"/>
        </w:rPr>
        <w:t>,</w:t>
      </w:r>
      <w:r w:rsidRPr="00407AAD">
        <w:rPr>
          <w:rFonts w:ascii="Times New Roman" w:hAnsi="Times New Roman" w:cs="Times New Roman"/>
          <w:sz w:val="28"/>
          <w:szCs w:val="28"/>
          <w:shd w:val="clear" w:color="auto" w:fill="FFFFFF"/>
          <w:lang w:val="uk-UA"/>
        </w:rPr>
        <w:t xml:space="preserve"> зокрема,</w:t>
      </w:r>
      <w:r w:rsidRPr="00407AAD">
        <w:rPr>
          <w:rFonts w:ascii="Times New Roman" w:hAnsi="Times New Roman" w:cs="Times New Roman"/>
          <w:sz w:val="28"/>
          <w:szCs w:val="28"/>
          <w:lang w:val="uk-UA"/>
        </w:rPr>
        <w:t xml:space="preserve">  додаються норми щодо врегулювання  порядку повернення банків в ринок у випадку скасування рішень Національного банку України та  Фонду гарантування вкладів фізичних осіб;  правові норми, зазначені в  перехідних та прикінцевих положеннях </w:t>
      </w:r>
      <w:proofErr w:type="spellStart"/>
      <w:r w:rsidRPr="00407AAD">
        <w:rPr>
          <w:rFonts w:ascii="Times New Roman" w:hAnsi="Times New Roman" w:cs="Times New Roman"/>
          <w:sz w:val="28"/>
          <w:szCs w:val="28"/>
          <w:lang w:val="uk-UA"/>
        </w:rPr>
        <w:t>законопроєкту</w:t>
      </w:r>
      <w:proofErr w:type="spellEnd"/>
      <w:r w:rsidRPr="00407AAD">
        <w:rPr>
          <w:rFonts w:ascii="Times New Roman" w:hAnsi="Times New Roman" w:cs="Times New Roman"/>
          <w:sz w:val="28"/>
          <w:szCs w:val="28"/>
          <w:lang w:val="uk-UA"/>
        </w:rPr>
        <w:t xml:space="preserve">, </w:t>
      </w:r>
      <w:proofErr w:type="spellStart"/>
      <w:r w:rsidRPr="00407AAD">
        <w:rPr>
          <w:rFonts w:ascii="Times New Roman" w:hAnsi="Times New Roman" w:cs="Times New Roman"/>
          <w:sz w:val="28"/>
          <w:szCs w:val="28"/>
          <w:lang w:val="uk-UA"/>
        </w:rPr>
        <w:t>зобовязують</w:t>
      </w:r>
      <w:proofErr w:type="spellEnd"/>
      <w:r w:rsidRPr="00407AAD">
        <w:rPr>
          <w:rFonts w:ascii="Times New Roman" w:hAnsi="Times New Roman" w:cs="Times New Roman"/>
          <w:sz w:val="28"/>
          <w:szCs w:val="28"/>
          <w:lang w:val="uk-UA"/>
        </w:rPr>
        <w:t xml:space="preserve"> Кабінет Міністрів України з протягом двох місяців  розробити та подати на розгляд Верховної Ради України проект закону про відновлення функціонування банків, щодо яких в судовому порядку скасовано рішення Національного банку України про віднесення банку до категорії неплатоспроможних та/або відкликання банківської ліцензії та ліквідацію банку. Крім того, в перехідних та прикінцевих положеннях  </w:t>
      </w:r>
      <w:proofErr w:type="spellStart"/>
      <w:r w:rsidRPr="00407AAD">
        <w:rPr>
          <w:rFonts w:ascii="Times New Roman" w:hAnsi="Times New Roman" w:cs="Times New Roman"/>
          <w:sz w:val="28"/>
          <w:szCs w:val="28"/>
          <w:lang w:val="uk-UA"/>
        </w:rPr>
        <w:t>законопроєкту</w:t>
      </w:r>
      <w:proofErr w:type="spellEnd"/>
      <w:r w:rsidRPr="00407AAD">
        <w:rPr>
          <w:rFonts w:ascii="Times New Roman" w:hAnsi="Times New Roman" w:cs="Times New Roman"/>
          <w:sz w:val="28"/>
          <w:szCs w:val="28"/>
          <w:lang w:val="uk-UA"/>
        </w:rPr>
        <w:t xml:space="preserve"> пропонується врегулювати питання щодо</w:t>
      </w:r>
      <w:r w:rsidRPr="00407AAD">
        <w:rPr>
          <w:lang w:val="uk-UA"/>
        </w:rPr>
        <w:t xml:space="preserve"> </w:t>
      </w:r>
      <w:r w:rsidRPr="00407AAD">
        <w:rPr>
          <w:rFonts w:ascii="Times New Roman" w:hAnsi="Times New Roman" w:cs="Times New Roman"/>
          <w:sz w:val="28"/>
          <w:szCs w:val="28"/>
          <w:lang w:val="uk-UA"/>
        </w:rPr>
        <w:t>необхідних дій, які мають вчинити або від яких мають утриматись Національний банк України, Фонд гарантування вкладів фізичних осіб, та інші державні органи на період до прийняття закону про відновлення функціонування банків, щодо яких в судовому порядку скасовано рішення Національного банку України про віднесення банку до категорії неплатоспроможних та/або відкликання банківської ліцензії та ліквідацію банку</w:t>
      </w:r>
      <w:r w:rsidR="00C247FB">
        <w:rPr>
          <w:rFonts w:ascii="Times New Roman" w:hAnsi="Times New Roman" w:cs="Times New Roman"/>
          <w:sz w:val="28"/>
          <w:szCs w:val="28"/>
          <w:lang w:val="uk-UA"/>
        </w:rPr>
        <w:t>.</w:t>
      </w:r>
      <w:r w:rsidRPr="00407AAD">
        <w:rPr>
          <w:rFonts w:ascii="Times New Roman" w:hAnsi="Times New Roman" w:cs="Times New Roman"/>
          <w:sz w:val="28"/>
          <w:szCs w:val="28"/>
          <w:lang w:val="uk-UA"/>
        </w:rPr>
        <w:t xml:space="preserve"> </w:t>
      </w:r>
    </w:p>
    <w:p w:rsidR="00407AAD" w:rsidRPr="00407AAD" w:rsidRDefault="00407AAD" w:rsidP="00407AAD">
      <w:pPr>
        <w:spacing w:after="120" w:line="252" w:lineRule="auto"/>
        <w:ind w:right="91" w:firstLine="426"/>
        <w:jc w:val="both"/>
        <w:rPr>
          <w:rFonts w:ascii="Times New Roman" w:eastAsia="Times New Roman" w:hAnsi="Times New Roman" w:cs="Times New Roman"/>
          <w:b/>
          <w:bCs/>
          <w:sz w:val="28"/>
          <w:szCs w:val="28"/>
          <w:lang w:val="uk-UA" w:eastAsia="uk-UA"/>
        </w:rPr>
      </w:pPr>
      <w:r w:rsidRPr="00407AAD">
        <w:rPr>
          <w:rFonts w:ascii="Times New Roman" w:eastAsia="Times New Roman" w:hAnsi="Times New Roman" w:cs="Times New Roman"/>
          <w:b/>
          <w:bCs/>
          <w:sz w:val="28"/>
          <w:szCs w:val="28"/>
          <w:lang w:val="uk-UA" w:eastAsia="uk-UA"/>
        </w:rPr>
        <w:t>4. Стан нормативно-правової бази</w:t>
      </w:r>
    </w:p>
    <w:p w:rsidR="00407AAD" w:rsidRPr="00407AAD" w:rsidRDefault="00407AAD" w:rsidP="00407AAD">
      <w:pPr>
        <w:spacing w:after="120" w:line="360" w:lineRule="auto"/>
        <w:ind w:right="91" w:firstLine="426"/>
        <w:jc w:val="both"/>
        <w:rPr>
          <w:rFonts w:ascii="Times New Roman" w:eastAsia="Times New Roman" w:hAnsi="Times New Roman" w:cs="Times New Roman"/>
          <w:sz w:val="28"/>
          <w:szCs w:val="28"/>
          <w:lang w:val="uk-UA" w:eastAsia="ru-RU"/>
        </w:rPr>
      </w:pPr>
      <w:r w:rsidRPr="00407AAD">
        <w:rPr>
          <w:rFonts w:ascii="Times New Roman" w:eastAsia="Times New Roman" w:hAnsi="Times New Roman" w:cs="Times New Roman"/>
          <w:sz w:val="28"/>
          <w:szCs w:val="28"/>
          <w:lang w:val="uk-UA" w:eastAsia="ru-RU"/>
        </w:rPr>
        <w:t xml:space="preserve">   Нормативно-правову базу в сфері правового регулювання становлять Конституція України, Цивільний кодекс України, Кримінальний процесуальний кодекс України, Господарський процесуальний кодекс України, Кодекс адміністративного судочинства України, Закон України «Про банки і банківську діяльність», Закон України «Про Національний банк України», Закон України «Про акціонерні товариства», Закон України «Про виконавче провадження», Закон України «Про нотаріат»,  Законі України “Про державну реєстрацію речових прав на нерухоме майно та їх обтяжень”, Закон України «Про систему гарантування вкладів фізичних осіб».</w:t>
      </w:r>
    </w:p>
    <w:p w:rsidR="00407AAD" w:rsidRPr="00407AAD" w:rsidRDefault="00407AAD" w:rsidP="00407AAD">
      <w:pPr>
        <w:spacing w:after="120" w:line="360" w:lineRule="auto"/>
        <w:ind w:right="91" w:firstLine="426"/>
        <w:jc w:val="both"/>
        <w:rPr>
          <w:rFonts w:ascii="Times New Roman" w:eastAsia="Times New Roman" w:hAnsi="Times New Roman" w:cs="Times New Roman"/>
          <w:b/>
          <w:bCs/>
          <w:sz w:val="28"/>
          <w:szCs w:val="28"/>
          <w:lang w:val="uk-UA" w:eastAsia="uk-UA"/>
        </w:rPr>
      </w:pPr>
      <w:r w:rsidRPr="00407AAD">
        <w:rPr>
          <w:rFonts w:ascii="Times New Roman" w:eastAsia="Times New Roman" w:hAnsi="Times New Roman" w:cs="Times New Roman"/>
          <w:sz w:val="28"/>
          <w:szCs w:val="28"/>
          <w:lang w:val="uk-UA" w:eastAsia="ru-RU"/>
        </w:rPr>
        <w:t>Запропонованим законопроектом пропонуються зміни до всіх зазначених вище законодавчих актів, крім Конституції України.</w:t>
      </w:r>
    </w:p>
    <w:p w:rsidR="00407AAD" w:rsidRPr="00407AAD" w:rsidRDefault="00407AAD" w:rsidP="007859AB">
      <w:pPr>
        <w:widowControl w:val="0"/>
        <w:autoSpaceDE w:val="0"/>
        <w:autoSpaceDN w:val="0"/>
        <w:adjustRightInd w:val="0"/>
        <w:spacing w:after="0" w:line="360" w:lineRule="auto"/>
        <w:ind w:firstLine="709"/>
        <w:jc w:val="both"/>
        <w:rPr>
          <w:rFonts w:ascii="Times New Roman" w:eastAsia="Times New Roman" w:hAnsi="Times New Roman" w:cs="Times New Roman"/>
          <w:b/>
          <w:sz w:val="28"/>
          <w:szCs w:val="28"/>
          <w:lang w:val="uk-UA" w:eastAsia="ru-RU"/>
        </w:rPr>
      </w:pPr>
      <w:r w:rsidRPr="00407AAD">
        <w:rPr>
          <w:rFonts w:ascii="Times New Roman" w:eastAsia="Times New Roman" w:hAnsi="Times New Roman" w:cs="Times New Roman"/>
          <w:sz w:val="28"/>
          <w:szCs w:val="28"/>
          <w:lang w:val="uk-UA" w:eastAsia="ru-RU"/>
        </w:rPr>
        <w:lastRenderedPageBreak/>
        <w:t xml:space="preserve"> </w:t>
      </w:r>
      <w:r w:rsidRPr="00407AAD">
        <w:rPr>
          <w:rFonts w:ascii="Times New Roman" w:eastAsia="Times New Roman" w:hAnsi="Times New Roman" w:cs="Times New Roman"/>
          <w:b/>
          <w:sz w:val="28"/>
          <w:szCs w:val="28"/>
          <w:lang w:val="uk-UA" w:eastAsia="ru-RU"/>
        </w:rPr>
        <w:t xml:space="preserve">5. Фінансово-економічне обґрунтування </w:t>
      </w:r>
    </w:p>
    <w:p w:rsidR="00407AAD" w:rsidRDefault="00407AAD" w:rsidP="00407AAD">
      <w:pPr>
        <w:ind w:firstLine="425"/>
        <w:jc w:val="both"/>
        <w:rPr>
          <w:rFonts w:ascii="Times New Roman" w:eastAsia="Times New Roman" w:hAnsi="Times New Roman" w:cs="Times New Roman"/>
          <w:sz w:val="28"/>
          <w:szCs w:val="28"/>
          <w:lang w:val="uk-UA" w:eastAsia="ru-RU"/>
        </w:rPr>
      </w:pPr>
      <w:r w:rsidRPr="00407AAD">
        <w:rPr>
          <w:rFonts w:ascii="Times New Roman" w:eastAsia="Times New Roman" w:hAnsi="Times New Roman" w:cs="Times New Roman"/>
          <w:sz w:val="28"/>
          <w:szCs w:val="28"/>
          <w:lang w:val="uk-UA" w:eastAsia="ru-RU"/>
        </w:rPr>
        <w:t xml:space="preserve">Реалізація </w:t>
      </w:r>
      <w:proofErr w:type="spellStart"/>
      <w:r w:rsidRPr="00407AAD">
        <w:rPr>
          <w:rFonts w:ascii="Times New Roman" w:eastAsia="Times New Roman" w:hAnsi="Times New Roman" w:cs="Times New Roman"/>
          <w:sz w:val="28"/>
          <w:szCs w:val="28"/>
          <w:lang w:val="uk-UA" w:eastAsia="ru-RU"/>
        </w:rPr>
        <w:t>законопроєкту</w:t>
      </w:r>
      <w:proofErr w:type="spellEnd"/>
      <w:r w:rsidRPr="00407AAD">
        <w:rPr>
          <w:rFonts w:ascii="Times New Roman" w:eastAsia="Times New Roman" w:hAnsi="Times New Roman" w:cs="Times New Roman"/>
          <w:sz w:val="28"/>
          <w:szCs w:val="28"/>
          <w:lang w:val="uk-UA" w:eastAsia="ru-RU"/>
        </w:rPr>
        <w:t xml:space="preserve"> не потребує додаткових фінансових витрат із Державного бюджету України.</w:t>
      </w:r>
    </w:p>
    <w:p w:rsidR="00407AAD" w:rsidRPr="00407AAD" w:rsidRDefault="00DF40E7" w:rsidP="00407AAD">
      <w:pPr>
        <w:spacing w:after="120" w:line="252" w:lineRule="auto"/>
        <w:ind w:firstLine="426"/>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uk-UA" w:eastAsia="ru-RU"/>
        </w:rPr>
        <w:t xml:space="preserve">    </w:t>
      </w:r>
      <w:r w:rsidR="00407AAD" w:rsidRPr="00407AAD">
        <w:rPr>
          <w:rFonts w:ascii="Times New Roman" w:eastAsia="Times New Roman" w:hAnsi="Times New Roman" w:cs="Times New Roman"/>
          <w:b/>
          <w:sz w:val="28"/>
          <w:szCs w:val="28"/>
          <w:lang w:val="uk-UA" w:eastAsia="ru-RU"/>
        </w:rPr>
        <w:t xml:space="preserve">6. Прогноз соціально-економічних та інших наслідків прийняття </w:t>
      </w:r>
      <w:proofErr w:type="spellStart"/>
      <w:r w:rsidR="00407AAD" w:rsidRPr="00407AAD">
        <w:rPr>
          <w:rFonts w:ascii="Times New Roman" w:eastAsia="Times New Roman" w:hAnsi="Times New Roman" w:cs="Times New Roman"/>
          <w:b/>
          <w:sz w:val="28"/>
          <w:szCs w:val="28"/>
          <w:lang w:val="uk-UA" w:eastAsia="ru-RU"/>
        </w:rPr>
        <w:t>проєкту</w:t>
      </w:r>
      <w:proofErr w:type="spellEnd"/>
    </w:p>
    <w:p w:rsidR="00407AAD" w:rsidRPr="00407AAD" w:rsidRDefault="00407AAD" w:rsidP="007859AB">
      <w:pPr>
        <w:spacing w:line="360" w:lineRule="auto"/>
        <w:ind w:firstLine="426"/>
        <w:jc w:val="both"/>
        <w:rPr>
          <w:rFonts w:ascii="Times New Roman" w:eastAsia="Times New Roman" w:hAnsi="Times New Roman" w:cs="Times New Roman"/>
          <w:sz w:val="28"/>
          <w:szCs w:val="28"/>
          <w:lang w:val="uk-UA" w:eastAsia="ru-RU"/>
        </w:rPr>
      </w:pPr>
      <w:r w:rsidRPr="00407AAD">
        <w:rPr>
          <w:rFonts w:ascii="Times New Roman" w:eastAsia="Times New Roman" w:hAnsi="Times New Roman" w:cs="Times New Roman"/>
          <w:sz w:val="28"/>
          <w:szCs w:val="28"/>
          <w:lang w:eastAsia="ru-RU"/>
        </w:rPr>
        <w:tab/>
      </w:r>
      <w:r w:rsidRPr="00407AAD">
        <w:rPr>
          <w:rFonts w:ascii="Times New Roman" w:eastAsia="Times New Roman" w:hAnsi="Times New Roman" w:cs="Times New Roman"/>
          <w:sz w:val="28"/>
          <w:szCs w:val="28"/>
          <w:lang w:val="uk-UA" w:eastAsia="ru-RU"/>
        </w:rPr>
        <w:t xml:space="preserve">Прийняття альтернативного </w:t>
      </w:r>
      <w:proofErr w:type="spellStart"/>
      <w:r w:rsidRPr="00407AAD">
        <w:rPr>
          <w:rFonts w:ascii="Times New Roman" w:eastAsia="Times New Roman" w:hAnsi="Times New Roman" w:cs="Times New Roman"/>
          <w:sz w:val="28"/>
          <w:szCs w:val="28"/>
          <w:lang w:val="uk-UA" w:eastAsia="ru-RU"/>
        </w:rPr>
        <w:t>законопроєкту</w:t>
      </w:r>
      <w:proofErr w:type="spellEnd"/>
      <w:r w:rsidRPr="00407AAD">
        <w:rPr>
          <w:rFonts w:ascii="Times New Roman" w:eastAsia="Times New Roman" w:hAnsi="Times New Roman" w:cs="Times New Roman"/>
          <w:sz w:val="28"/>
          <w:szCs w:val="28"/>
          <w:lang w:val="uk-UA" w:eastAsia="ru-RU"/>
        </w:rPr>
        <w:t xml:space="preserve"> дозволить удосконалити окремі питання функціонування банківської системи, діяльності Національного банку України,  Фонду гарантування вкладів фізичних осіб в процесі виведення неплатоспроможних банків з ринку (в тому числі, шляхом ліквідації), сприятиме дотриманню принципу «правової визначеності», посилить захист гарантованих Конституцією України прав власників (акціонерів) банківських установ,  убезпечить інтереси вкладників та інших кредиторів банків.</w:t>
      </w:r>
    </w:p>
    <w:p w:rsidR="00407AAD" w:rsidRPr="00407AAD" w:rsidRDefault="00407AAD" w:rsidP="00407AAD">
      <w:pPr>
        <w:spacing w:after="120" w:line="252" w:lineRule="auto"/>
        <w:ind w:left="720"/>
        <w:jc w:val="both"/>
        <w:rPr>
          <w:rFonts w:ascii="Times New Roman" w:eastAsia="Times New Roman" w:hAnsi="Times New Roman" w:cs="Times New Roman"/>
          <w:sz w:val="28"/>
          <w:szCs w:val="28"/>
          <w:lang w:val="uk-UA"/>
        </w:rPr>
      </w:pPr>
    </w:p>
    <w:p w:rsidR="00731564" w:rsidRPr="00385AFD" w:rsidRDefault="00731564" w:rsidP="00731564">
      <w:pPr>
        <w:tabs>
          <w:tab w:val="left" w:pos="7371"/>
        </w:tabs>
        <w:spacing w:after="0"/>
        <w:ind w:right="258"/>
        <w:contextualSpacing/>
        <w:jc w:val="both"/>
        <w:rPr>
          <w:rFonts w:ascii="Times New Roman" w:eastAsia="Times New Roman" w:hAnsi="Times New Roman" w:cs="Times New Roman"/>
          <w:b/>
          <w:sz w:val="28"/>
          <w:szCs w:val="28"/>
          <w:lang w:val="uk-UA"/>
        </w:rPr>
      </w:pPr>
      <w:proofErr w:type="spellStart"/>
      <w:r w:rsidRPr="00385AFD">
        <w:rPr>
          <w:rFonts w:ascii="Times New Roman" w:eastAsia="Times New Roman" w:hAnsi="Times New Roman" w:cs="Times New Roman"/>
          <w:b/>
          <w:sz w:val="28"/>
          <w:szCs w:val="28"/>
        </w:rPr>
        <w:t>Народний</w:t>
      </w:r>
      <w:proofErr w:type="spellEnd"/>
      <w:r w:rsidRPr="00385AFD">
        <w:rPr>
          <w:rFonts w:ascii="Times New Roman" w:eastAsia="Times New Roman" w:hAnsi="Times New Roman" w:cs="Times New Roman"/>
          <w:b/>
          <w:sz w:val="28"/>
          <w:szCs w:val="28"/>
        </w:rPr>
        <w:t xml:space="preserve"> депутат </w:t>
      </w:r>
      <w:proofErr w:type="spellStart"/>
      <w:r w:rsidRPr="00385AFD">
        <w:rPr>
          <w:rFonts w:ascii="Times New Roman" w:eastAsia="Times New Roman" w:hAnsi="Times New Roman" w:cs="Times New Roman"/>
          <w:b/>
          <w:sz w:val="28"/>
          <w:szCs w:val="28"/>
        </w:rPr>
        <w:t>України</w:t>
      </w:r>
      <w:proofErr w:type="spellEnd"/>
      <w:r w:rsidRPr="00385AFD">
        <w:rPr>
          <w:rFonts w:ascii="Times New Roman" w:eastAsia="Times New Roman" w:hAnsi="Times New Roman" w:cs="Times New Roman"/>
          <w:b/>
          <w:sz w:val="28"/>
          <w:szCs w:val="28"/>
          <w:lang w:val="uk-UA"/>
        </w:rPr>
        <w:t xml:space="preserve">                                               О.А. </w:t>
      </w:r>
      <w:proofErr w:type="spellStart"/>
      <w:r w:rsidRPr="00385AFD">
        <w:rPr>
          <w:rFonts w:ascii="Times New Roman" w:eastAsia="Times New Roman" w:hAnsi="Times New Roman" w:cs="Times New Roman"/>
          <w:b/>
          <w:sz w:val="28"/>
          <w:szCs w:val="28"/>
          <w:lang w:val="uk-UA"/>
        </w:rPr>
        <w:t>Дубінський</w:t>
      </w:r>
      <w:proofErr w:type="spellEnd"/>
    </w:p>
    <w:p w:rsidR="00731564" w:rsidRPr="00385AFD" w:rsidRDefault="00731564" w:rsidP="00731564">
      <w:pPr>
        <w:widowControl w:val="0"/>
        <w:autoSpaceDE w:val="0"/>
        <w:autoSpaceDN w:val="0"/>
        <w:adjustRightInd w:val="0"/>
        <w:spacing w:after="0" w:line="240" w:lineRule="auto"/>
        <w:ind w:right="258"/>
        <w:rPr>
          <w:rFonts w:ascii="Times New Roman" w:eastAsia="Times New Roman" w:hAnsi="Times New Roman" w:cs="Times New Roman"/>
          <w:b/>
          <w:sz w:val="28"/>
          <w:szCs w:val="28"/>
          <w:lang w:val="uk-UA"/>
        </w:rPr>
      </w:pPr>
      <w:r w:rsidRPr="00385AFD">
        <w:rPr>
          <w:rFonts w:ascii="Times New Roman" w:eastAsia="Times New Roman" w:hAnsi="Times New Roman" w:cs="Times New Roman"/>
          <w:sz w:val="28"/>
          <w:szCs w:val="28"/>
          <w:lang w:val="uk-UA"/>
        </w:rPr>
        <w:tab/>
      </w:r>
      <w:r w:rsidRPr="00385AFD">
        <w:rPr>
          <w:rFonts w:ascii="Times New Roman" w:eastAsia="Times New Roman" w:hAnsi="Times New Roman" w:cs="Times New Roman"/>
          <w:sz w:val="28"/>
          <w:szCs w:val="28"/>
          <w:lang w:val="uk-UA"/>
        </w:rPr>
        <w:tab/>
      </w:r>
      <w:r w:rsidRPr="00385AFD">
        <w:rPr>
          <w:rFonts w:ascii="Times New Roman" w:eastAsia="Times New Roman" w:hAnsi="Times New Roman" w:cs="Times New Roman"/>
          <w:sz w:val="28"/>
          <w:szCs w:val="28"/>
          <w:lang w:val="uk-UA"/>
        </w:rPr>
        <w:tab/>
      </w:r>
      <w:r w:rsidRPr="00385AFD">
        <w:rPr>
          <w:rFonts w:ascii="Times New Roman" w:eastAsia="Times New Roman" w:hAnsi="Times New Roman" w:cs="Times New Roman"/>
          <w:sz w:val="28"/>
          <w:szCs w:val="28"/>
          <w:lang w:val="uk-UA"/>
        </w:rPr>
        <w:tab/>
      </w:r>
      <w:r w:rsidRPr="00385AFD">
        <w:rPr>
          <w:rFonts w:ascii="Times New Roman" w:eastAsia="Times New Roman" w:hAnsi="Times New Roman" w:cs="Times New Roman"/>
          <w:sz w:val="28"/>
          <w:szCs w:val="28"/>
          <w:lang w:val="uk-UA"/>
        </w:rPr>
        <w:tab/>
      </w:r>
      <w:r w:rsidRPr="00385AFD">
        <w:rPr>
          <w:rFonts w:ascii="Times New Roman" w:eastAsia="Times New Roman" w:hAnsi="Times New Roman" w:cs="Times New Roman"/>
          <w:sz w:val="28"/>
          <w:szCs w:val="28"/>
          <w:lang w:val="uk-UA"/>
        </w:rPr>
        <w:tab/>
      </w:r>
      <w:r w:rsidRPr="00385AFD">
        <w:rPr>
          <w:rFonts w:ascii="Times New Roman" w:eastAsia="Times New Roman" w:hAnsi="Times New Roman" w:cs="Times New Roman"/>
          <w:sz w:val="28"/>
          <w:szCs w:val="28"/>
          <w:lang w:val="uk-UA"/>
        </w:rPr>
        <w:tab/>
      </w:r>
      <w:r w:rsidRPr="00385AFD">
        <w:rPr>
          <w:rFonts w:ascii="Times New Roman" w:eastAsia="Times New Roman" w:hAnsi="Times New Roman" w:cs="Times New Roman"/>
          <w:sz w:val="28"/>
          <w:szCs w:val="28"/>
          <w:lang w:val="uk-UA"/>
        </w:rPr>
        <w:tab/>
      </w:r>
      <w:r w:rsidRPr="00385AFD">
        <w:rPr>
          <w:rFonts w:ascii="Times New Roman" w:eastAsia="Times New Roman" w:hAnsi="Times New Roman" w:cs="Times New Roman"/>
          <w:sz w:val="28"/>
          <w:szCs w:val="28"/>
          <w:lang w:val="uk-UA"/>
        </w:rPr>
        <w:tab/>
      </w:r>
      <w:r w:rsidRPr="00385AFD">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 xml:space="preserve">   </w:t>
      </w:r>
      <w:r w:rsidRPr="00385AFD">
        <w:rPr>
          <w:rFonts w:ascii="Times New Roman" w:eastAsia="Times New Roman" w:hAnsi="Times New Roman" w:cs="Times New Roman"/>
          <w:b/>
          <w:sz w:val="20"/>
          <w:szCs w:val="20"/>
          <w:lang w:val="uk-UA"/>
        </w:rPr>
        <w:t>(посвідчення № 300)</w:t>
      </w:r>
    </w:p>
    <w:p w:rsidR="00731564" w:rsidRDefault="00731564" w:rsidP="00DF40E7">
      <w:pPr>
        <w:autoSpaceDE w:val="0"/>
        <w:spacing w:after="120" w:line="240" w:lineRule="auto"/>
        <w:ind w:right="-3" w:firstLine="425"/>
        <w:jc w:val="both"/>
      </w:pPr>
      <w:r>
        <w:rPr>
          <w:rFonts w:ascii="Times New Roman" w:eastAsia="Times New Roman" w:hAnsi="Times New Roman" w:cs="Times New Roman"/>
          <w:b/>
          <w:color w:val="000000"/>
          <w:sz w:val="28"/>
          <w:szCs w:val="28"/>
          <w:lang w:val="uk-UA" w:eastAsia="ru-RU"/>
        </w:rPr>
        <w:t xml:space="preserve">                                                                                        </w:t>
      </w:r>
    </w:p>
    <w:p w:rsidR="00DF40E7" w:rsidRDefault="00DF40E7">
      <w:pPr>
        <w:autoSpaceDE w:val="0"/>
        <w:spacing w:after="120" w:line="240" w:lineRule="auto"/>
        <w:ind w:right="-3" w:firstLine="425"/>
        <w:jc w:val="both"/>
      </w:pPr>
    </w:p>
    <w:sectPr w:rsidR="00DF40E7" w:rsidSect="00DF40E7">
      <w:headerReference w:type="default" r:id="rId8"/>
      <w:footerReference w:type="even" r:id="rId9"/>
      <w:footerReference w:type="default" r:id="rId10"/>
      <w:pgSz w:w="11909" w:h="16834"/>
      <w:pgMar w:top="993" w:right="813" w:bottom="851" w:left="1418"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01E" w:rsidRDefault="00F9501E">
      <w:pPr>
        <w:spacing w:after="0" w:line="240" w:lineRule="auto"/>
      </w:pPr>
      <w:r>
        <w:separator/>
      </w:r>
    </w:p>
  </w:endnote>
  <w:endnote w:type="continuationSeparator" w:id="0">
    <w:p w:rsidR="00F9501E" w:rsidRDefault="00F95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EEA" w:rsidRDefault="00731564" w:rsidP="00A40E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40EEA" w:rsidRDefault="00F9501E" w:rsidP="00A40EE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EEA" w:rsidRDefault="00F9501E" w:rsidP="00A40EE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01E" w:rsidRDefault="00F9501E">
      <w:pPr>
        <w:spacing w:after="0" w:line="240" w:lineRule="auto"/>
      </w:pPr>
      <w:r>
        <w:separator/>
      </w:r>
    </w:p>
  </w:footnote>
  <w:footnote w:type="continuationSeparator" w:id="0">
    <w:p w:rsidR="00F9501E" w:rsidRDefault="00F950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572" w:rsidRDefault="00731564" w:rsidP="009E4789">
    <w:pPr>
      <w:pStyle w:val="a3"/>
      <w:jc w:val="center"/>
    </w:pPr>
    <w:r>
      <w:fldChar w:fldCharType="begin"/>
    </w:r>
    <w:r>
      <w:instrText xml:space="preserve"> PAGE   \* MERGEFORMAT </w:instrText>
    </w:r>
    <w:r>
      <w:fldChar w:fldCharType="separate"/>
    </w:r>
    <w:r w:rsidR="00314555">
      <w:rPr>
        <w:noProof/>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DD7D40"/>
    <w:multiLevelType w:val="hybridMultilevel"/>
    <w:tmpl w:val="CE042F76"/>
    <w:lvl w:ilvl="0" w:tplc="DF2AE4D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AAD"/>
    <w:rsid w:val="000B12F2"/>
    <w:rsid w:val="00314555"/>
    <w:rsid w:val="003862E4"/>
    <w:rsid w:val="00407AAD"/>
    <w:rsid w:val="00706E07"/>
    <w:rsid w:val="00731564"/>
    <w:rsid w:val="007859AB"/>
    <w:rsid w:val="00806840"/>
    <w:rsid w:val="00B93B60"/>
    <w:rsid w:val="00C247FB"/>
    <w:rsid w:val="00DF40E7"/>
    <w:rsid w:val="00F95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07AAD"/>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07AAD"/>
  </w:style>
  <w:style w:type="paragraph" w:styleId="a5">
    <w:name w:val="footer"/>
    <w:basedOn w:val="a"/>
    <w:link w:val="a6"/>
    <w:uiPriority w:val="99"/>
    <w:semiHidden/>
    <w:unhideWhenUsed/>
    <w:rsid w:val="00407AA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407AAD"/>
  </w:style>
  <w:style w:type="character" w:styleId="a7">
    <w:name w:val="page number"/>
    <w:basedOn w:val="a0"/>
    <w:uiPriority w:val="99"/>
    <w:rsid w:val="00407AA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07AAD"/>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07AAD"/>
  </w:style>
  <w:style w:type="paragraph" w:styleId="a5">
    <w:name w:val="footer"/>
    <w:basedOn w:val="a"/>
    <w:link w:val="a6"/>
    <w:uiPriority w:val="99"/>
    <w:semiHidden/>
    <w:unhideWhenUsed/>
    <w:rsid w:val="00407AA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407AAD"/>
  </w:style>
  <w:style w:type="character" w:styleId="a7">
    <w:name w:val="page number"/>
    <w:basedOn w:val="a0"/>
    <w:uiPriority w:val="99"/>
    <w:rsid w:val="00407AA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1574</Words>
  <Characters>8972</Characters>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10525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2020-03-24T16:27:00Z</dcterms:created>
  <dcterms:modified xsi:type="dcterms:W3CDTF">2020-03-24T23:30:00Z</dcterms:modified>
</cp:coreProperties>
</file>