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1BB" w:rsidRDefault="00CA21BB" w:rsidP="006309A2">
      <w:pPr>
        <w:widowControl w:val="0"/>
        <w:autoSpaceDE w:val="0"/>
        <w:autoSpaceDN w:val="0"/>
        <w:adjustRightInd w:val="0"/>
        <w:spacing w:after="0" w:line="240" w:lineRule="auto"/>
        <w:jc w:val="center"/>
        <w:rPr>
          <w:rFonts w:ascii="Times New Roman" w:hAnsi="Times New Roman" w:cs="Times New Roman"/>
          <w:b/>
          <w:bCs/>
          <w:color w:val="000000"/>
          <w:sz w:val="28"/>
          <w:szCs w:val="28"/>
        </w:rPr>
      </w:pPr>
    </w:p>
    <w:p w:rsidR="00CA21BB" w:rsidRDefault="00CA21BB" w:rsidP="006309A2">
      <w:pPr>
        <w:widowControl w:val="0"/>
        <w:autoSpaceDE w:val="0"/>
        <w:autoSpaceDN w:val="0"/>
        <w:adjustRightInd w:val="0"/>
        <w:spacing w:after="0" w:line="240" w:lineRule="auto"/>
        <w:jc w:val="center"/>
        <w:rPr>
          <w:rFonts w:ascii="Times New Roman" w:hAnsi="Times New Roman" w:cs="Times New Roman"/>
          <w:b/>
          <w:bCs/>
          <w:color w:val="000000"/>
          <w:sz w:val="28"/>
          <w:szCs w:val="28"/>
        </w:rPr>
      </w:pPr>
    </w:p>
    <w:p w:rsidR="00CA21BB" w:rsidRPr="00D31854" w:rsidRDefault="00CA21BB" w:rsidP="006309A2">
      <w:pPr>
        <w:widowControl w:val="0"/>
        <w:autoSpaceDE w:val="0"/>
        <w:autoSpaceDN w:val="0"/>
        <w:adjustRightInd w:val="0"/>
        <w:spacing w:after="0" w:line="240" w:lineRule="auto"/>
        <w:jc w:val="center"/>
        <w:rPr>
          <w:rFonts w:ascii="Times New Roman" w:hAnsi="Times New Roman" w:cs="Times New Roman"/>
          <w:b/>
          <w:bCs/>
          <w:color w:val="000000"/>
          <w:sz w:val="28"/>
          <w:szCs w:val="28"/>
        </w:rPr>
      </w:pPr>
      <w:r w:rsidRPr="00D31854">
        <w:rPr>
          <w:rFonts w:ascii="Times New Roman" w:hAnsi="Times New Roman" w:cs="Times New Roman"/>
          <w:b/>
          <w:bCs/>
          <w:color w:val="000000"/>
          <w:sz w:val="28"/>
          <w:szCs w:val="28"/>
        </w:rPr>
        <w:t>ПОЯСНЮВАЛЬНА ЗАПИСКА</w:t>
      </w:r>
    </w:p>
    <w:p w:rsidR="00CA21BB" w:rsidRPr="00D31854" w:rsidRDefault="00CA21BB" w:rsidP="006309A2">
      <w:pPr>
        <w:spacing w:after="0" w:line="240" w:lineRule="auto"/>
        <w:jc w:val="center"/>
        <w:rPr>
          <w:rFonts w:ascii="Times New Roman" w:hAnsi="Times New Roman" w:cs="Times New Roman"/>
          <w:b/>
          <w:bCs/>
          <w:sz w:val="28"/>
          <w:szCs w:val="28"/>
        </w:rPr>
      </w:pPr>
      <w:r w:rsidRPr="00D31854">
        <w:rPr>
          <w:rFonts w:ascii="Times New Roman" w:hAnsi="Times New Roman" w:cs="Times New Roman"/>
          <w:b/>
          <w:bCs/>
          <w:color w:val="000000"/>
          <w:sz w:val="28"/>
          <w:szCs w:val="28"/>
        </w:rPr>
        <w:t xml:space="preserve">до проекту Закону України </w:t>
      </w:r>
      <w:r w:rsidRPr="00D31854">
        <w:rPr>
          <w:rFonts w:ascii="Times New Roman" w:hAnsi="Times New Roman" w:cs="Times New Roman"/>
          <w:b/>
          <w:bCs/>
          <w:sz w:val="28"/>
          <w:szCs w:val="28"/>
        </w:rPr>
        <w:t xml:space="preserve">«Про внесення змін до статті 8 </w:t>
      </w:r>
    </w:p>
    <w:p w:rsidR="00CA21BB" w:rsidRPr="00D31854" w:rsidRDefault="00CA21BB" w:rsidP="006309A2">
      <w:pPr>
        <w:spacing w:after="0" w:line="240" w:lineRule="auto"/>
        <w:jc w:val="center"/>
        <w:rPr>
          <w:rStyle w:val="rvts23"/>
          <w:rFonts w:ascii="Times New Roman" w:hAnsi="Times New Roman" w:cs="Times New Roman"/>
          <w:b/>
          <w:bCs/>
          <w:sz w:val="28"/>
          <w:szCs w:val="28"/>
        </w:rPr>
      </w:pPr>
      <w:r w:rsidRPr="00D31854">
        <w:rPr>
          <w:rFonts w:ascii="Times New Roman" w:hAnsi="Times New Roman" w:cs="Times New Roman"/>
          <w:b/>
          <w:bCs/>
          <w:sz w:val="28"/>
          <w:szCs w:val="28"/>
        </w:rPr>
        <w:t>Закону України «Про оплату праці</w:t>
      </w:r>
      <w:r w:rsidRPr="00D31854">
        <w:rPr>
          <w:rStyle w:val="rvts23"/>
          <w:rFonts w:ascii="Times New Roman" w:hAnsi="Times New Roman" w:cs="Times New Roman"/>
          <w:b/>
          <w:bCs/>
          <w:sz w:val="28"/>
          <w:szCs w:val="28"/>
        </w:rPr>
        <w:t>»</w:t>
      </w:r>
      <w:r w:rsidRPr="00D31854">
        <w:rPr>
          <w:rFonts w:ascii="Times New Roman" w:hAnsi="Times New Roman" w:cs="Times New Roman"/>
          <w:b/>
          <w:bCs/>
          <w:sz w:val="28"/>
          <w:szCs w:val="28"/>
        </w:rPr>
        <w:t xml:space="preserve"> </w:t>
      </w:r>
      <w:r w:rsidRPr="00D31854">
        <w:rPr>
          <w:rStyle w:val="rvts23"/>
          <w:rFonts w:ascii="Times New Roman" w:hAnsi="Times New Roman" w:cs="Times New Roman"/>
          <w:b/>
          <w:bCs/>
          <w:sz w:val="28"/>
          <w:szCs w:val="28"/>
        </w:rPr>
        <w:t>щодо підвищення розміру оплати праці працівникам бюджетних установ освіти, науки, охорони здоров’я, культури</w:t>
      </w:r>
    </w:p>
    <w:p w:rsidR="00CA21BB" w:rsidRDefault="00CA21BB" w:rsidP="006309A2">
      <w:pPr>
        <w:spacing w:after="0" w:line="240" w:lineRule="auto"/>
        <w:jc w:val="center"/>
        <w:rPr>
          <w:rFonts w:ascii="Times New Roman" w:hAnsi="Times New Roman" w:cs="Times New Roman"/>
          <w:b/>
          <w:bCs/>
          <w:color w:val="000000"/>
          <w:sz w:val="28"/>
          <w:szCs w:val="28"/>
        </w:rPr>
      </w:pPr>
      <w:r w:rsidRPr="00D31854">
        <w:rPr>
          <w:rStyle w:val="rvts23"/>
          <w:rFonts w:ascii="Times New Roman" w:hAnsi="Times New Roman" w:cs="Times New Roman"/>
          <w:b/>
          <w:bCs/>
          <w:sz w:val="28"/>
          <w:szCs w:val="28"/>
        </w:rPr>
        <w:t xml:space="preserve"> та деяких інших бюджетних установ»</w:t>
      </w:r>
      <w:r w:rsidRPr="00D31854">
        <w:rPr>
          <w:rFonts w:ascii="Times New Roman" w:hAnsi="Times New Roman" w:cs="Times New Roman"/>
          <w:b/>
          <w:bCs/>
          <w:color w:val="000000"/>
          <w:sz w:val="28"/>
          <w:szCs w:val="28"/>
        </w:rPr>
        <w:t xml:space="preserve">    </w:t>
      </w:r>
    </w:p>
    <w:p w:rsidR="00CA21BB" w:rsidRPr="00D31854" w:rsidRDefault="00CA21BB" w:rsidP="006309A2">
      <w:pPr>
        <w:spacing w:after="0" w:line="240" w:lineRule="auto"/>
        <w:jc w:val="center"/>
        <w:rPr>
          <w:rFonts w:ascii="Times New Roman" w:hAnsi="Times New Roman" w:cs="Times New Roman"/>
          <w:b/>
          <w:bCs/>
          <w:color w:val="000000"/>
          <w:sz w:val="28"/>
          <w:szCs w:val="28"/>
        </w:rPr>
      </w:pPr>
      <w:r w:rsidRPr="00D31854">
        <w:rPr>
          <w:rFonts w:ascii="Times New Roman" w:hAnsi="Times New Roman" w:cs="Times New Roman"/>
          <w:b/>
          <w:bCs/>
          <w:color w:val="000000"/>
          <w:sz w:val="28"/>
          <w:szCs w:val="28"/>
        </w:rPr>
        <w:t xml:space="preserve">     </w:t>
      </w:r>
    </w:p>
    <w:p w:rsidR="00CA21BB" w:rsidRPr="00D31854" w:rsidRDefault="00CA21BB" w:rsidP="006309A2">
      <w:pPr>
        <w:spacing w:after="0" w:line="240" w:lineRule="auto"/>
        <w:rPr>
          <w:rFonts w:ascii="Times New Roman" w:hAnsi="Times New Roman" w:cs="Times New Roman"/>
          <w:b/>
          <w:bCs/>
          <w:color w:val="000000"/>
          <w:sz w:val="16"/>
          <w:szCs w:val="16"/>
        </w:rPr>
      </w:pPr>
      <w:r w:rsidRPr="00D31854">
        <w:rPr>
          <w:rFonts w:ascii="Times New Roman" w:hAnsi="Times New Roman" w:cs="Times New Roman"/>
          <w:b/>
          <w:bCs/>
          <w:color w:val="000000"/>
          <w:sz w:val="28"/>
          <w:szCs w:val="28"/>
        </w:rPr>
        <w:tab/>
        <w:t>1. Обґрунтування необхідності прийняття Закону.</w:t>
      </w:r>
    </w:p>
    <w:p w:rsidR="00CA21BB" w:rsidRPr="00D31854" w:rsidRDefault="00CA21BB" w:rsidP="006309A2">
      <w:pPr>
        <w:spacing w:after="0" w:line="240" w:lineRule="auto"/>
        <w:jc w:val="both"/>
        <w:rPr>
          <w:rFonts w:ascii="Times New Roman" w:hAnsi="Times New Roman" w:cs="Times New Roman"/>
          <w:sz w:val="28"/>
          <w:szCs w:val="28"/>
        </w:rPr>
      </w:pPr>
      <w:r w:rsidRPr="00D31854">
        <w:rPr>
          <w:rFonts w:ascii="Times New Roman" w:hAnsi="Times New Roman" w:cs="Times New Roman"/>
          <w:b/>
          <w:bCs/>
          <w:color w:val="000000"/>
          <w:sz w:val="28"/>
          <w:szCs w:val="28"/>
        </w:rPr>
        <w:tab/>
      </w:r>
      <w:r w:rsidRPr="00D31854">
        <w:rPr>
          <w:rFonts w:ascii="Times New Roman" w:hAnsi="Times New Roman" w:cs="Times New Roman"/>
          <w:color w:val="000000"/>
          <w:sz w:val="28"/>
          <w:szCs w:val="28"/>
        </w:rPr>
        <w:t>Кабінет Міністрів Укра</w:t>
      </w:r>
      <w:r>
        <w:rPr>
          <w:rFonts w:ascii="Times New Roman" w:hAnsi="Times New Roman" w:cs="Times New Roman"/>
          <w:color w:val="000000"/>
          <w:sz w:val="28"/>
          <w:szCs w:val="28"/>
        </w:rPr>
        <w:t>їни постановою від 22.08.2005 №</w:t>
      </w:r>
      <w:r w:rsidRPr="00D31854">
        <w:rPr>
          <w:rFonts w:ascii="Times New Roman" w:hAnsi="Times New Roman" w:cs="Times New Roman"/>
          <w:color w:val="000000"/>
          <w:sz w:val="28"/>
          <w:szCs w:val="28"/>
        </w:rPr>
        <w:t xml:space="preserve">790 забезпечив виконання постанови від 30.08.2002 № 1298, яка не виконувалася з дати прийняття. З 1 вересня 2005 року було запровадження визначення розмірів посадових окладів </w:t>
      </w:r>
      <w:r w:rsidRPr="00D31854">
        <w:rPr>
          <w:rStyle w:val="rvts23"/>
          <w:rFonts w:ascii="Times New Roman" w:hAnsi="Times New Roman" w:cs="Times New Roman"/>
          <w:sz w:val="28"/>
          <w:szCs w:val="28"/>
        </w:rPr>
        <w:t>працівникам бюджетних установ освіти, науки, охорони здоров’я, культури та деяких інших бюджетних установ відповідно</w:t>
      </w:r>
      <w:r w:rsidRPr="00D31854">
        <w:rPr>
          <w:rFonts w:ascii="Times New Roman" w:hAnsi="Times New Roman" w:cs="Times New Roman"/>
          <w:color w:val="000000"/>
          <w:sz w:val="28"/>
          <w:szCs w:val="28"/>
        </w:rPr>
        <w:t xml:space="preserve"> </w:t>
      </w:r>
      <w:hyperlink r:id="rId7" w:anchor="n78" w:history="1">
        <w:r w:rsidRPr="00D31854">
          <w:rPr>
            <w:rStyle w:val="Hyperlink"/>
            <w:rFonts w:ascii="Times New Roman" w:hAnsi="Times New Roman" w:cs="Times New Roman"/>
            <w:color w:val="auto"/>
            <w:sz w:val="28"/>
            <w:szCs w:val="28"/>
            <w:u w:val="none"/>
            <w:shd w:val="clear" w:color="auto" w:fill="FFFFFF"/>
          </w:rPr>
          <w:t>Єдиної тарифної сітки розрядів і коефіцієнтів з оплати праці працівників установ, закладів та організацій окремих галузей бюджетної сфери</w:t>
        </w:r>
      </w:hyperlink>
      <w:r w:rsidRPr="00D31854">
        <w:rPr>
          <w:rFonts w:ascii="Times New Roman" w:hAnsi="Times New Roman" w:cs="Times New Roman"/>
          <w:sz w:val="28"/>
          <w:szCs w:val="28"/>
        </w:rPr>
        <w:t xml:space="preserve"> з урахуванням </w:t>
      </w:r>
      <w:r w:rsidRPr="00D31854">
        <w:rPr>
          <w:rFonts w:ascii="Times New Roman" w:hAnsi="Times New Roman" w:cs="Times New Roman"/>
          <w:sz w:val="28"/>
          <w:szCs w:val="28"/>
          <w:shd w:val="clear" w:color="auto" w:fill="FFFFFF"/>
        </w:rPr>
        <w:t>розміру посадового окладу (тарифної ставки) працівника 1 тарифного розряду н</w:t>
      </w:r>
      <w:r w:rsidRPr="00D31854">
        <w:rPr>
          <w:rFonts w:ascii="Times New Roman" w:hAnsi="Times New Roman" w:cs="Times New Roman"/>
          <w:sz w:val="28"/>
          <w:szCs w:val="28"/>
        </w:rPr>
        <w:t>а рівні мінімальної заробітної.</w:t>
      </w:r>
    </w:p>
    <w:p w:rsidR="00CA21BB" w:rsidRPr="00D31854" w:rsidRDefault="00CA21BB" w:rsidP="006309A2">
      <w:pPr>
        <w:spacing w:after="0" w:line="240" w:lineRule="auto"/>
        <w:jc w:val="both"/>
        <w:rPr>
          <w:rFonts w:ascii="Times New Roman" w:hAnsi="Times New Roman" w:cs="Times New Roman"/>
          <w:sz w:val="28"/>
          <w:szCs w:val="28"/>
        </w:rPr>
      </w:pPr>
      <w:r w:rsidRPr="00D31854">
        <w:rPr>
          <w:rFonts w:ascii="Times New Roman" w:hAnsi="Times New Roman" w:cs="Times New Roman"/>
          <w:sz w:val="28"/>
          <w:szCs w:val="28"/>
        </w:rPr>
        <w:tab/>
        <w:t xml:space="preserve">Внаслідок зазначеного рішення було забезпечено прозорість системи оплати праці та встановлення обґрунтованого співвідношення в оплаті праці працівників. </w:t>
      </w:r>
    </w:p>
    <w:p w:rsidR="00CA21BB" w:rsidRPr="00D31854" w:rsidRDefault="00CA21BB" w:rsidP="006309A2">
      <w:pPr>
        <w:spacing w:after="0" w:line="240" w:lineRule="auto"/>
        <w:jc w:val="both"/>
        <w:rPr>
          <w:rFonts w:ascii="Times New Roman" w:hAnsi="Times New Roman" w:cs="Times New Roman"/>
          <w:sz w:val="28"/>
          <w:szCs w:val="28"/>
        </w:rPr>
      </w:pPr>
      <w:r w:rsidRPr="00D31854">
        <w:rPr>
          <w:rFonts w:ascii="Times New Roman" w:hAnsi="Times New Roman" w:cs="Times New Roman"/>
          <w:sz w:val="28"/>
          <w:szCs w:val="28"/>
        </w:rPr>
        <w:tab/>
        <w:t>Постановою Кабінету Міністрів України від 28.11.2016 №1037 з метою зменшення посадових окладів працівників освіти, охорони здоров’я, культури, науки та інших бюджетних установ затверджено, що з 1 січня 2017 року розмір посадового окладу  (тарифної ставки) працівника першого тарифного розряду затверджується на рівні прожиткового мінімуму для працездатних осіб на початок року.</w:t>
      </w:r>
    </w:p>
    <w:p w:rsidR="00CA21BB" w:rsidRPr="00D14647" w:rsidRDefault="00CA21BB" w:rsidP="006309A2">
      <w:pPr>
        <w:spacing w:after="0" w:line="240" w:lineRule="auto"/>
        <w:jc w:val="both"/>
        <w:rPr>
          <w:rFonts w:ascii="Times New Roman" w:hAnsi="Times New Roman" w:cs="Times New Roman"/>
          <w:sz w:val="28"/>
          <w:szCs w:val="28"/>
          <w:lang w:val="ru-RU"/>
        </w:rPr>
      </w:pPr>
      <w:r w:rsidRPr="00D31854">
        <w:rPr>
          <w:rFonts w:ascii="Times New Roman" w:hAnsi="Times New Roman" w:cs="Times New Roman"/>
          <w:sz w:val="28"/>
          <w:szCs w:val="28"/>
        </w:rPr>
        <w:tab/>
        <w:t>Наприклад, у 20</w:t>
      </w:r>
      <w:r w:rsidRPr="00C034A3">
        <w:rPr>
          <w:rFonts w:ascii="Times New Roman" w:hAnsi="Times New Roman" w:cs="Times New Roman"/>
          <w:sz w:val="28"/>
          <w:szCs w:val="28"/>
          <w:lang w:val="ru-RU"/>
        </w:rPr>
        <w:t>20</w:t>
      </w:r>
      <w:r w:rsidRPr="00D31854">
        <w:rPr>
          <w:rFonts w:ascii="Times New Roman" w:hAnsi="Times New Roman" w:cs="Times New Roman"/>
          <w:sz w:val="28"/>
          <w:szCs w:val="28"/>
        </w:rPr>
        <w:t xml:space="preserve"> році зменшення розмір посадового окладу  (тарифної ставки) працівника першого тарифного розряду характеризується такими даними:</w:t>
      </w:r>
    </w:p>
    <w:tbl>
      <w:tblPr>
        <w:tblW w:w="1042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4"/>
        <w:gridCol w:w="1166"/>
        <w:gridCol w:w="1782"/>
        <w:gridCol w:w="1636"/>
        <w:gridCol w:w="2477"/>
        <w:gridCol w:w="1276"/>
        <w:gridCol w:w="1489"/>
      </w:tblGrid>
      <w:tr w:rsidR="00CA21BB" w:rsidRPr="00D31854" w:rsidTr="00B93950">
        <w:tc>
          <w:tcPr>
            <w:tcW w:w="594" w:type="dxa"/>
            <w:vMerge w:val="restart"/>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 п/п</w:t>
            </w:r>
          </w:p>
        </w:tc>
        <w:tc>
          <w:tcPr>
            <w:tcW w:w="1166" w:type="dxa"/>
            <w:vMerge w:val="restart"/>
          </w:tcPr>
          <w:p w:rsidR="00CA21BB" w:rsidRPr="0076254A" w:rsidRDefault="00CA21BB" w:rsidP="006309A2">
            <w:pPr>
              <w:spacing w:after="0" w:line="240" w:lineRule="auto"/>
              <w:jc w:val="center"/>
              <w:rPr>
                <w:rFonts w:ascii="Times New Roman" w:hAnsi="Times New Roman" w:cs="Times New Roman"/>
                <w:sz w:val="28"/>
                <w:szCs w:val="28"/>
              </w:rPr>
            </w:pPr>
            <w:r w:rsidRPr="0076254A">
              <w:rPr>
                <w:rFonts w:ascii="Times New Roman" w:hAnsi="Times New Roman" w:cs="Times New Roman"/>
                <w:sz w:val="28"/>
                <w:szCs w:val="28"/>
              </w:rPr>
              <w:t>2020 рік</w:t>
            </w:r>
          </w:p>
        </w:tc>
        <w:tc>
          <w:tcPr>
            <w:tcW w:w="1782" w:type="dxa"/>
            <w:vMerge w:val="restart"/>
          </w:tcPr>
          <w:p w:rsidR="00CA21BB" w:rsidRPr="00C034A3" w:rsidRDefault="00CA21BB" w:rsidP="006309A2">
            <w:pPr>
              <w:spacing w:after="0" w:line="240" w:lineRule="auto"/>
              <w:jc w:val="center"/>
              <w:rPr>
                <w:rFonts w:ascii="Times New Roman" w:hAnsi="Times New Roman" w:cs="Times New Roman"/>
                <w:sz w:val="28"/>
                <w:szCs w:val="28"/>
              </w:rPr>
            </w:pPr>
            <w:r w:rsidRPr="00C034A3">
              <w:rPr>
                <w:rFonts w:ascii="Times New Roman" w:hAnsi="Times New Roman" w:cs="Times New Roman"/>
                <w:sz w:val="28"/>
                <w:szCs w:val="28"/>
              </w:rPr>
              <w:t>Розмір прожиткового мінімуму для працездатних осіб</w:t>
            </w:r>
          </w:p>
        </w:tc>
        <w:tc>
          <w:tcPr>
            <w:tcW w:w="1636" w:type="dxa"/>
            <w:vMerge w:val="restart"/>
          </w:tcPr>
          <w:p w:rsidR="00CA21BB" w:rsidRPr="00C034A3" w:rsidRDefault="00CA21BB" w:rsidP="006309A2">
            <w:pPr>
              <w:spacing w:after="0" w:line="240" w:lineRule="auto"/>
              <w:jc w:val="center"/>
              <w:rPr>
                <w:rFonts w:ascii="Times New Roman" w:hAnsi="Times New Roman" w:cs="Times New Roman"/>
                <w:sz w:val="28"/>
                <w:szCs w:val="28"/>
              </w:rPr>
            </w:pPr>
            <w:r w:rsidRPr="00C034A3">
              <w:rPr>
                <w:rFonts w:ascii="Times New Roman" w:hAnsi="Times New Roman" w:cs="Times New Roman"/>
                <w:sz w:val="28"/>
                <w:szCs w:val="28"/>
              </w:rPr>
              <w:t>Розмір</w:t>
            </w:r>
            <w:r>
              <w:rPr>
                <w:rFonts w:ascii="Times New Roman" w:hAnsi="Times New Roman" w:cs="Times New Roman"/>
                <w:sz w:val="28"/>
                <w:szCs w:val="28"/>
              </w:rPr>
              <w:t xml:space="preserve"> м</w:t>
            </w:r>
            <w:r w:rsidRPr="00C034A3">
              <w:rPr>
                <w:rFonts w:ascii="Times New Roman" w:hAnsi="Times New Roman" w:cs="Times New Roman"/>
                <w:sz w:val="28"/>
                <w:szCs w:val="28"/>
              </w:rPr>
              <w:t>інімальної заробітної плати</w:t>
            </w:r>
          </w:p>
        </w:tc>
        <w:tc>
          <w:tcPr>
            <w:tcW w:w="2477" w:type="dxa"/>
            <w:vMerge w:val="restart"/>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Розмір посадового окладу  (тарифної ставки) працівника першого тарифного розряду</w:t>
            </w:r>
          </w:p>
        </w:tc>
        <w:tc>
          <w:tcPr>
            <w:tcW w:w="2765" w:type="dxa"/>
            <w:gridSpan w:val="2"/>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Відсоток до</w:t>
            </w:r>
          </w:p>
        </w:tc>
      </w:tr>
      <w:tr w:rsidR="00CA21BB" w:rsidRPr="00D31854" w:rsidTr="00B93950">
        <w:trPr>
          <w:trHeight w:val="363"/>
        </w:trPr>
        <w:tc>
          <w:tcPr>
            <w:tcW w:w="594" w:type="dxa"/>
            <w:vMerge/>
          </w:tcPr>
          <w:p w:rsidR="00CA21BB" w:rsidRPr="00D31854" w:rsidRDefault="00CA21BB" w:rsidP="006309A2">
            <w:pPr>
              <w:spacing w:after="0" w:line="240" w:lineRule="auto"/>
              <w:jc w:val="center"/>
              <w:rPr>
                <w:rFonts w:ascii="Times New Roman" w:hAnsi="Times New Roman" w:cs="Times New Roman"/>
                <w:sz w:val="28"/>
                <w:szCs w:val="28"/>
              </w:rPr>
            </w:pPr>
          </w:p>
        </w:tc>
        <w:tc>
          <w:tcPr>
            <w:tcW w:w="1166" w:type="dxa"/>
            <w:vMerge/>
          </w:tcPr>
          <w:p w:rsidR="00CA21BB" w:rsidRPr="00D31854" w:rsidRDefault="00CA21BB" w:rsidP="006309A2">
            <w:pPr>
              <w:spacing w:after="0" w:line="240" w:lineRule="auto"/>
              <w:jc w:val="center"/>
              <w:rPr>
                <w:rFonts w:ascii="Times New Roman" w:hAnsi="Times New Roman" w:cs="Times New Roman"/>
                <w:sz w:val="28"/>
                <w:szCs w:val="28"/>
              </w:rPr>
            </w:pPr>
          </w:p>
        </w:tc>
        <w:tc>
          <w:tcPr>
            <w:tcW w:w="1782" w:type="dxa"/>
            <w:vMerge/>
          </w:tcPr>
          <w:p w:rsidR="00CA21BB" w:rsidRPr="0076254A" w:rsidRDefault="00CA21BB" w:rsidP="006309A2">
            <w:pPr>
              <w:spacing w:after="0" w:line="240" w:lineRule="auto"/>
              <w:jc w:val="center"/>
              <w:rPr>
                <w:rFonts w:ascii="Times New Roman" w:hAnsi="Times New Roman" w:cs="Times New Roman"/>
                <w:sz w:val="28"/>
                <w:szCs w:val="28"/>
                <w:lang w:val="en-US"/>
              </w:rPr>
            </w:pPr>
          </w:p>
        </w:tc>
        <w:tc>
          <w:tcPr>
            <w:tcW w:w="1636" w:type="dxa"/>
            <w:vMerge/>
          </w:tcPr>
          <w:p w:rsidR="00CA21BB" w:rsidRPr="00C034A3" w:rsidRDefault="00CA21BB" w:rsidP="006309A2">
            <w:pPr>
              <w:spacing w:after="0" w:line="240" w:lineRule="auto"/>
              <w:jc w:val="center"/>
              <w:rPr>
                <w:rFonts w:ascii="Times New Roman" w:hAnsi="Times New Roman" w:cs="Times New Roman"/>
                <w:sz w:val="28"/>
                <w:szCs w:val="28"/>
              </w:rPr>
            </w:pPr>
          </w:p>
        </w:tc>
        <w:tc>
          <w:tcPr>
            <w:tcW w:w="2477" w:type="dxa"/>
            <w:vMerge/>
          </w:tcPr>
          <w:p w:rsidR="00CA21BB" w:rsidRPr="0076254A" w:rsidRDefault="00CA21BB" w:rsidP="006309A2">
            <w:pPr>
              <w:spacing w:after="0" w:line="240" w:lineRule="auto"/>
              <w:jc w:val="center"/>
              <w:rPr>
                <w:rFonts w:ascii="Times New Roman" w:hAnsi="Times New Roman" w:cs="Times New Roman"/>
                <w:sz w:val="28"/>
                <w:szCs w:val="28"/>
                <w:lang w:val="en-US"/>
              </w:rPr>
            </w:pPr>
          </w:p>
        </w:tc>
        <w:tc>
          <w:tcPr>
            <w:tcW w:w="1276" w:type="dxa"/>
          </w:tcPr>
          <w:p w:rsidR="00CA21BB" w:rsidRPr="00C034A3"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Прожиткового мінімуму</w:t>
            </w:r>
          </w:p>
        </w:tc>
        <w:tc>
          <w:tcPr>
            <w:tcW w:w="1489"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Мінімальної заробітної плати</w:t>
            </w:r>
          </w:p>
        </w:tc>
      </w:tr>
      <w:tr w:rsidR="00CA21BB" w:rsidRPr="00D31854" w:rsidTr="00B93950">
        <w:trPr>
          <w:trHeight w:val="363"/>
        </w:trPr>
        <w:tc>
          <w:tcPr>
            <w:tcW w:w="59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w:t>
            </w:r>
          </w:p>
        </w:tc>
        <w:tc>
          <w:tcPr>
            <w:tcW w:w="116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З 1 січня</w:t>
            </w:r>
          </w:p>
        </w:tc>
        <w:tc>
          <w:tcPr>
            <w:tcW w:w="1782" w:type="dxa"/>
            <w:vAlign w:val="bottom"/>
          </w:tcPr>
          <w:p w:rsidR="00CA21BB" w:rsidRPr="0076254A" w:rsidRDefault="00CA21BB" w:rsidP="006309A2">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2102</w:t>
            </w:r>
          </w:p>
        </w:tc>
        <w:tc>
          <w:tcPr>
            <w:tcW w:w="1636" w:type="dxa"/>
            <w:vAlign w:val="bottom"/>
          </w:tcPr>
          <w:p w:rsidR="00CA21BB" w:rsidRPr="00C034A3"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4723</w:t>
            </w:r>
          </w:p>
        </w:tc>
        <w:tc>
          <w:tcPr>
            <w:tcW w:w="2477" w:type="dxa"/>
            <w:vAlign w:val="bottom"/>
          </w:tcPr>
          <w:p w:rsidR="00CA21BB" w:rsidRPr="0076254A" w:rsidRDefault="00CA21BB" w:rsidP="006309A2">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2102</w:t>
            </w:r>
          </w:p>
        </w:tc>
        <w:tc>
          <w:tcPr>
            <w:tcW w:w="1276" w:type="dxa"/>
            <w:vAlign w:val="bottom"/>
          </w:tcPr>
          <w:p w:rsidR="00CA21BB" w:rsidRPr="0076254A" w:rsidRDefault="00CA21BB" w:rsidP="006309A2">
            <w:pPr>
              <w:spacing w:after="0" w:line="240" w:lineRule="auto"/>
              <w:jc w:val="center"/>
              <w:rPr>
                <w:rFonts w:ascii="Times New Roman" w:hAnsi="Times New Roman" w:cs="Times New Roman"/>
                <w:sz w:val="28"/>
                <w:szCs w:val="28"/>
                <w:lang w:val="en-US"/>
              </w:rPr>
            </w:pPr>
            <w:r w:rsidRPr="00D31854">
              <w:rPr>
                <w:rFonts w:ascii="Times New Roman" w:hAnsi="Times New Roman" w:cs="Times New Roman"/>
                <w:sz w:val="28"/>
                <w:szCs w:val="28"/>
              </w:rPr>
              <w:t>100</w:t>
            </w:r>
            <w:r>
              <w:rPr>
                <w:rFonts w:ascii="Times New Roman" w:hAnsi="Times New Roman" w:cs="Times New Roman"/>
                <w:sz w:val="28"/>
                <w:szCs w:val="28"/>
                <w:lang w:val="en-US"/>
              </w:rPr>
              <w:t>,0</w:t>
            </w:r>
          </w:p>
        </w:tc>
        <w:tc>
          <w:tcPr>
            <w:tcW w:w="148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44,5</w:t>
            </w:r>
          </w:p>
        </w:tc>
      </w:tr>
      <w:tr w:rsidR="00CA21BB" w:rsidRPr="00D31854" w:rsidTr="00B93950">
        <w:trPr>
          <w:trHeight w:val="427"/>
        </w:trPr>
        <w:tc>
          <w:tcPr>
            <w:tcW w:w="59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w:t>
            </w:r>
          </w:p>
        </w:tc>
        <w:tc>
          <w:tcPr>
            <w:tcW w:w="116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З 1 липня</w:t>
            </w:r>
          </w:p>
        </w:tc>
        <w:tc>
          <w:tcPr>
            <w:tcW w:w="1782" w:type="dxa"/>
            <w:vAlign w:val="bottom"/>
          </w:tcPr>
          <w:p w:rsidR="00CA21BB" w:rsidRPr="0076254A" w:rsidRDefault="00CA21BB" w:rsidP="006309A2">
            <w:pPr>
              <w:spacing w:after="0" w:line="240" w:lineRule="auto"/>
              <w:jc w:val="center"/>
              <w:rPr>
                <w:rFonts w:ascii="Times New Roman" w:hAnsi="Times New Roman" w:cs="Times New Roman"/>
                <w:sz w:val="28"/>
                <w:szCs w:val="28"/>
                <w:lang w:val="ru-RU"/>
              </w:rPr>
            </w:pPr>
            <w:r w:rsidRPr="00D31854">
              <w:rPr>
                <w:rFonts w:ascii="Times New Roman" w:hAnsi="Times New Roman" w:cs="Times New Roman"/>
                <w:sz w:val="28"/>
                <w:szCs w:val="28"/>
              </w:rPr>
              <w:t>2</w:t>
            </w:r>
            <w:r w:rsidRPr="0076254A">
              <w:rPr>
                <w:rFonts w:ascii="Times New Roman" w:hAnsi="Times New Roman" w:cs="Times New Roman"/>
                <w:sz w:val="28"/>
                <w:szCs w:val="28"/>
                <w:lang w:val="ru-RU"/>
              </w:rPr>
              <w:t>197</w:t>
            </w:r>
          </w:p>
        </w:tc>
        <w:tc>
          <w:tcPr>
            <w:tcW w:w="1636" w:type="dxa"/>
            <w:vAlign w:val="bottom"/>
          </w:tcPr>
          <w:p w:rsidR="00CA21BB" w:rsidRPr="0076254A" w:rsidRDefault="00CA21BB" w:rsidP="006309A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4723</w:t>
            </w:r>
          </w:p>
        </w:tc>
        <w:tc>
          <w:tcPr>
            <w:tcW w:w="2477"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76254A">
              <w:rPr>
                <w:rFonts w:ascii="Times New Roman" w:hAnsi="Times New Roman" w:cs="Times New Roman"/>
                <w:sz w:val="28"/>
                <w:szCs w:val="28"/>
                <w:lang w:val="ru-RU"/>
              </w:rPr>
              <w:t>2102</w:t>
            </w:r>
          </w:p>
        </w:tc>
        <w:tc>
          <w:tcPr>
            <w:tcW w:w="127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95,7</w:t>
            </w:r>
          </w:p>
        </w:tc>
        <w:tc>
          <w:tcPr>
            <w:tcW w:w="148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44,5</w:t>
            </w:r>
          </w:p>
        </w:tc>
      </w:tr>
      <w:tr w:rsidR="00CA21BB" w:rsidRPr="00D31854" w:rsidTr="00B93950">
        <w:tc>
          <w:tcPr>
            <w:tcW w:w="59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3</w:t>
            </w:r>
          </w:p>
        </w:tc>
        <w:tc>
          <w:tcPr>
            <w:tcW w:w="116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З 1 грудня</w:t>
            </w:r>
          </w:p>
        </w:tc>
        <w:tc>
          <w:tcPr>
            <w:tcW w:w="1782" w:type="dxa"/>
            <w:vAlign w:val="bottom"/>
          </w:tcPr>
          <w:p w:rsidR="00CA21BB" w:rsidRPr="0076254A" w:rsidRDefault="00CA21BB" w:rsidP="006309A2">
            <w:pPr>
              <w:spacing w:after="0" w:line="240" w:lineRule="auto"/>
              <w:jc w:val="center"/>
              <w:rPr>
                <w:rFonts w:ascii="Times New Roman" w:hAnsi="Times New Roman" w:cs="Times New Roman"/>
                <w:sz w:val="28"/>
                <w:szCs w:val="28"/>
                <w:lang w:val="ru-RU"/>
              </w:rPr>
            </w:pPr>
            <w:r w:rsidRPr="00D31854">
              <w:rPr>
                <w:rFonts w:ascii="Times New Roman" w:hAnsi="Times New Roman" w:cs="Times New Roman"/>
                <w:sz w:val="28"/>
                <w:szCs w:val="28"/>
              </w:rPr>
              <w:t>2</w:t>
            </w:r>
            <w:r w:rsidRPr="0076254A">
              <w:rPr>
                <w:rFonts w:ascii="Times New Roman" w:hAnsi="Times New Roman" w:cs="Times New Roman"/>
                <w:sz w:val="28"/>
                <w:szCs w:val="28"/>
                <w:lang w:val="ru-RU"/>
              </w:rPr>
              <w:t>279</w:t>
            </w:r>
          </w:p>
        </w:tc>
        <w:tc>
          <w:tcPr>
            <w:tcW w:w="1636" w:type="dxa"/>
            <w:vAlign w:val="bottom"/>
          </w:tcPr>
          <w:p w:rsidR="00CA21BB" w:rsidRPr="0076254A" w:rsidRDefault="00CA21BB" w:rsidP="006309A2">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rPr>
              <w:t>4723</w:t>
            </w:r>
          </w:p>
        </w:tc>
        <w:tc>
          <w:tcPr>
            <w:tcW w:w="2477"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76254A">
              <w:rPr>
                <w:rFonts w:ascii="Times New Roman" w:hAnsi="Times New Roman" w:cs="Times New Roman"/>
                <w:sz w:val="28"/>
                <w:szCs w:val="28"/>
                <w:lang w:val="ru-RU"/>
              </w:rPr>
              <w:t>2102</w:t>
            </w:r>
          </w:p>
        </w:tc>
        <w:tc>
          <w:tcPr>
            <w:tcW w:w="1276" w:type="dxa"/>
            <w:vAlign w:val="bottom"/>
          </w:tcPr>
          <w:p w:rsidR="00CA21BB" w:rsidRPr="0076254A" w:rsidRDefault="00CA21BB" w:rsidP="006309A2">
            <w:pPr>
              <w:spacing w:after="0" w:line="240" w:lineRule="auto"/>
              <w:jc w:val="center"/>
              <w:rPr>
                <w:rFonts w:ascii="Times New Roman" w:hAnsi="Times New Roman" w:cs="Times New Roman"/>
                <w:sz w:val="28"/>
                <w:szCs w:val="28"/>
                <w:lang w:val="ru-RU"/>
              </w:rPr>
            </w:pPr>
            <w:r w:rsidRPr="00D31854">
              <w:rPr>
                <w:rFonts w:ascii="Times New Roman" w:hAnsi="Times New Roman" w:cs="Times New Roman"/>
                <w:sz w:val="28"/>
                <w:szCs w:val="28"/>
              </w:rPr>
              <w:t>9</w:t>
            </w:r>
            <w:r w:rsidRPr="0076254A">
              <w:rPr>
                <w:rFonts w:ascii="Times New Roman" w:hAnsi="Times New Roman" w:cs="Times New Roman"/>
                <w:sz w:val="28"/>
                <w:szCs w:val="28"/>
                <w:lang w:val="ru-RU"/>
              </w:rPr>
              <w:t>2,2</w:t>
            </w:r>
          </w:p>
        </w:tc>
        <w:tc>
          <w:tcPr>
            <w:tcW w:w="148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44,5</w:t>
            </w:r>
          </w:p>
        </w:tc>
      </w:tr>
    </w:tbl>
    <w:p w:rsidR="00CA21BB" w:rsidRDefault="00CA21BB" w:rsidP="006309A2">
      <w:pPr>
        <w:spacing w:after="0" w:line="240" w:lineRule="auto"/>
        <w:jc w:val="both"/>
        <w:rPr>
          <w:rFonts w:ascii="Times New Roman" w:hAnsi="Times New Roman" w:cs="Times New Roman"/>
          <w:sz w:val="28"/>
          <w:szCs w:val="28"/>
        </w:rPr>
      </w:pPr>
      <w:r w:rsidRPr="00D31854">
        <w:rPr>
          <w:rFonts w:ascii="Times New Roman" w:hAnsi="Times New Roman" w:cs="Times New Roman"/>
          <w:sz w:val="28"/>
          <w:szCs w:val="28"/>
        </w:rPr>
        <w:tab/>
      </w:r>
    </w:p>
    <w:p w:rsidR="00CA21BB" w:rsidRPr="00D31854" w:rsidRDefault="00CA21BB" w:rsidP="00B93950">
      <w:pPr>
        <w:spacing w:after="0" w:line="240" w:lineRule="auto"/>
        <w:ind w:left="110" w:firstLine="330"/>
        <w:jc w:val="both"/>
        <w:rPr>
          <w:rFonts w:ascii="Times New Roman" w:hAnsi="Times New Roman" w:cs="Times New Roman"/>
          <w:sz w:val="28"/>
          <w:szCs w:val="28"/>
        </w:rPr>
      </w:pPr>
      <w:r w:rsidRPr="00D31854">
        <w:rPr>
          <w:rFonts w:ascii="Times New Roman" w:hAnsi="Times New Roman" w:cs="Times New Roman"/>
          <w:sz w:val="28"/>
          <w:szCs w:val="28"/>
        </w:rPr>
        <w:t>Внаслідок зменшення розміру посадового окладу  (тарифної ставки) працівника першого тарифного розряду та обмеження видатків на оплату праці працівників бюджетної сфери зменшується співвідношення середньої заробітної плати працівників бюджетної сфери до середньої заробітної плати у галузі економіки, що підтверджується такими даними:</w:t>
      </w:r>
      <w:r w:rsidRPr="00D31854">
        <w:rPr>
          <w:rFonts w:ascii="Times New Roman" w:hAnsi="Times New Roman" w:cs="Times New Roman"/>
          <w:sz w:val="28"/>
          <w:szCs w:val="28"/>
        </w:rPr>
        <w:tab/>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5"/>
        <w:gridCol w:w="3674"/>
        <w:gridCol w:w="1300"/>
        <w:gridCol w:w="1520"/>
        <w:gridCol w:w="1260"/>
        <w:gridCol w:w="1634"/>
      </w:tblGrid>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 п/п</w:t>
            </w:r>
          </w:p>
        </w:tc>
        <w:tc>
          <w:tcPr>
            <w:tcW w:w="369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Зміст</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2009 рік</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2015 рік</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2018 рік</w:t>
            </w:r>
          </w:p>
        </w:tc>
        <w:tc>
          <w:tcPr>
            <w:tcW w:w="1643" w:type="dxa"/>
          </w:tcPr>
          <w:p w:rsidR="00CA21BB" w:rsidRPr="00D17E5A"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 xml:space="preserve">2019 </w:t>
            </w:r>
            <w:r>
              <w:rPr>
                <w:rFonts w:ascii="Times New Roman" w:hAnsi="Times New Roman" w:cs="Times New Roman"/>
                <w:sz w:val="28"/>
                <w:szCs w:val="28"/>
              </w:rPr>
              <w:t>рік</w:t>
            </w:r>
          </w:p>
        </w:tc>
      </w:tr>
      <w:tr w:rsidR="00CA21BB" w:rsidRPr="00D31854">
        <w:trPr>
          <w:trHeight w:val="335"/>
        </w:trPr>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w:t>
            </w: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Середня заробітна (грн.):</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1.1.</w:t>
            </w: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у галузях економіки (грн.)</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1906</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4195</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8865</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10497</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1.2.</w:t>
            </w: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освіта</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1611</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3132</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7041</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8135</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 до середньої у галузі</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84,5</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74,7</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79,4</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77,5</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1.3.</w:t>
            </w: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охорона здоров’я та соціального захисту</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1307</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2829</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5853</w:t>
            </w:r>
          </w:p>
        </w:tc>
        <w:tc>
          <w:tcPr>
            <w:tcW w:w="1643" w:type="dxa"/>
          </w:tcPr>
          <w:p w:rsidR="00CA21BB" w:rsidRDefault="00CA21BB" w:rsidP="006309A2">
            <w:pPr>
              <w:spacing w:after="0" w:line="240" w:lineRule="auto"/>
              <w:jc w:val="center"/>
              <w:rPr>
                <w:rFonts w:ascii="Times New Roman" w:hAnsi="Times New Roman" w:cs="Times New Roman"/>
                <w:sz w:val="28"/>
                <w:szCs w:val="28"/>
              </w:rPr>
            </w:pPr>
          </w:p>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7087</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 до середньої у галузі</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68,6</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67,4</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66,0</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67,5</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1.4.</w:t>
            </w: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наукові дослідження</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2556</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4972</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10259</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11649</w:t>
            </w:r>
          </w:p>
        </w:tc>
      </w:tr>
      <w:tr w:rsidR="00CA21BB" w:rsidRPr="00D31854">
        <w:tc>
          <w:tcPr>
            <w:tcW w:w="979" w:type="dxa"/>
            <w:vAlign w:val="bottom"/>
          </w:tcPr>
          <w:p w:rsidR="00CA21BB" w:rsidRPr="00D31854" w:rsidRDefault="00CA21BB" w:rsidP="006309A2">
            <w:pPr>
              <w:spacing w:after="0" w:line="240" w:lineRule="auto"/>
              <w:jc w:val="center"/>
              <w:rPr>
                <w:rFonts w:ascii="Times New Roman" w:hAnsi="Times New Roman" w:cs="Times New Roman"/>
                <w:sz w:val="28"/>
                <w:szCs w:val="28"/>
              </w:rPr>
            </w:pPr>
          </w:p>
        </w:tc>
        <w:tc>
          <w:tcPr>
            <w:tcW w:w="3699" w:type="dxa"/>
            <w:vAlign w:val="bottom"/>
          </w:tcPr>
          <w:p w:rsidR="00CA21BB" w:rsidRPr="00D31854" w:rsidRDefault="00CA21BB" w:rsidP="006309A2">
            <w:pPr>
              <w:spacing w:after="0" w:line="240" w:lineRule="auto"/>
              <w:rPr>
                <w:rFonts w:ascii="Times New Roman" w:hAnsi="Times New Roman" w:cs="Times New Roman"/>
                <w:sz w:val="28"/>
                <w:szCs w:val="28"/>
              </w:rPr>
            </w:pPr>
            <w:r w:rsidRPr="00D31854">
              <w:rPr>
                <w:rFonts w:ascii="Times New Roman" w:hAnsi="Times New Roman" w:cs="Times New Roman"/>
                <w:sz w:val="28"/>
                <w:szCs w:val="28"/>
              </w:rPr>
              <w:t>% до середньої у галузі</w:t>
            </w:r>
          </w:p>
        </w:tc>
        <w:tc>
          <w:tcPr>
            <w:tcW w:w="1306"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134,1</w:t>
            </w:r>
          </w:p>
        </w:tc>
        <w:tc>
          <w:tcPr>
            <w:tcW w:w="1529"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118,5</w:t>
            </w:r>
          </w:p>
        </w:tc>
        <w:tc>
          <w:tcPr>
            <w:tcW w:w="1264" w:type="dxa"/>
            <w:vAlign w:val="bottom"/>
          </w:tcPr>
          <w:p w:rsidR="00CA21BB" w:rsidRPr="00D31854" w:rsidRDefault="00CA21BB" w:rsidP="006309A2">
            <w:pPr>
              <w:spacing w:after="0" w:line="240" w:lineRule="auto"/>
              <w:jc w:val="center"/>
              <w:rPr>
                <w:rFonts w:ascii="Times New Roman" w:hAnsi="Times New Roman" w:cs="Times New Roman"/>
                <w:sz w:val="28"/>
                <w:szCs w:val="28"/>
              </w:rPr>
            </w:pPr>
            <w:r w:rsidRPr="00D31854">
              <w:rPr>
                <w:rFonts w:ascii="Times New Roman" w:hAnsi="Times New Roman" w:cs="Times New Roman"/>
                <w:sz w:val="28"/>
                <w:szCs w:val="28"/>
              </w:rPr>
              <w:t>115,7</w:t>
            </w:r>
          </w:p>
        </w:tc>
        <w:tc>
          <w:tcPr>
            <w:tcW w:w="1643" w:type="dxa"/>
          </w:tcPr>
          <w:p w:rsidR="00CA21BB" w:rsidRPr="00D31854" w:rsidRDefault="00CA21BB" w:rsidP="006309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110,9</w:t>
            </w:r>
          </w:p>
        </w:tc>
      </w:tr>
    </w:tbl>
    <w:p w:rsidR="00CA21BB" w:rsidRDefault="00CA21BB" w:rsidP="006309A2">
      <w:pPr>
        <w:pStyle w:val="rvps2"/>
        <w:spacing w:after="0" w:afterAutospacing="0"/>
        <w:jc w:val="both"/>
        <w:rPr>
          <w:rFonts w:ascii="Times New Roman" w:hAnsi="Times New Roman" w:cs="Times New Roman"/>
          <w:color w:val="000000"/>
          <w:sz w:val="28"/>
          <w:szCs w:val="28"/>
          <w:lang w:val="uk-UA"/>
        </w:rPr>
      </w:pPr>
      <w:r w:rsidRPr="00D31854">
        <w:rPr>
          <w:rFonts w:ascii="Times New Roman" w:hAnsi="Times New Roman" w:cs="Times New Roman"/>
          <w:b/>
          <w:bCs/>
          <w:color w:val="000000"/>
          <w:sz w:val="28"/>
          <w:szCs w:val="28"/>
          <w:lang w:val="uk-UA"/>
        </w:rPr>
        <w:tab/>
      </w:r>
      <w:r w:rsidRPr="00D31854">
        <w:rPr>
          <w:rFonts w:ascii="Times New Roman" w:hAnsi="Times New Roman" w:cs="Times New Roman"/>
          <w:color w:val="000000"/>
          <w:sz w:val="28"/>
          <w:szCs w:val="28"/>
          <w:lang w:val="uk-UA"/>
        </w:rPr>
        <w:t>Такі зміни визначення окладів працівників бюджетної сфери є необґрунтованим.</w:t>
      </w:r>
    </w:p>
    <w:p w:rsidR="00CA21BB" w:rsidRPr="00D31854" w:rsidRDefault="00CA21BB" w:rsidP="006309A2">
      <w:pPr>
        <w:pStyle w:val="rvps2"/>
        <w:spacing w:after="0" w:afterAutospacing="0"/>
        <w:jc w:val="both"/>
        <w:rPr>
          <w:rFonts w:ascii="Times New Roman" w:hAnsi="Times New Roman" w:cs="Times New Roman"/>
          <w:color w:val="000000"/>
          <w:sz w:val="28"/>
          <w:szCs w:val="28"/>
          <w:lang w:val="uk-UA"/>
        </w:rPr>
      </w:pPr>
    </w:p>
    <w:p w:rsidR="00CA21BB" w:rsidRPr="00D31854" w:rsidRDefault="00CA21BB" w:rsidP="006309A2">
      <w:pPr>
        <w:pStyle w:val="rvps2"/>
        <w:spacing w:after="0" w:afterAutospacing="0"/>
        <w:jc w:val="both"/>
        <w:rPr>
          <w:rFonts w:ascii="Times New Roman" w:hAnsi="Times New Roman" w:cs="Times New Roman"/>
          <w:b/>
          <w:bCs/>
          <w:color w:val="000000"/>
          <w:sz w:val="16"/>
          <w:szCs w:val="16"/>
        </w:rPr>
      </w:pPr>
      <w:r w:rsidRPr="00D31854">
        <w:rPr>
          <w:rFonts w:ascii="Times New Roman" w:hAnsi="Times New Roman" w:cs="Times New Roman"/>
          <w:b/>
          <w:bCs/>
          <w:color w:val="000000"/>
          <w:sz w:val="28"/>
          <w:szCs w:val="28"/>
          <w:lang w:val="uk-UA"/>
        </w:rPr>
        <w:tab/>
      </w:r>
      <w:bookmarkStart w:id="0" w:name="n95"/>
      <w:bookmarkEnd w:id="0"/>
      <w:r w:rsidRPr="00D31854">
        <w:rPr>
          <w:rFonts w:ascii="Times New Roman" w:hAnsi="Times New Roman" w:cs="Times New Roman"/>
          <w:b/>
          <w:bCs/>
          <w:color w:val="000000"/>
          <w:sz w:val="28"/>
          <w:szCs w:val="28"/>
          <w:lang w:val="uk-UA"/>
        </w:rPr>
        <w:t>2.</w:t>
      </w:r>
      <w:r w:rsidRPr="00D31854">
        <w:rPr>
          <w:rFonts w:ascii="Times New Roman" w:hAnsi="Times New Roman" w:cs="Times New Roman"/>
          <w:b/>
          <w:bCs/>
          <w:color w:val="000000"/>
          <w:sz w:val="28"/>
          <w:szCs w:val="28"/>
          <w:lang w:val="uk-UA"/>
        </w:rPr>
        <w:tab/>
        <w:t>Цілі і завдання прийняття Закону.</w:t>
      </w:r>
    </w:p>
    <w:p w:rsidR="00CA21BB"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D31854">
        <w:rPr>
          <w:rFonts w:ascii="Times New Roman" w:hAnsi="Times New Roman" w:cs="Times New Roman"/>
          <w:color w:val="000000"/>
          <w:sz w:val="28"/>
          <w:szCs w:val="28"/>
        </w:rPr>
        <w:t xml:space="preserve">  </w:t>
      </w:r>
      <w:r w:rsidRPr="0076254A">
        <w:rPr>
          <w:rFonts w:ascii="Times New Roman" w:hAnsi="Times New Roman" w:cs="Times New Roman"/>
          <w:color w:val="000000"/>
          <w:sz w:val="28"/>
          <w:szCs w:val="28"/>
        </w:rPr>
        <w:t>Законопроектом передбачено підвищення рівня посадових окладів працівників бюджетної сфери</w:t>
      </w:r>
      <w:r w:rsidRPr="0076254A">
        <w:rPr>
          <w:rFonts w:ascii="Times New Roman" w:hAnsi="Times New Roman" w:cs="Times New Roman"/>
          <w:color w:val="000000"/>
          <w:sz w:val="28"/>
          <w:szCs w:val="28"/>
          <w:lang w:val="ru-RU"/>
        </w:rPr>
        <w:t xml:space="preserve"> та </w:t>
      </w:r>
      <w:r w:rsidRPr="0076254A">
        <w:rPr>
          <w:rFonts w:ascii="Times New Roman" w:hAnsi="Times New Roman" w:cs="Times New Roman"/>
          <w:color w:val="000000"/>
          <w:sz w:val="28"/>
          <w:szCs w:val="28"/>
        </w:rPr>
        <w:t>відновлення для них прозорої системи</w:t>
      </w:r>
      <w:r w:rsidRPr="0076254A">
        <w:rPr>
          <w:rFonts w:ascii="Times New Roman" w:hAnsi="Times New Roman" w:cs="Times New Roman"/>
          <w:color w:val="000000"/>
          <w:sz w:val="28"/>
          <w:szCs w:val="28"/>
          <w:lang w:val="ru-RU"/>
        </w:rPr>
        <w:t xml:space="preserve"> </w:t>
      </w:r>
      <w:r w:rsidRPr="0076254A">
        <w:rPr>
          <w:rFonts w:ascii="Times New Roman" w:hAnsi="Times New Roman" w:cs="Times New Roman"/>
          <w:color w:val="000000"/>
          <w:sz w:val="28"/>
          <w:szCs w:val="28"/>
        </w:rPr>
        <w:t>оплати праці.</w:t>
      </w:r>
    </w:p>
    <w:p w:rsidR="00CA21BB" w:rsidRPr="00D31854"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CA21BB" w:rsidRPr="00D31854" w:rsidRDefault="00CA21BB" w:rsidP="006309A2">
      <w:pPr>
        <w:widowControl w:val="0"/>
        <w:autoSpaceDE w:val="0"/>
        <w:autoSpaceDN w:val="0"/>
        <w:adjustRightInd w:val="0"/>
        <w:spacing w:after="0" w:line="240" w:lineRule="auto"/>
        <w:ind w:firstLine="540"/>
        <w:rPr>
          <w:rFonts w:ascii="Times New Roman" w:hAnsi="Times New Roman" w:cs="Times New Roman"/>
          <w:b/>
          <w:bCs/>
          <w:color w:val="000000"/>
          <w:sz w:val="16"/>
          <w:szCs w:val="16"/>
        </w:rPr>
      </w:pPr>
      <w:r w:rsidRPr="00D31854">
        <w:rPr>
          <w:rFonts w:ascii="Times New Roman" w:hAnsi="Times New Roman" w:cs="Times New Roman"/>
          <w:color w:val="000000"/>
          <w:sz w:val="28"/>
          <w:szCs w:val="28"/>
        </w:rPr>
        <w:tab/>
      </w:r>
      <w:r>
        <w:rPr>
          <w:rFonts w:ascii="Times New Roman" w:hAnsi="Times New Roman" w:cs="Times New Roman"/>
          <w:b/>
          <w:bCs/>
          <w:color w:val="000000"/>
          <w:sz w:val="28"/>
          <w:szCs w:val="28"/>
        </w:rPr>
        <w:t>3.</w:t>
      </w:r>
      <w:r w:rsidRPr="00D31854">
        <w:rPr>
          <w:rFonts w:ascii="Times New Roman" w:hAnsi="Times New Roman" w:cs="Times New Roman"/>
          <w:b/>
          <w:bCs/>
          <w:color w:val="000000"/>
          <w:sz w:val="28"/>
          <w:szCs w:val="28"/>
        </w:rPr>
        <w:t>Загальна характеристика і основні положення Закону.</w:t>
      </w:r>
    </w:p>
    <w:p w:rsidR="00CA21BB" w:rsidRDefault="00CA21BB" w:rsidP="006309A2">
      <w:pPr>
        <w:spacing w:after="0" w:line="240" w:lineRule="auto"/>
        <w:jc w:val="both"/>
        <w:rPr>
          <w:rFonts w:ascii="Times New Roman" w:hAnsi="Times New Roman" w:cs="Times New Roman"/>
          <w:sz w:val="28"/>
          <w:szCs w:val="28"/>
        </w:rPr>
      </w:pPr>
      <w:r w:rsidRPr="00D31854">
        <w:rPr>
          <w:rFonts w:ascii="Times New Roman" w:hAnsi="Times New Roman" w:cs="Times New Roman"/>
          <w:sz w:val="28"/>
          <w:szCs w:val="28"/>
        </w:rPr>
        <w:t xml:space="preserve">          Проектом Закону України передбачено, що посадові оклади </w:t>
      </w:r>
      <w:r w:rsidRPr="00D31854">
        <w:rPr>
          <w:rStyle w:val="rvts23"/>
          <w:rFonts w:ascii="Times New Roman" w:hAnsi="Times New Roman" w:cs="Times New Roman"/>
          <w:sz w:val="28"/>
          <w:szCs w:val="28"/>
        </w:rPr>
        <w:t xml:space="preserve">працівникам бюджетних установ освіти, науки, охорони здоров’я, культури та інших бюджетних установ повинні визначатися відповідно до </w:t>
      </w:r>
      <w:hyperlink r:id="rId8" w:anchor="n78" w:history="1">
        <w:r w:rsidRPr="00D31854">
          <w:rPr>
            <w:rStyle w:val="Hyperlink"/>
            <w:rFonts w:ascii="Times New Roman" w:hAnsi="Times New Roman" w:cs="Times New Roman"/>
            <w:color w:val="auto"/>
            <w:sz w:val="28"/>
            <w:szCs w:val="28"/>
            <w:u w:val="none"/>
            <w:shd w:val="clear" w:color="auto" w:fill="FFFFFF"/>
          </w:rPr>
          <w:t>Єдиної тарифної сітки розрядів і коефіцієнтів з оплати праці працівників установ, закладів та організацій окремих галузей бюджетної сфери</w:t>
        </w:r>
      </w:hyperlink>
      <w:r w:rsidRPr="00D31854">
        <w:rPr>
          <w:rFonts w:ascii="Times New Roman" w:hAnsi="Times New Roman" w:cs="Times New Roman"/>
          <w:sz w:val="28"/>
          <w:szCs w:val="28"/>
        </w:rPr>
        <w:t xml:space="preserve"> з урахуванням </w:t>
      </w:r>
      <w:r w:rsidRPr="00D31854">
        <w:rPr>
          <w:rFonts w:ascii="Times New Roman" w:hAnsi="Times New Roman" w:cs="Times New Roman"/>
          <w:sz w:val="28"/>
          <w:szCs w:val="28"/>
          <w:shd w:val="clear" w:color="auto" w:fill="FFFFFF"/>
        </w:rPr>
        <w:t>розміру посадового окладу (тарифної ставки) працівника 1 тарифного розряду н</w:t>
      </w:r>
      <w:r w:rsidRPr="00D31854">
        <w:rPr>
          <w:rFonts w:ascii="Times New Roman" w:hAnsi="Times New Roman" w:cs="Times New Roman"/>
          <w:sz w:val="28"/>
          <w:szCs w:val="28"/>
        </w:rPr>
        <w:t>а рівні мінімальної заробітної плати.</w:t>
      </w:r>
    </w:p>
    <w:p w:rsidR="00CA21BB" w:rsidRPr="00D31854" w:rsidRDefault="00CA21BB" w:rsidP="006309A2">
      <w:pPr>
        <w:spacing w:after="0" w:line="240" w:lineRule="auto"/>
        <w:jc w:val="both"/>
        <w:rPr>
          <w:rFonts w:ascii="Times New Roman" w:hAnsi="Times New Roman" w:cs="Times New Roman"/>
          <w:color w:val="000000"/>
          <w:sz w:val="28"/>
          <w:szCs w:val="28"/>
        </w:rPr>
      </w:pPr>
    </w:p>
    <w:p w:rsidR="00CA21BB" w:rsidRPr="00D31854" w:rsidRDefault="00CA21BB" w:rsidP="006309A2">
      <w:pPr>
        <w:widowControl w:val="0"/>
        <w:autoSpaceDE w:val="0"/>
        <w:autoSpaceDN w:val="0"/>
        <w:adjustRightInd w:val="0"/>
        <w:spacing w:after="0" w:line="240" w:lineRule="auto"/>
        <w:ind w:firstLine="540"/>
        <w:rPr>
          <w:rFonts w:ascii="Times New Roman" w:hAnsi="Times New Roman" w:cs="Times New Roman"/>
          <w:b/>
          <w:bCs/>
          <w:color w:val="000000"/>
          <w:sz w:val="16"/>
          <w:szCs w:val="16"/>
        </w:rPr>
      </w:pPr>
      <w:r w:rsidRPr="00D31854">
        <w:rPr>
          <w:rFonts w:ascii="Times New Roman" w:hAnsi="Times New Roman" w:cs="Times New Roman"/>
          <w:b/>
          <w:bCs/>
          <w:color w:val="000000"/>
          <w:sz w:val="28"/>
          <w:szCs w:val="28"/>
        </w:rPr>
        <w:tab/>
        <w:t>4.Стан нормативно-правової бази у даній сфері правового регулювання.</w:t>
      </w:r>
    </w:p>
    <w:p w:rsidR="00CA21BB"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D31854">
        <w:rPr>
          <w:rFonts w:ascii="Times New Roman" w:hAnsi="Times New Roman" w:cs="Times New Roman"/>
          <w:color w:val="000000"/>
          <w:sz w:val="28"/>
          <w:szCs w:val="28"/>
        </w:rPr>
        <w:t xml:space="preserve"> </w:t>
      </w:r>
      <w:r w:rsidRPr="00D31854">
        <w:rPr>
          <w:rFonts w:ascii="Times New Roman" w:hAnsi="Times New Roman" w:cs="Times New Roman"/>
          <w:color w:val="000000"/>
          <w:sz w:val="28"/>
          <w:szCs w:val="28"/>
        </w:rPr>
        <w:tab/>
        <w:t xml:space="preserve">Прийняття законопроекту потребує внесення змін до </w:t>
      </w:r>
      <w:r>
        <w:rPr>
          <w:rFonts w:ascii="Times New Roman" w:hAnsi="Times New Roman" w:cs="Times New Roman"/>
          <w:color w:val="000000"/>
          <w:sz w:val="28"/>
          <w:szCs w:val="28"/>
        </w:rPr>
        <w:t>Закону України «Про Державний бюджет України на 2020 рік»</w:t>
      </w:r>
      <w:r w:rsidRPr="00D31854">
        <w:rPr>
          <w:rFonts w:ascii="Times New Roman" w:hAnsi="Times New Roman" w:cs="Times New Roman"/>
          <w:color w:val="000000"/>
          <w:sz w:val="28"/>
          <w:szCs w:val="28"/>
        </w:rPr>
        <w:t>.</w:t>
      </w:r>
      <w:r>
        <w:rPr>
          <w:rFonts w:ascii="Times New Roman" w:hAnsi="Times New Roman" w:cs="Times New Roman"/>
          <w:color w:val="000000"/>
          <w:sz w:val="28"/>
          <w:szCs w:val="28"/>
        </w:rPr>
        <w:t xml:space="preserve"> Законопроектом передбачено доручення Кабінету Міністрів України надати на розгляд Верховної Ради України зміни до державного бюджету на 2020 рік.</w:t>
      </w:r>
    </w:p>
    <w:p w:rsidR="00CA21BB" w:rsidRPr="00D31854"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CA21BB" w:rsidRPr="00D31854" w:rsidRDefault="00CA21BB" w:rsidP="006309A2">
      <w:pPr>
        <w:widowControl w:val="0"/>
        <w:autoSpaceDE w:val="0"/>
        <w:autoSpaceDN w:val="0"/>
        <w:adjustRightInd w:val="0"/>
        <w:spacing w:after="0" w:line="240" w:lineRule="auto"/>
        <w:ind w:hanging="360"/>
        <w:jc w:val="both"/>
        <w:rPr>
          <w:rFonts w:ascii="Times New Roman" w:hAnsi="Times New Roman" w:cs="Times New Roman"/>
          <w:b/>
          <w:bCs/>
          <w:color w:val="000000"/>
          <w:sz w:val="16"/>
          <w:szCs w:val="16"/>
        </w:rPr>
      </w:pPr>
      <w:r w:rsidRPr="00D31854">
        <w:rPr>
          <w:rFonts w:ascii="Times New Roman" w:hAnsi="Times New Roman" w:cs="Times New Roman"/>
          <w:b/>
          <w:bCs/>
          <w:color w:val="000000"/>
          <w:sz w:val="28"/>
          <w:szCs w:val="28"/>
        </w:rPr>
        <w:t xml:space="preserve"> </w:t>
      </w:r>
      <w:r w:rsidRPr="00D31854">
        <w:rPr>
          <w:rFonts w:ascii="Times New Roman" w:hAnsi="Times New Roman" w:cs="Times New Roman"/>
          <w:b/>
          <w:bCs/>
          <w:color w:val="000000"/>
          <w:sz w:val="28"/>
          <w:szCs w:val="28"/>
        </w:rPr>
        <w:tab/>
      </w:r>
      <w:r w:rsidRPr="00D31854">
        <w:rPr>
          <w:rFonts w:ascii="Times New Roman" w:hAnsi="Times New Roman" w:cs="Times New Roman"/>
          <w:b/>
          <w:bCs/>
          <w:color w:val="000000"/>
          <w:sz w:val="28"/>
          <w:szCs w:val="28"/>
        </w:rPr>
        <w:tab/>
        <w:t>5. Фінансово-економічне обґрунтування.</w:t>
      </w:r>
    </w:p>
    <w:p w:rsidR="00CA21BB" w:rsidRDefault="00CA21BB" w:rsidP="006309A2">
      <w:pPr>
        <w:pStyle w:val="rvps2"/>
        <w:spacing w:after="0" w:afterAutospacing="0"/>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реалізацію законопроекту за прогнозними розрахунками у місяць необхідно 2156789,0 тис. грн. (2156789*1310), </w:t>
      </w:r>
      <w:r w:rsidRPr="005021D6">
        <w:rPr>
          <w:rFonts w:ascii="Times New Roman" w:hAnsi="Times New Roman" w:cs="Times New Roman"/>
          <w:color w:val="000000"/>
          <w:sz w:val="28"/>
          <w:szCs w:val="28"/>
          <w:lang w:val="uk-UA"/>
        </w:rPr>
        <w:t xml:space="preserve">які можуть бути профінансовані за рахунок недопущення укриття податків і зборів у тіньовому секторі економіки та офшорних зонах, що дасть можливість </w:t>
      </w:r>
      <w:r>
        <w:rPr>
          <w:rFonts w:ascii="Times New Roman" w:hAnsi="Times New Roman" w:cs="Times New Roman"/>
          <w:color w:val="000000"/>
          <w:sz w:val="28"/>
          <w:szCs w:val="28"/>
          <w:lang w:val="uk-UA"/>
        </w:rPr>
        <w:t xml:space="preserve">на першому етапі </w:t>
      </w:r>
      <w:r w:rsidRPr="005021D6">
        <w:rPr>
          <w:rFonts w:ascii="Times New Roman" w:hAnsi="Times New Roman" w:cs="Times New Roman"/>
          <w:color w:val="000000"/>
          <w:sz w:val="28"/>
          <w:szCs w:val="28"/>
          <w:lang w:val="uk-UA"/>
        </w:rPr>
        <w:t xml:space="preserve">збільшити надходження до зведеного бюджету та фондів загальнообов’язкового державного соціального страхування за кожний місяць у сумі </w:t>
      </w:r>
      <w:r w:rsidRPr="00A04A24">
        <w:rPr>
          <w:rFonts w:ascii="Times New Roman" w:hAnsi="Times New Roman" w:cs="Times New Roman"/>
          <w:color w:val="000000"/>
          <w:sz w:val="28"/>
          <w:szCs w:val="28"/>
          <w:lang w:val="uk-UA"/>
        </w:rPr>
        <w:t>понад 1</w:t>
      </w:r>
      <w:r w:rsidRPr="0028464A">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,7</w:t>
      </w:r>
      <w:r w:rsidRPr="005021D6">
        <w:rPr>
          <w:rFonts w:ascii="Times New Roman" w:hAnsi="Times New Roman" w:cs="Times New Roman"/>
          <w:color w:val="000000"/>
          <w:sz w:val="28"/>
          <w:szCs w:val="28"/>
          <w:lang w:val="uk-UA"/>
        </w:rPr>
        <w:t xml:space="preserve"> млрд. грн.</w:t>
      </w:r>
      <w:r>
        <w:rPr>
          <w:rFonts w:ascii="Times New Roman" w:hAnsi="Times New Roman" w:cs="Times New Roman"/>
          <w:color w:val="000000"/>
          <w:sz w:val="28"/>
          <w:szCs w:val="28"/>
          <w:lang w:val="uk-UA"/>
        </w:rPr>
        <w:t xml:space="preserve"> (4510,8 млрд. грн</w:t>
      </w:r>
      <w:r w:rsidRPr="0028464A">
        <w:rPr>
          <w:rFonts w:ascii="Times New Roman" w:hAnsi="Times New Roman" w:cs="Times New Roman"/>
          <w:color w:val="000000"/>
          <w:sz w:val="28"/>
          <w:szCs w:val="28"/>
          <w:lang w:val="uk-UA"/>
        </w:rPr>
        <w:t>.*50%/12*35%*30%), а також за рахунок перерозподілу видатків державного бюджету.</w:t>
      </w:r>
    </w:p>
    <w:p w:rsidR="00CA21BB" w:rsidRDefault="00CA21BB" w:rsidP="006309A2">
      <w:pPr>
        <w:pStyle w:val="StyleZakonu"/>
        <w:spacing w:after="0" w:line="240" w:lineRule="auto"/>
        <w:ind w:firstLine="720"/>
        <w:rPr>
          <w:color w:val="000000"/>
          <w:sz w:val="28"/>
          <w:szCs w:val="28"/>
        </w:rPr>
      </w:pPr>
      <w:r>
        <w:rPr>
          <w:color w:val="000000"/>
          <w:sz w:val="28"/>
          <w:szCs w:val="28"/>
        </w:rPr>
        <w:t>Проектом Закону передбачено доручення Кабінету Міністрів України затвердити план заходів щодо недопущення укриття податків і зборів у тіньовому секторі економіки та в офшорних зонах.</w:t>
      </w:r>
    </w:p>
    <w:p w:rsidR="00CA21BB" w:rsidRDefault="00CA21BB" w:rsidP="006309A2">
      <w:pPr>
        <w:pStyle w:val="StyleZakonu"/>
        <w:spacing w:after="0" w:line="240" w:lineRule="auto"/>
        <w:ind w:firstLine="720"/>
        <w:rPr>
          <w:b/>
          <w:bCs/>
          <w:color w:val="000000"/>
          <w:sz w:val="28"/>
          <w:szCs w:val="28"/>
        </w:rPr>
      </w:pPr>
    </w:p>
    <w:p w:rsidR="00CA21BB" w:rsidRPr="00D31854" w:rsidRDefault="00CA21BB" w:rsidP="006309A2">
      <w:pPr>
        <w:widowControl w:val="0"/>
        <w:autoSpaceDE w:val="0"/>
        <w:autoSpaceDN w:val="0"/>
        <w:adjustRightInd w:val="0"/>
        <w:spacing w:after="0" w:line="240" w:lineRule="auto"/>
        <w:ind w:firstLine="540"/>
        <w:jc w:val="both"/>
        <w:rPr>
          <w:rFonts w:ascii="Times New Roman" w:hAnsi="Times New Roman" w:cs="Times New Roman"/>
          <w:b/>
          <w:bCs/>
          <w:color w:val="000000"/>
          <w:sz w:val="16"/>
          <w:szCs w:val="16"/>
        </w:rPr>
      </w:pPr>
      <w:r w:rsidRPr="00D31854">
        <w:rPr>
          <w:rFonts w:ascii="Times New Roman" w:hAnsi="Times New Roman" w:cs="Times New Roman"/>
          <w:b/>
          <w:bCs/>
          <w:color w:val="000000"/>
          <w:sz w:val="28"/>
          <w:szCs w:val="28"/>
        </w:rPr>
        <w:t>6.Прогноз соціально-економічних наслідків прийняття Закону.</w:t>
      </w:r>
    </w:p>
    <w:p w:rsidR="00CA21BB" w:rsidRPr="00D31854"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D31854">
        <w:rPr>
          <w:rFonts w:ascii="Times New Roman" w:hAnsi="Times New Roman" w:cs="Times New Roman"/>
          <w:color w:val="000000"/>
          <w:sz w:val="28"/>
          <w:szCs w:val="28"/>
        </w:rPr>
        <w:t xml:space="preserve"> Прийняття даного законопроекту сприятиме відновленню прозорості та справедливості встановлення посадових окладів працівників бюджетних установ.</w:t>
      </w:r>
    </w:p>
    <w:p w:rsidR="00CA21BB" w:rsidRPr="00D31854" w:rsidRDefault="00CA21BB" w:rsidP="006309A2">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CA21BB" w:rsidRPr="00D31854" w:rsidRDefault="00CA21BB" w:rsidP="006309A2">
      <w:pPr>
        <w:widowControl w:val="0"/>
        <w:autoSpaceDE w:val="0"/>
        <w:autoSpaceDN w:val="0"/>
        <w:adjustRightInd w:val="0"/>
        <w:spacing w:after="0" w:line="240" w:lineRule="auto"/>
        <w:ind w:firstLine="540"/>
        <w:jc w:val="both"/>
        <w:rPr>
          <w:color w:val="000000"/>
        </w:rPr>
      </w:pPr>
      <w:r w:rsidRPr="00D31854">
        <w:rPr>
          <w:rFonts w:ascii="Times New Roman" w:hAnsi="Times New Roman" w:cs="Times New Roman"/>
          <w:b/>
          <w:bCs/>
          <w:color w:val="000000"/>
          <w:sz w:val="28"/>
          <w:szCs w:val="28"/>
        </w:rPr>
        <w:t>Народні депутати України</w:t>
      </w:r>
      <w:r w:rsidRPr="00D31854">
        <w:rPr>
          <w:rFonts w:ascii="Times New Roman" w:hAnsi="Times New Roman" w:cs="Times New Roman"/>
          <w:b/>
          <w:bCs/>
          <w:color w:val="000000"/>
          <w:sz w:val="28"/>
          <w:szCs w:val="28"/>
        </w:rPr>
        <w:tab/>
        <w:t xml:space="preserve">                                </w:t>
      </w:r>
    </w:p>
    <w:sectPr w:rsidR="00CA21BB" w:rsidRPr="00D31854" w:rsidSect="006309A2">
      <w:headerReference w:type="default" r:id="rId9"/>
      <w:pgSz w:w="12240" w:h="15840"/>
      <w:pgMar w:top="567" w:right="567" w:bottom="567" w:left="1418" w:header="709" w:footer="709"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1BB" w:rsidRDefault="00CA21BB" w:rsidP="00623DCC">
      <w:pPr>
        <w:spacing w:after="0" w:line="240" w:lineRule="auto"/>
      </w:pPr>
      <w:r>
        <w:separator/>
      </w:r>
    </w:p>
  </w:endnote>
  <w:endnote w:type="continuationSeparator" w:id="0">
    <w:p w:rsidR="00CA21BB" w:rsidRDefault="00CA21BB" w:rsidP="00623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Bookshelf Symbol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altName w:val="Century Gothic"/>
    <w:panose1 w:val="020B0502040204020203"/>
    <w:charset w:val="CC"/>
    <w:family w:val="swiss"/>
    <w:pitch w:val="variable"/>
    <w:sig w:usb0="E4002EFF" w:usb1="C000E47F"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1BB" w:rsidRDefault="00CA21BB" w:rsidP="00623DCC">
      <w:pPr>
        <w:spacing w:after="0" w:line="240" w:lineRule="auto"/>
      </w:pPr>
      <w:r>
        <w:separator/>
      </w:r>
    </w:p>
  </w:footnote>
  <w:footnote w:type="continuationSeparator" w:id="0">
    <w:p w:rsidR="00CA21BB" w:rsidRDefault="00CA21BB" w:rsidP="00623D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1BB" w:rsidRDefault="00CA21BB">
    <w:pPr>
      <w:pStyle w:val="Header"/>
      <w:jc w:val="center"/>
    </w:pPr>
    <w:fldSimple w:instr=" PAGE   \* MERGEFORMAT ">
      <w:r>
        <w:rPr>
          <w:noProof/>
        </w:rPr>
        <w:t>2</w:t>
      </w:r>
    </w:fldSimple>
  </w:p>
  <w:p w:rsidR="00CA21BB" w:rsidRDefault="00CA21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1569FA8"/>
    <w:lvl w:ilvl="0">
      <w:start w:val="1"/>
      <w:numFmt w:val="decimal"/>
      <w:lvlText w:val="%1."/>
      <w:lvlJc w:val="left"/>
      <w:pPr>
        <w:tabs>
          <w:tab w:val="num" w:pos="1492"/>
        </w:tabs>
        <w:ind w:left="1492" w:hanging="360"/>
      </w:pPr>
    </w:lvl>
  </w:abstractNum>
  <w:abstractNum w:abstractNumId="1">
    <w:nsid w:val="FFFFFF7D"/>
    <w:multiLevelType w:val="singleLevel"/>
    <w:tmpl w:val="3A6EEE6E"/>
    <w:lvl w:ilvl="0">
      <w:start w:val="1"/>
      <w:numFmt w:val="decimal"/>
      <w:lvlText w:val="%1."/>
      <w:lvlJc w:val="left"/>
      <w:pPr>
        <w:tabs>
          <w:tab w:val="num" w:pos="1209"/>
        </w:tabs>
        <w:ind w:left="1209" w:hanging="360"/>
      </w:pPr>
    </w:lvl>
  </w:abstractNum>
  <w:abstractNum w:abstractNumId="2">
    <w:nsid w:val="FFFFFF7E"/>
    <w:multiLevelType w:val="singleLevel"/>
    <w:tmpl w:val="139E0280"/>
    <w:lvl w:ilvl="0">
      <w:start w:val="1"/>
      <w:numFmt w:val="decimal"/>
      <w:lvlText w:val="%1."/>
      <w:lvlJc w:val="left"/>
      <w:pPr>
        <w:tabs>
          <w:tab w:val="num" w:pos="926"/>
        </w:tabs>
        <w:ind w:left="926" w:hanging="360"/>
      </w:pPr>
    </w:lvl>
  </w:abstractNum>
  <w:abstractNum w:abstractNumId="3">
    <w:nsid w:val="FFFFFF7F"/>
    <w:multiLevelType w:val="singleLevel"/>
    <w:tmpl w:val="6068EDDE"/>
    <w:lvl w:ilvl="0">
      <w:start w:val="1"/>
      <w:numFmt w:val="decimal"/>
      <w:lvlText w:val="%1."/>
      <w:lvlJc w:val="left"/>
      <w:pPr>
        <w:tabs>
          <w:tab w:val="num" w:pos="643"/>
        </w:tabs>
        <w:ind w:left="643" w:hanging="360"/>
      </w:pPr>
    </w:lvl>
  </w:abstractNum>
  <w:abstractNum w:abstractNumId="4">
    <w:nsid w:val="FFFFFF80"/>
    <w:multiLevelType w:val="singleLevel"/>
    <w:tmpl w:val="9DA079C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37407E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A48D7E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DA0465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C040738"/>
    <w:lvl w:ilvl="0">
      <w:start w:val="1"/>
      <w:numFmt w:val="decimal"/>
      <w:lvlText w:val="%1."/>
      <w:lvlJc w:val="left"/>
      <w:pPr>
        <w:tabs>
          <w:tab w:val="num" w:pos="360"/>
        </w:tabs>
        <w:ind w:left="360" w:hanging="360"/>
      </w:pPr>
    </w:lvl>
  </w:abstractNum>
  <w:abstractNum w:abstractNumId="9">
    <w:nsid w:val="FFFFFF89"/>
    <w:multiLevelType w:val="singleLevel"/>
    <w:tmpl w:val="95C2DDBE"/>
    <w:lvl w:ilvl="0">
      <w:start w:val="1"/>
      <w:numFmt w:val="bullet"/>
      <w:lvlText w:val=""/>
      <w:lvlJc w:val="left"/>
      <w:pPr>
        <w:tabs>
          <w:tab w:val="num" w:pos="360"/>
        </w:tabs>
        <w:ind w:left="360" w:hanging="360"/>
      </w:pPr>
      <w:rPr>
        <w:rFonts w:ascii="Symbol" w:hAnsi="Symbol" w:cs="Symbol" w:hint="default"/>
      </w:rPr>
    </w:lvl>
  </w:abstractNum>
  <w:abstractNum w:abstractNumId="10">
    <w:nsid w:val="2DC6538C"/>
    <w:multiLevelType w:val="hybridMultilevel"/>
    <w:tmpl w:val="A56E0930"/>
    <w:lvl w:ilvl="0" w:tplc="1C703E90">
      <w:start w:val="5"/>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1">
    <w:nsid w:val="36DE1065"/>
    <w:multiLevelType w:val="hybridMultilevel"/>
    <w:tmpl w:val="968876C2"/>
    <w:lvl w:ilvl="0" w:tplc="0DEEDD12">
      <w:start w:val="1"/>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12">
    <w:nsid w:val="4D2F49DD"/>
    <w:multiLevelType w:val="hybridMultilevel"/>
    <w:tmpl w:val="F0C67B14"/>
    <w:lvl w:ilvl="0" w:tplc="A434F356">
      <w:start w:val="2"/>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58FD"/>
    <w:rsid w:val="00001942"/>
    <w:rsid w:val="0003097C"/>
    <w:rsid w:val="00033534"/>
    <w:rsid w:val="000501C5"/>
    <w:rsid w:val="00054121"/>
    <w:rsid w:val="00056BE5"/>
    <w:rsid w:val="00076318"/>
    <w:rsid w:val="0007792A"/>
    <w:rsid w:val="00080058"/>
    <w:rsid w:val="00094E8C"/>
    <w:rsid w:val="000B28E7"/>
    <w:rsid w:val="000C03D1"/>
    <w:rsid w:val="000C7FBF"/>
    <w:rsid w:val="000E57AF"/>
    <w:rsid w:val="000E7769"/>
    <w:rsid w:val="001035B4"/>
    <w:rsid w:val="001042FA"/>
    <w:rsid w:val="00116840"/>
    <w:rsid w:val="0013399A"/>
    <w:rsid w:val="00181CCA"/>
    <w:rsid w:val="00184F73"/>
    <w:rsid w:val="001C3031"/>
    <w:rsid w:val="001F6EDB"/>
    <w:rsid w:val="00206C6E"/>
    <w:rsid w:val="00210866"/>
    <w:rsid w:val="002406F6"/>
    <w:rsid w:val="0026215C"/>
    <w:rsid w:val="00275A9F"/>
    <w:rsid w:val="00277F4A"/>
    <w:rsid w:val="0028464A"/>
    <w:rsid w:val="00292322"/>
    <w:rsid w:val="002A1A11"/>
    <w:rsid w:val="002A49F4"/>
    <w:rsid w:val="002B1234"/>
    <w:rsid w:val="002B1E93"/>
    <w:rsid w:val="002D2B16"/>
    <w:rsid w:val="002D6C09"/>
    <w:rsid w:val="002F1C13"/>
    <w:rsid w:val="00357EB5"/>
    <w:rsid w:val="00360F9C"/>
    <w:rsid w:val="003640BC"/>
    <w:rsid w:val="0038025D"/>
    <w:rsid w:val="00391D38"/>
    <w:rsid w:val="003936C0"/>
    <w:rsid w:val="00397E1B"/>
    <w:rsid w:val="003C1FD6"/>
    <w:rsid w:val="003F4418"/>
    <w:rsid w:val="0043009F"/>
    <w:rsid w:val="004301F7"/>
    <w:rsid w:val="004436F3"/>
    <w:rsid w:val="004477F9"/>
    <w:rsid w:val="004717E2"/>
    <w:rsid w:val="00472AE1"/>
    <w:rsid w:val="004841E4"/>
    <w:rsid w:val="004C756B"/>
    <w:rsid w:val="004F6B88"/>
    <w:rsid w:val="005021D6"/>
    <w:rsid w:val="00552EBD"/>
    <w:rsid w:val="005557B1"/>
    <w:rsid w:val="005A10F0"/>
    <w:rsid w:val="005B5DEA"/>
    <w:rsid w:val="005D55F0"/>
    <w:rsid w:val="005E23BD"/>
    <w:rsid w:val="0061630F"/>
    <w:rsid w:val="00623DCC"/>
    <w:rsid w:val="006309A2"/>
    <w:rsid w:val="00642279"/>
    <w:rsid w:val="00645A65"/>
    <w:rsid w:val="00660E07"/>
    <w:rsid w:val="0067311B"/>
    <w:rsid w:val="006908FF"/>
    <w:rsid w:val="006C6681"/>
    <w:rsid w:val="006D75FF"/>
    <w:rsid w:val="006E6490"/>
    <w:rsid w:val="006F2AAD"/>
    <w:rsid w:val="006F3920"/>
    <w:rsid w:val="00716A1E"/>
    <w:rsid w:val="007366CE"/>
    <w:rsid w:val="007418E7"/>
    <w:rsid w:val="00760A43"/>
    <w:rsid w:val="0076254A"/>
    <w:rsid w:val="0076270A"/>
    <w:rsid w:val="00764466"/>
    <w:rsid w:val="007673DC"/>
    <w:rsid w:val="007A2155"/>
    <w:rsid w:val="007A7CA2"/>
    <w:rsid w:val="007A7CD9"/>
    <w:rsid w:val="007B2CA6"/>
    <w:rsid w:val="007D4693"/>
    <w:rsid w:val="007D6604"/>
    <w:rsid w:val="00803570"/>
    <w:rsid w:val="00861ADC"/>
    <w:rsid w:val="00862528"/>
    <w:rsid w:val="0086693B"/>
    <w:rsid w:val="00870023"/>
    <w:rsid w:val="00884332"/>
    <w:rsid w:val="00895134"/>
    <w:rsid w:val="00895AB6"/>
    <w:rsid w:val="008C3FFB"/>
    <w:rsid w:val="008D2B84"/>
    <w:rsid w:val="00901E54"/>
    <w:rsid w:val="00940A87"/>
    <w:rsid w:val="00986231"/>
    <w:rsid w:val="00995E52"/>
    <w:rsid w:val="009A7EC8"/>
    <w:rsid w:val="009C741C"/>
    <w:rsid w:val="009D2F36"/>
    <w:rsid w:val="009D4D6D"/>
    <w:rsid w:val="009F6757"/>
    <w:rsid w:val="00A026F6"/>
    <w:rsid w:val="00A02FC6"/>
    <w:rsid w:val="00A04A24"/>
    <w:rsid w:val="00A1542C"/>
    <w:rsid w:val="00A34A2E"/>
    <w:rsid w:val="00A73817"/>
    <w:rsid w:val="00AB2047"/>
    <w:rsid w:val="00AB2E70"/>
    <w:rsid w:val="00B022D8"/>
    <w:rsid w:val="00B07FF3"/>
    <w:rsid w:val="00B120E6"/>
    <w:rsid w:val="00B15B27"/>
    <w:rsid w:val="00B161B5"/>
    <w:rsid w:val="00B201F9"/>
    <w:rsid w:val="00B27255"/>
    <w:rsid w:val="00B27427"/>
    <w:rsid w:val="00B93950"/>
    <w:rsid w:val="00BA090E"/>
    <w:rsid w:val="00BA1388"/>
    <w:rsid w:val="00BA6E57"/>
    <w:rsid w:val="00BB69BF"/>
    <w:rsid w:val="00C034A3"/>
    <w:rsid w:val="00C052A7"/>
    <w:rsid w:val="00C16218"/>
    <w:rsid w:val="00CA21BB"/>
    <w:rsid w:val="00CA612B"/>
    <w:rsid w:val="00CE0C55"/>
    <w:rsid w:val="00D14647"/>
    <w:rsid w:val="00D17E5A"/>
    <w:rsid w:val="00D31854"/>
    <w:rsid w:val="00D35823"/>
    <w:rsid w:val="00D601B9"/>
    <w:rsid w:val="00D61F93"/>
    <w:rsid w:val="00D637BB"/>
    <w:rsid w:val="00D73B1B"/>
    <w:rsid w:val="00D90097"/>
    <w:rsid w:val="00DA229A"/>
    <w:rsid w:val="00DB1B6E"/>
    <w:rsid w:val="00DB31CB"/>
    <w:rsid w:val="00DB79E0"/>
    <w:rsid w:val="00DC2B68"/>
    <w:rsid w:val="00DC3527"/>
    <w:rsid w:val="00DC3838"/>
    <w:rsid w:val="00DF01A2"/>
    <w:rsid w:val="00DF37BC"/>
    <w:rsid w:val="00E13064"/>
    <w:rsid w:val="00E158FD"/>
    <w:rsid w:val="00E44E26"/>
    <w:rsid w:val="00EB0320"/>
    <w:rsid w:val="00EB621B"/>
    <w:rsid w:val="00EE5337"/>
    <w:rsid w:val="00EF105D"/>
    <w:rsid w:val="00F52B61"/>
    <w:rsid w:val="00F55823"/>
    <w:rsid w:val="00F905B1"/>
    <w:rsid w:val="00FA2189"/>
    <w:rsid w:val="00FA29FC"/>
    <w:rsid w:val="00FB3492"/>
    <w:rsid w:val="00FE0D1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8843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F7D"/>
    <w:rPr>
      <w:rFonts w:ascii="Times New Roman" w:hAnsi="Times New Roman" w:cs="Times New Roman"/>
      <w:sz w:val="0"/>
      <w:szCs w:val="0"/>
    </w:rPr>
  </w:style>
  <w:style w:type="character" w:customStyle="1" w:styleId="BalloonTextChar1">
    <w:name w:val="Balloon Text Char1"/>
    <w:basedOn w:val="DefaultParagraphFont"/>
    <w:link w:val="BalloonText"/>
    <w:uiPriority w:val="99"/>
    <w:semiHidden/>
    <w:locked/>
    <w:rsid w:val="00884332"/>
    <w:rPr>
      <w:rFonts w:ascii="Segoe UI" w:hAnsi="Segoe UI" w:cs="Segoe UI"/>
      <w:sz w:val="18"/>
      <w:szCs w:val="18"/>
    </w:rPr>
  </w:style>
  <w:style w:type="paragraph" w:customStyle="1" w:styleId="rvps2">
    <w:name w:val="rvps2"/>
    <w:basedOn w:val="Normal"/>
    <w:uiPriority w:val="99"/>
    <w:rsid w:val="00A026F6"/>
    <w:pPr>
      <w:spacing w:after="100" w:afterAutospacing="1" w:line="240" w:lineRule="auto"/>
    </w:pPr>
    <w:rPr>
      <w:sz w:val="24"/>
      <w:szCs w:val="24"/>
      <w:lang w:val="ru-RU" w:eastAsia="ru-RU"/>
    </w:rPr>
  </w:style>
  <w:style w:type="character" w:customStyle="1" w:styleId="rvts9">
    <w:name w:val="rvts9"/>
    <w:basedOn w:val="DefaultParagraphFont"/>
    <w:uiPriority w:val="99"/>
    <w:rsid w:val="00FA29FC"/>
  </w:style>
  <w:style w:type="character" w:customStyle="1" w:styleId="rvts37">
    <w:name w:val="rvts37"/>
    <w:basedOn w:val="DefaultParagraphFont"/>
    <w:uiPriority w:val="99"/>
    <w:rsid w:val="00A026F6"/>
  </w:style>
  <w:style w:type="paragraph" w:styleId="Header">
    <w:name w:val="header"/>
    <w:basedOn w:val="Normal"/>
    <w:link w:val="HeaderChar1"/>
    <w:uiPriority w:val="99"/>
    <w:rsid w:val="00623DCC"/>
    <w:pPr>
      <w:tabs>
        <w:tab w:val="center" w:pos="4677"/>
        <w:tab w:val="right" w:pos="9355"/>
      </w:tabs>
    </w:pPr>
  </w:style>
  <w:style w:type="character" w:customStyle="1" w:styleId="HeaderChar">
    <w:name w:val="Header Char"/>
    <w:basedOn w:val="DefaultParagraphFont"/>
    <w:link w:val="Header"/>
    <w:uiPriority w:val="99"/>
    <w:semiHidden/>
    <w:rsid w:val="00407F7D"/>
  </w:style>
  <w:style w:type="character" w:customStyle="1" w:styleId="HeaderChar1">
    <w:name w:val="Header Char1"/>
    <w:basedOn w:val="DefaultParagraphFont"/>
    <w:link w:val="Header"/>
    <w:uiPriority w:val="99"/>
    <w:locked/>
    <w:rsid w:val="00623DCC"/>
    <w:rPr>
      <w:lang w:val="uk-UA" w:eastAsia="uk-UA"/>
    </w:rPr>
  </w:style>
  <w:style w:type="paragraph" w:styleId="HTMLPreformatted">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Normal"/>
    <w:link w:val="HTMLPreformattedChar1"/>
    <w:uiPriority w:val="99"/>
    <w:rsid w:val="00716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lang w:val="ru-RU" w:eastAsia="ru-RU"/>
    </w:rPr>
  </w:style>
  <w:style w:type="character" w:customStyle="1" w:styleId="HTMLPreformattedChar">
    <w:name w:val="HTML Preformatted Char"/>
    <w:aliases w:val="Знак2 Char,Знак Знак1 Char,Знак Знак Знак Знак Знак Знак Знак Знак Char,Знак Знак Знак Знак Знак Знак Знак Знак Знак Знак Знак Знак Знак Char,Стандартный HTML1 Char,Знак Знак14 Char"/>
    <w:basedOn w:val="DefaultParagraphFont"/>
    <w:link w:val="HTMLPreformatted"/>
    <w:uiPriority w:val="99"/>
    <w:semiHidden/>
    <w:rsid w:val="00407F7D"/>
    <w:rPr>
      <w:rFonts w:ascii="Courier New" w:hAnsi="Courier New" w:cs="Courier New"/>
      <w:sz w:val="20"/>
      <w:szCs w:val="20"/>
    </w:rPr>
  </w:style>
  <w:style w:type="character" w:customStyle="1" w:styleId="HTMLPreformattedChar1">
    <w:name w:val="HTML Preformatted Char1"/>
    <w:aliases w:val="Знак2 Char1,Знак Знак1 Char1,Знак Знак Знак Знак Знак Знак Знак Знак Char1,Знак Знак Знак Знак Знак Знак Знак Знак Знак Знак Знак Знак Знак Char1,Стандартный HTML1 Char1,Знак Знак14 Char1"/>
    <w:basedOn w:val="DefaultParagraphFont"/>
    <w:link w:val="HTMLPreformatted"/>
    <w:uiPriority w:val="99"/>
    <w:locked/>
    <w:rsid w:val="00716A1E"/>
    <w:rPr>
      <w:rFonts w:ascii="Courier New" w:hAnsi="Courier New" w:cs="Courier New"/>
      <w:color w:val="000000"/>
      <w:sz w:val="21"/>
      <w:szCs w:val="21"/>
    </w:rPr>
  </w:style>
  <w:style w:type="paragraph" w:styleId="Footer">
    <w:name w:val="footer"/>
    <w:basedOn w:val="Normal"/>
    <w:link w:val="FooterChar1"/>
    <w:uiPriority w:val="99"/>
    <w:semiHidden/>
    <w:rsid w:val="00623DCC"/>
    <w:pPr>
      <w:tabs>
        <w:tab w:val="center" w:pos="4677"/>
        <w:tab w:val="right" w:pos="9355"/>
      </w:tabs>
    </w:pPr>
  </w:style>
  <w:style w:type="character" w:customStyle="1" w:styleId="FooterChar">
    <w:name w:val="Footer Char"/>
    <w:basedOn w:val="DefaultParagraphFont"/>
    <w:link w:val="Footer"/>
    <w:uiPriority w:val="99"/>
    <w:semiHidden/>
    <w:rsid w:val="00407F7D"/>
  </w:style>
  <w:style w:type="character" w:customStyle="1" w:styleId="FooterChar1">
    <w:name w:val="Footer Char1"/>
    <w:basedOn w:val="DefaultParagraphFont"/>
    <w:link w:val="Footer"/>
    <w:uiPriority w:val="99"/>
    <w:semiHidden/>
    <w:locked/>
    <w:rsid w:val="00623DCC"/>
    <w:rPr>
      <w:lang w:val="uk-UA" w:eastAsia="uk-UA"/>
    </w:rPr>
  </w:style>
  <w:style w:type="paragraph" w:customStyle="1" w:styleId="a">
    <w:name w:val="Нормальний текст"/>
    <w:basedOn w:val="Normal"/>
    <w:uiPriority w:val="99"/>
    <w:rsid w:val="00716A1E"/>
    <w:pPr>
      <w:autoSpaceDE w:val="0"/>
      <w:autoSpaceDN w:val="0"/>
      <w:spacing w:before="120" w:after="0" w:line="240" w:lineRule="auto"/>
      <w:ind w:firstLine="567"/>
    </w:pPr>
    <w:rPr>
      <w:rFonts w:ascii="Antiqua" w:hAnsi="Antiqua" w:cs="Antiqua"/>
      <w:sz w:val="26"/>
      <w:szCs w:val="26"/>
      <w:lang w:eastAsia="ru-RU"/>
    </w:rPr>
  </w:style>
  <w:style w:type="character" w:customStyle="1" w:styleId="90pt">
    <w:name w:val="Основной текст (9) + Интервал 0 pt"/>
    <w:basedOn w:val="DefaultParagraphFont"/>
    <w:uiPriority w:val="99"/>
    <w:rsid w:val="00716A1E"/>
    <w:rPr>
      <w:rFonts w:ascii="Times New Roman" w:hAnsi="Times New Roman" w:cs="Times New Roman"/>
      <w:b/>
      <w:bCs/>
      <w:color w:val="000000"/>
      <w:spacing w:val="7"/>
      <w:w w:val="100"/>
      <w:position w:val="0"/>
      <w:sz w:val="25"/>
      <w:szCs w:val="25"/>
      <w:lang w:val="uk-UA"/>
    </w:rPr>
  </w:style>
  <w:style w:type="paragraph" w:styleId="BodyTextIndent3">
    <w:name w:val="Body Text Indent 3"/>
    <w:basedOn w:val="Normal"/>
    <w:link w:val="BodyTextIndent3Char1"/>
    <w:uiPriority w:val="99"/>
    <w:rsid w:val="00716A1E"/>
    <w:pPr>
      <w:spacing w:after="120" w:line="240" w:lineRule="auto"/>
      <w:ind w:left="283"/>
    </w:pPr>
    <w:rPr>
      <w:sz w:val="16"/>
      <w:szCs w:val="16"/>
      <w:lang w:val="ru-RU" w:eastAsia="ru-RU"/>
    </w:rPr>
  </w:style>
  <w:style w:type="character" w:customStyle="1" w:styleId="BodyTextIndent3Char">
    <w:name w:val="Body Text Indent 3 Char"/>
    <w:basedOn w:val="DefaultParagraphFont"/>
    <w:link w:val="BodyTextIndent3"/>
    <w:uiPriority w:val="99"/>
    <w:semiHidden/>
    <w:rsid w:val="00407F7D"/>
    <w:rPr>
      <w:sz w:val="16"/>
      <w:szCs w:val="16"/>
    </w:rPr>
  </w:style>
  <w:style w:type="character" w:customStyle="1" w:styleId="BodyTextIndent3Char1">
    <w:name w:val="Body Text Indent 3 Char1"/>
    <w:basedOn w:val="DefaultParagraphFont"/>
    <w:link w:val="BodyTextIndent3"/>
    <w:uiPriority w:val="99"/>
    <w:locked/>
    <w:rsid w:val="00716A1E"/>
    <w:rPr>
      <w:rFonts w:ascii="Times New Roman" w:hAnsi="Times New Roman" w:cs="Times New Roman"/>
      <w:sz w:val="16"/>
      <w:szCs w:val="16"/>
    </w:rPr>
  </w:style>
  <w:style w:type="paragraph" w:customStyle="1" w:styleId="StyleZakonu">
    <w:name w:val="StyleZakonu"/>
    <w:basedOn w:val="Normal"/>
    <w:uiPriority w:val="99"/>
    <w:rsid w:val="00DB1B6E"/>
    <w:pPr>
      <w:spacing w:after="60" w:line="220" w:lineRule="exact"/>
      <w:ind w:firstLine="284"/>
      <w:jc w:val="both"/>
    </w:pPr>
    <w:rPr>
      <w:rFonts w:ascii="Times New Roman" w:hAnsi="Times New Roman" w:cs="Times New Roman"/>
      <w:sz w:val="20"/>
      <w:szCs w:val="20"/>
      <w:lang w:eastAsia="ru-RU"/>
    </w:rPr>
  </w:style>
  <w:style w:type="paragraph" w:customStyle="1" w:styleId="14">
    <w:name w:val="Знак Знак1 Знак Знак Знак Знак Знак Знак Знак Знак Знак Знак Знак Знак4"/>
    <w:basedOn w:val="Normal"/>
    <w:uiPriority w:val="99"/>
    <w:rsid w:val="001042FA"/>
    <w:pPr>
      <w:spacing w:after="0" w:line="240" w:lineRule="auto"/>
    </w:pPr>
    <w:rPr>
      <w:rFonts w:ascii="Verdana" w:hAnsi="Verdana" w:cs="Verdana"/>
      <w:sz w:val="24"/>
      <w:szCs w:val="24"/>
      <w:lang w:val="en-US" w:eastAsia="en-US"/>
    </w:rPr>
  </w:style>
  <w:style w:type="character" w:customStyle="1" w:styleId="rvts23">
    <w:name w:val="rvts23"/>
    <w:uiPriority w:val="99"/>
    <w:rsid w:val="00A34A2E"/>
  </w:style>
  <w:style w:type="table" w:styleId="TableGrid">
    <w:name w:val="Table Grid"/>
    <w:basedOn w:val="TableNormal"/>
    <w:uiPriority w:val="99"/>
    <w:locked/>
    <w:rsid w:val="00C052A7"/>
    <w:rPr>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3009F"/>
    <w:rPr>
      <w:color w:val="0000FF"/>
      <w:u w:val="single"/>
    </w:rPr>
  </w:style>
</w:styles>
</file>

<file path=word/webSettings.xml><?xml version="1.0" encoding="utf-8"?>
<w:webSettings xmlns:r="http://schemas.openxmlformats.org/officeDocument/2006/relationships" xmlns:w="http://schemas.openxmlformats.org/wordprocessingml/2006/main">
  <w:divs>
    <w:div w:id="1017729810">
      <w:marLeft w:val="0"/>
      <w:marRight w:val="0"/>
      <w:marTop w:val="0"/>
      <w:marBottom w:val="0"/>
      <w:divBdr>
        <w:top w:val="none" w:sz="0" w:space="0" w:color="auto"/>
        <w:left w:val="none" w:sz="0" w:space="0" w:color="auto"/>
        <w:bottom w:val="none" w:sz="0" w:space="0" w:color="auto"/>
        <w:right w:val="none" w:sz="0" w:space="0" w:color="auto"/>
      </w:divBdr>
    </w:div>
    <w:div w:id="1017729811">
      <w:marLeft w:val="0"/>
      <w:marRight w:val="0"/>
      <w:marTop w:val="0"/>
      <w:marBottom w:val="0"/>
      <w:divBdr>
        <w:top w:val="none" w:sz="0" w:space="0" w:color="auto"/>
        <w:left w:val="none" w:sz="0" w:space="0" w:color="auto"/>
        <w:bottom w:val="none" w:sz="0" w:space="0" w:color="auto"/>
        <w:right w:val="none" w:sz="0" w:space="0" w:color="auto"/>
      </w:divBdr>
    </w:div>
    <w:div w:id="1017729812">
      <w:marLeft w:val="0"/>
      <w:marRight w:val="0"/>
      <w:marTop w:val="0"/>
      <w:marBottom w:val="0"/>
      <w:divBdr>
        <w:top w:val="none" w:sz="0" w:space="0" w:color="auto"/>
        <w:left w:val="none" w:sz="0" w:space="0" w:color="auto"/>
        <w:bottom w:val="none" w:sz="0" w:space="0" w:color="auto"/>
        <w:right w:val="none" w:sz="0" w:space="0" w:color="auto"/>
      </w:divBdr>
    </w:div>
    <w:div w:id="1017729813">
      <w:marLeft w:val="0"/>
      <w:marRight w:val="0"/>
      <w:marTop w:val="0"/>
      <w:marBottom w:val="0"/>
      <w:divBdr>
        <w:top w:val="none" w:sz="0" w:space="0" w:color="auto"/>
        <w:left w:val="none" w:sz="0" w:space="0" w:color="auto"/>
        <w:bottom w:val="none" w:sz="0" w:space="0" w:color="auto"/>
        <w:right w:val="none" w:sz="0" w:space="0" w:color="auto"/>
      </w:divBdr>
    </w:div>
    <w:div w:id="1017729814">
      <w:marLeft w:val="0"/>
      <w:marRight w:val="0"/>
      <w:marTop w:val="0"/>
      <w:marBottom w:val="0"/>
      <w:divBdr>
        <w:top w:val="none" w:sz="0" w:space="0" w:color="auto"/>
        <w:left w:val="none" w:sz="0" w:space="0" w:color="auto"/>
        <w:bottom w:val="none" w:sz="0" w:space="0" w:color="auto"/>
        <w:right w:val="none" w:sz="0" w:space="0" w:color="auto"/>
      </w:divBdr>
    </w:div>
    <w:div w:id="1017729817">
      <w:marLeft w:val="0"/>
      <w:marRight w:val="0"/>
      <w:marTop w:val="0"/>
      <w:marBottom w:val="0"/>
      <w:divBdr>
        <w:top w:val="none" w:sz="0" w:space="0" w:color="auto"/>
        <w:left w:val="none" w:sz="0" w:space="0" w:color="auto"/>
        <w:bottom w:val="none" w:sz="0" w:space="0" w:color="auto"/>
        <w:right w:val="none" w:sz="0" w:space="0" w:color="auto"/>
      </w:divBdr>
      <w:divsChild>
        <w:div w:id="1017729816">
          <w:marLeft w:val="0"/>
          <w:marRight w:val="0"/>
          <w:marTop w:val="0"/>
          <w:marBottom w:val="0"/>
          <w:divBdr>
            <w:top w:val="none" w:sz="0" w:space="0" w:color="auto"/>
            <w:left w:val="none" w:sz="0" w:space="0" w:color="auto"/>
            <w:bottom w:val="none" w:sz="0" w:space="0" w:color="auto"/>
            <w:right w:val="none" w:sz="0" w:space="0" w:color="auto"/>
          </w:divBdr>
          <w:divsChild>
            <w:div w:id="101772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729820">
      <w:marLeft w:val="0"/>
      <w:marRight w:val="0"/>
      <w:marTop w:val="0"/>
      <w:marBottom w:val="0"/>
      <w:divBdr>
        <w:top w:val="none" w:sz="0" w:space="0" w:color="auto"/>
        <w:left w:val="none" w:sz="0" w:space="0" w:color="auto"/>
        <w:bottom w:val="none" w:sz="0" w:space="0" w:color="auto"/>
        <w:right w:val="none" w:sz="0" w:space="0" w:color="auto"/>
      </w:divBdr>
      <w:divsChild>
        <w:div w:id="1017729822">
          <w:marLeft w:val="0"/>
          <w:marRight w:val="0"/>
          <w:marTop w:val="100"/>
          <w:marBottom w:val="100"/>
          <w:divBdr>
            <w:top w:val="none" w:sz="0" w:space="0" w:color="auto"/>
            <w:left w:val="none" w:sz="0" w:space="0" w:color="auto"/>
            <w:bottom w:val="none" w:sz="0" w:space="0" w:color="auto"/>
            <w:right w:val="none" w:sz="0" w:space="0" w:color="auto"/>
          </w:divBdr>
          <w:divsChild>
            <w:div w:id="1017729818">
              <w:marLeft w:val="0"/>
              <w:marRight w:val="0"/>
              <w:marTop w:val="0"/>
              <w:marBottom w:val="0"/>
              <w:divBdr>
                <w:top w:val="single" w:sz="6" w:space="4" w:color="DCDCDC"/>
                <w:left w:val="single" w:sz="6" w:space="4" w:color="DCDCDC"/>
                <w:bottom w:val="single" w:sz="6" w:space="0" w:color="DCDCDC"/>
                <w:right w:val="single" w:sz="6" w:space="4" w:color="DCDCDC"/>
              </w:divBdr>
              <w:divsChild>
                <w:div w:id="1017729823">
                  <w:marLeft w:val="0"/>
                  <w:marRight w:val="0"/>
                  <w:marTop w:val="0"/>
                  <w:marBottom w:val="0"/>
                  <w:divBdr>
                    <w:top w:val="none" w:sz="0" w:space="0" w:color="auto"/>
                    <w:left w:val="none" w:sz="0" w:space="0" w:color="auto"/>
                    <w:bottom w:val="none" w:sz="0" w:space="0" w:color="auto"/>
                    <w:right w:val="none" w:sz="0" w:space="0" w:color="auto"/>
                  </w:divBdr>
                  <w:divsChild>
                    <w:div w:id="1017729821">
                      <w:marLeft w:val="0"/>
                      <w:marRight w:val="0"/>
                      <w:marTop w:val="0"/>
                      <w:marBottom w:val="0"/>
                      <w:divBdr>
                        <w:top w:val="none" w:sz="0" w:space="0" w:color="auto"/>
                        <w:left w:val="none" w:sz="0" w:space="0" w:color="auto"/>
                        <w:bottom w:val="none" w:sz="0" w:space="0" w:color="auto"/>
                        <w:right w:val="none" w:sz="0" w:space="0" w:color="auto"/>
                      </w:divBdr>
                      <w:divsChild>
                        <w:div w:id="10177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729824">
      <w:marLeft w:val="0"/>
      <w:marRight w:val="0"/>
      <w:marTop w:val="0"/>
      <w:marBottom w:val="0"/>
      <w:divBdr>
        <w:top w:val="none" w:sz="0" w:space="0" w:color="auto"/>
        <w:left w:val="none" w:sz="0" w:space="0" w:color="auto"/>
        <w:bottom w:val="none" w:sz="0" w:space="0" w:color="auto"/>
        <w:right w:val="none" w:sz="0" w:space="0" w:color="auto"/>
      </w:divBdr>
    </w:div>
    <w:div w:id="1017729825">
      <w:marLeft w:val="0"/>
      <w:marRight w:val="0"/>
      <w:marTop w:val="0"/>
      <w:marBottom w:val="0"/>
      <w:divBdr>
        <w:top w:val="none" w:sz="0" w:space="0" w:color="auto"/>
        <w:left w:val="none" w:sz="0" w:space="0" w:color="auto"/>
        <w:bottom w:val="none" w:sz="0" w:space="0" w:color="auto"/>
        <w:right w:val="none" w:sz="0" w:space="0" w:color="auto"/>
      </w:divBdr>
    </w:div>
    <w:div w:id="1017729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298-2002-%D0%BF" TargetMode="External"/><Relationship Id="rId3" Type="http://schemas.openxmlformats.org/officeDocument/2006/relationships/settings" Target="settings.xml"/><Relationship Id="rId7" Type="http://schemas.openxmlformats.org/officeDocument/2006/relationships/hyperlink" Target="https://zakon.rada.gov.ua/laws/show/1298-2002-%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3201</Words>
  <Characters>1825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user</cp:lastModifiedBy>
  <cp:revision>2</cp:revision>
  <cp:lastPrinted>2017-10-17T12:56:00Z</cp:lastPrinted>
  <dcterms:created xsi:type="dcterms:W3CDTF">2020-03-19T18:51:00Z</dcterms:created>
  <dcterms:modified xsi:type="dcterms:W3CDTF">2020-03-19T18:51:00Z</dcterms:modified>
</cp:coreProperties>
</file>