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17A" w:rsidRDefault="00CC517A" w:rsidP="00C7546E">
      <w:pPr>
        <w:jc w:val="center"/>
      </w:pPr>
      <w:r>
        <w:rPr>
          <w:b/>
          <w:bCs/>
          <w:sz w:val="28"/>
          <w:szCs w:val="28"/>
        </w:rPr>
        <w:t>ПОРІВНЯЛЬНА ТАБЛИЦЯ</w:t>
      </w:r>
    </w:p>
    <w:p w:rsidR="00CC517A" w:rsidRDefault="00CC517A" w:rsidP="00C7546E">
      <w:pPr>
        <w:jc w:val="center"/>
      </w:pPr>
      <w:r>
        <w:rPr>
          <w:b/>
          <w:bCs/>
          <w:sz w:val="28"/>
          <w:szCs w:val="28"/>
        </w:rPr>
        <w:t>до проекту Закону України «Про внесення змін до статті 13 Закону України «</w:t>
      </w:r>
      <w:r>
        <w:rPr>
          <w:b/>
          <w:bCs/>
          <w:color w:val="000000"/>
          <w:sz w:val="28"/>
          <w:szCs w:val="28"/>
        </w:rPr>
        <w:t>Про соціальні послуги</w:t>
      </w:r>
      <w:r>
        <w:rPr>
          <w:b/>
          <w:bCs/>
          <w:sz w:val="28"/>
          <w:szCs w:val="28"/>
        </w:rPr>
        <w:t>»</w:t>
      </w:r>
    </w:p>
    <w:p w:rsidR="00CC517A" w:rsidRDefault="00CC517A" w:rsidP="00C7546E">
      <w:pPr>
        <w:jc w:val="center"/>
        <w:rPr>
          <w:b/>
          <w:bCs/>
          <w:sz w:val="28"/>
          <w:szCs w:val="28"/>
        </w:rPr>
      </w:pPr>
      <w:r>
        <w:rPr>
          <w:b/>
          <w:bCs/>
          <w:sz w:val="28"/>
          <w:szCs w:val="28"/>
        </w:rPr>
        <w:t xml:space="preserve">щодо підвищення розміру компенсації фізичним особам, </w:t>
      </w:r>
      <w:r>
        <w:rPr>
          <w:b/>
          <w:bCs/>
          <w:color w:val="000000"/>
          <w:sz w:val="28"/>
          <w:szCs w:val="28"/>
        </w:rPr>
        <w:t>які надають соціальні послуги з догляду</w:t>
      </w:r>
      <w:r>
        <w:rPr>
          <w:b/>
          <w:bCs/>
          <w:sz w:val="28"/>
          <w:szCs w:val="28"/>
        </w:rPr>
        <w:t xml:space="preserve"> </w:t>
      </w:r>
    </w:p>
    <w:p w:rsidR="00CC517A" w:rsidRDefault="00CC517A" w:rsidP="00C7546E">
      <w:pPr>
        <w:jc w:val="center"/>
      </w:pPr>
    </w:p>
    <w:tbl>
      <w:tblPr>
        <w:tblW w:w="15069" w:type="dxa"/>
        <w:tblInd w:w="-106" w:type="dxa"/>
        <w:tblLook w:val="0000"/>
      </w:tblPr>
      <w:tblGrid>
        <w:gridCol w:w="8028"/>
        <w:gridCol w:w="7041"/>
      </w:tblGrid>
      <w:tr w:rsidR="00CC517A" w:rsidTr="00921AB2">
        <w:tc>
          <w:tcPr>
            <w:tcW w:w="8028" w:type="dxa"/>
            <w:tcBorders>
              <w:top w:val="single" w:sz="4" w:space="0" w:color="000000"/>
              <w:left w:val="single" w:sz="4" w:space="0" w:color="000000"/>
              <w:bottom w:val="single" w:sz="4" w:space="0" w:color="000000"/>
              <w:right w:val="single" w:sz="4" w:space="0" w:color="000000"/>
            </w:tcBorders>
          </w:tcPr>
          <w:p w:rsidR="00CC517A" w:rsidRDefault="00CC517A" w:rsidP="00C7546E">
            <w:pPr>
              <w:jc w:val="center"/>
            </w:pPr>
            <w:r>
              <w:rPr>
                <w:b/>
                <w:bCs/>
                <w:sz w:val="28"/>
                <w:szCs w:val="28"/>
              </w:rPr>
              <w:t>Чинна редакція</w:t>
            </w:r>
          </w:p>
        </w:tc>
        <w:tc>
          <w:tcPr>
            <w:tcW w:w="7041" w:type="dxa"/>
            <w:tcBorders>
              <w:top w:val="single" w:sz="4" w:space="0" w:color="000000"/>
              <w:left w:val="single" w:sz="4" w:space="0" w:color="000000"/>
              <w:bottom w:val="single" w:sz="4" w:space="0" w:color="000000"/>
              <w:right w:val="single" w:sz="4" w:space="0" w:color="000000"/>
            </w:tcBorders>
          </w:tcPr>
          <w:p w:rsidR="00CC517A" w:rsidRDefault="00CC517A" w:rsidP="00C7546E">
            <w:pPr>
              <w:jc w:val="center"/>
            </w:pPr>
            <w:r>
              <w:rPr>
                <w:b/>
                <w:bCs/>
                <w:sz w:val="28"/>
                <w:szCs w:val="28"/>
              </w:rPr>
              <w:t>Редакція із запропонованими змінами</w:t>
            </w:r>
          </w:p>
        </w:tc>
      </w:tr>
      <w:tr w:rsidR="00CC517A" w:rsidTr="00921AB2">
        <w:tc>
          <w:tcPr>
            <w:tcW w:w="8028" w:type="dxa"/>
            <w:tcBorders>
              <w:top w:val="single" w:sz="4" w:space="0" w:color="000000"/>
              <w:left w:val="single" w:sz="4" w:space="0" w:color="000000"/>
              <w:bottom w:val="single" w:sz="4" w:space="0" w:color="000000"/>
              <w:right w:val="single" w:sz="4" w:space="0" w:color="000000"/>
            </w:tcBorders>
          </w:tcPr>
          <w:p w:rsidR="00CC517A" w:rsidRDefault="00CC517A" w:rsidP="00C7546E">
            <w:pPr>
              <w:rPr>
                <w:color w:val="000000"/>
                <w:sz w:val="28"/>
                <w:szCs w:val="28"/>
                <w:shd w:val="clear" w:color="auto" w:fill="FFFFFF"/>
              </w:rPr>
            </w:pPr>
            <w:r>
              <w:rPr>
                <w:rStyle w:val="rvts9"/>
                <w:b/>
                <w:bCs/>
                <w:color w:val="000000"/>
                <w:sz w:val="28"/>
                <w:szCs w:val="28"/>
                <w:shd w:val="clear" w:color="auto" w:fill="FFFFFF"/>
              </w:rPr>
              <w:t xml:space="preserve">       Стаття 13.</w:t>
            </w:r>
            <w:r>
              <w:rPr>
                <w:color w:val="000000"/>
                <w:sz w:val="28"/>
                <w:szCs w:val="28"/>
                <w:shd w:val="clear" w:color="auto" w:fill="FFFFFF"/>
              </w:rPr>
              <w:t> Надавачі соціальних послуг</w:t>
            </w:r>
          </w:p>
          <w:p w:rsidR="00CC517A" w:rsidRDefault="00CC517A" w:rsidP="00C7546E">
            <w:pPr>
              <w:rPr>
                <w:color w:val="000000"/>
                <w:sz w:val="28"/>
                <w:szCs w:val="28"/>
                <w:shd w:val="clear" w:color="auto" w:fill="FFFFFF"/>
              </w:rPr>
            </w:pPr>
            <w:r>
              <w:rPr>
                <w:color w:val="000000"/>
                <w:sz w:val="28"/>
                <w:szCs w:val="28"/>
                <w:shd w:val="clear" w:color="auto" w:fill="FFFFFF"/>
              </w:rPr>
              <w:t>…</w:t>
            </w:r>
          </w:p>
          <w:p w:rsidR="00CC517A" w:rsidRPr="00921AB2" w:rsidRDefault="00CC517A" w:rsidP="00921AB2">
            <w:pPr>
              <w:ind w:firstLine="180"/>
              <w:jc w:val="both"/>
              <w:rPr>
                <w:color w:val="000000"/>
                <w:sz w:val="28"/>
                <w:szCs w:val="28"/>
              </w:rPr>
            </w:pPr>
            <w:r w:rsidRPr="00921AB2">
              <w:rPr>
                <w:color w:val="000000"/>
                <w:sz w:val="28"/>
                <w:szCs w:val="28"/>
              </w:rPr>
              <w:t>7. Фізичним особам, які надають соціальні послуги з догляду відповідно до цього Закону без здійснення підприємницької діяльності, виплачується компенсація за догляд.</w:t>
            </w:r>
          </w:p>
          <w:p w:rsidR="00CC517A" w:rsidRPr="00921AB2" w:rsidRDefault="00CC517A" w:rsidP="00921AB2">
            <w:pPr>
              <w:ind w:firstLine="180"/>
              <w:jc w:val="both"/>
              <w:rPr>
                <w:b/>
                <w:bCs/>
                <w:color w:val="000000"/>
                <w:sz w:val="28"/>
                <w:szCs w:val="28"/>
              </w:rPr>
            </w:pPr>
            <w:bookmarkStart w:id="0" w:name="n214"/>
            <w:bookmarkEnd w:id="0"/>
            <w:r w:rsidRPr="00921AB2">
              <w:rPr>
                <w:b/>
                <w:bCs/>
                <w:color w:val="000000"/>
                <w:sz w:val="28"/>
                <w:szCs w:val="28"/>
              </w:rPr>
              <w:t>Розмір компенсації за догляд фізичним особам, які надають соціальні послуги з догляду відповідно до цього Закону без здійснення підприємницької діяльності на непрофесійній основі, незалежно від кількості осіб, за якими здійснюється догляд, розраховується як різниця між прожитковим мінімумом на одну особу в розрахунку на місяць, встановленим законом на 1 січня календарного року, в якому надаються соціальні послуги, та середньомісячним сукупним доходом фізичної особи - надавача соціальної послуги за попередніх шість місяців, що передують місяцю подання заяви про згоду надавати соціальні послуги. Середньомісячний сукупний дохід фізичної особи - надавача соціальної послуги обчислюється шляхом ділення середньомісячного сукупного доходу її сім’ї на кількість членів сім’ї, які включаються до її складу. Методика обчислення середньомісячного сукупного доходу сім’ї затверджується центральним органом виконавчої влади, що забезпечує формування державної політики у сфері соціального захисту населення.</w:t>
            </w:r>
          </w:p>
          <w:p w:rsidR="00CC517A" w:rsidRPr="00921AB2" w:rsidRDefault="00CC517A" w:rsidP="00921AB2">
            <w:pPr>
              <w:ind w:firstLine="180"/>
              <w:jc w:val="both"/>
              <w:rPr>
                <w:color w:val="000000"/>
                <w:sz w:val="28"/>
                <w:szCs w:val="28"/>
              </w:rPr>
            </w:pPr>
            <w:r>
              <w:t>….</w:t>
            </w:r>
          </w:p>
        </w:tc>
        <w:tc>
          <w:tcPr>
            <w:tcW w:w="7041" w:type="dxa"/>
            <w:tcBorders>
              <w:top w:val="single" w:sz="4" w:space="0" w:color="000000"/>
              <w:left w:val="single" w:sz="4" w:space="0" w:color="000000"/>
              <w:bottom w:val="single" w:sz="4" w:space="0" w:color="000000"/>
              <w:right w:val="single" w:sz="4" w:space="0" w:color="000000"/>
            </w:tcBorders>
          </w:tcPr>
          <w:p w:rsidR="00CC517A" w:rsidRDefault="00CC517A" w:rsidP="00C7546E">
            <w:pPr>
              <w:rPr>
                <w:color w:val="000000"/>
                <w:sz w:val="28"/>
                <w:szCs w:val="28"/>
                <w:shd w:val="clear" w:color="auto" w:fill="FFFFFF"/>
              </w:rPr>
            </w:pPr>
            <w:r>
              <w:rPr>
                <w:rStyle w:val="rvts9"/>
                <w:b/>
                <w:bCs/>
                <w:color w:val="000000"/>
                <w:sz w:val="28"/>
                <w:szCs w:val="28"/>
                <w:shd w:val="clear" w:color="auto" w:fill="FFFFFF"/>
              </w:rPr>
              <w:t xml:space="preserve">       Стаття 13.</w:t>
            </w:r>
            <w:r>
              <w:rPr>
                <w:color w:val="000000"/>
                <w:sz w:val="28"/>
                <w:szCs w:val="28"/>
                <w:shd w:val="clear" w:color="auto" w:fill="FFFFFF"/>
              </w:rPr>
              <w:t> Надавачі соціальних послуг</w:t>
            </w:r>
          </w:p>
          <w:p w:rsidR="00CC517A" w:rsidRDefault="00CC517A" w:rsidP="00921AB2">
            <w:pPr>
              <w:rPr>
                <w:color w:val="000000"/>
                <w:sz w:val="28"/>
                <w:szCs w:val="28"/>
                <w:shd w:val="clear" w:color="auto" w:fill="FFFFFF"/>
              </w:rPr>
            </w:pPr>
            <w:r>
              <w:rPr>
                <w:color w:val="000000"/>
                <w:sz w:val="28"/>
                <w:szCs w:val="28"/>
                <w:shd w:val="clear" w:color="auto" w:fill="FFFFFF"/>
              </w:rPr>
              <w:t>…</w:t>
            </w:r>
          </w:p>
          <w:p w:rsidR="00CC517A" w:rsidRPr="00921AB2" w:rsidRDefault="00CC517A" w:rsidP="00921AB2">
            <w:pPr>
              <w:ind w:firstLine="180"/>
              <w:jc w:val="both"/>
              <w:rPr>
                <w:color w:val="000000"/>
                <w:sz w:val="28"/>
                <w:szCs w:val="28"/>
              </w:rPr>
            </w:pPr>
            <w:r w:rsidRPr="00921AB2">
              <w:rPr>
                <w:color w:val="000000"/>
                <w:sz w:val="28"/>
                <w:szCs w:val="28"/>
              </w:rPr>
              <w:t>7. Фізичним особам, які надають соціальні послуги з догляду відповідно до цього Закону без здійснення підприємницької діяльності, виплачується компенсація за догляд.</w:t>
            </w:r>
          </w:p>
          <w:p w:rsidR="00CC517A" w:rsidRPr="00921AB2" w:rsidRDefault="00CC517A" w:rsidP="00C7546E">
            <w:pPr>
              <w:pStyle w:val="rvps2"/>
              <w:shd w:val="clear" w:color="auto" w:fill="FFFFFF"/>
              <w:spacing w:beforeAutospacing="0" w:afterAutospacing="0"/>
              <w:ind w:firstLine="450"/>
              <w:jc w:val="both"/>
              <w:rPr>
                <w:b/>
                <w:bCs/>
                <w:lang w:val="uk-UA"/>
              </w:rPr>
            </w:pPr>
            <w:r w:rsidRPr="00921AB2">
              <w:rPr>
                <w:b/>
                <w:bCs/>
                <w:color w:val="000000"/>
                <w:sz w:val="28"/>
                <w:szCs w:val="28"/>
                <w:lang w:val="uk-UA"/>
              </w:rPr>
              <w:t>Розмір компенсації за догляд фізичним особам, які надають соціальні послуги з догляду відповідно до цього Закону без здійснення підприємницької діяльності на непрофесійній основі, незалежно від кількості осіб, за якими здійснюється догляд, надається у порядку та розмірах визначених Кабінетом Міністрів України, але при цьому розмір компенсації не може бути меншим фактичного розміру  прожиткового мінімуму, встановленим законом для таких осіб відповідного віку.</w:t>
            </w:r>
          </w:p>
          <w:p w:rsidR="00CC517A" w:rsidRDefault="00CC517A" w:rsidP="00C7546E">
            <w:pPr>
              <w:pStyle w:val="rvps2"/>
              <w:shd w:val="clear" w:color="auto" w:fill="FFFFFF"/>
              <w:spacing w:beforeAutospacing="0" w:afterAutospacing="0"/>
              <w:ind w:firstLine="450"/>
              <w:jc w:val="both"/>
              <w:rPr>
                <w:b/>
                <w:bCs/>
                <w:sz w:val="28"/>
                <w:szCs w:val="28"/>
                <w:lang w:val="uk-UA"/>
              </w:rPr>
            </w:pPr>
          </w:p>
        </w:tc>
      </w:tr>
    </w:tbl>
    <w:p w:rsidR="00CC517A" w:rsidRDefault="00CC517A" w:rsidP="00C7546E">
      <w:pPr>
        <w:jc w:val="both"/>
      </w:pPr>
      <w:r>
        <w:rPr>
          <w:b/>
          <w:bCs/>
          <w:color w:val="000000"/>
          <w:sz w:val="28"/>
          <w:szCs w:val="28"/>
        </w:rPr>
        <w:t>Народні депутати України</w:t>
      </w:r>
    </w:p>
    <w:p w:rsidR="00CC517A" w:rsidRDefault="00CC517A" w:rsidP="00C7546E">
      <w:pPr>
        <w:rPr>
          <w:rStyle w:val="rvts9"/>
          <w:b/>
          <w:bCs/>
          <w:color w:val="000000"/>
          <w:sz w:val="28"/>
          <w:szCs w:val="28"/>
          <w:highlight w:val="white"/>
        </w:rPr>
      </w:pPr>
    </w:p>
    <w:p w:rsidR="00CC517A" w:rsidRDefault="00CC517A" w:rsidP="00C7546E">
      <w:pPr>
        <w:jc w:val="both"/>
      </w:pPr>
    </w:p>
    <w:sectPr w:rsidR="00CC517A" w:rsidSect="00921AB2">
      <w:headerReference w:type="default" r:id="rId6"/>
      <w:pgSz w:w="16838" w:h="11906" w:orient="landscape"/>
      <w:pgMar w:top="719" w:right="567" w:bottom="567" w:left="1134" w:header="709" w:footer="0" w:gutter="0"/>
      <w:cols w:space="720"/>
      <w:formProt w:val="0"/>
      <w:titlePg/>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17A" w:rsidRDefault="00CC517A" w:rsidP="002F61DD">
      <w:r>
        <w:separator/>
      </w:r>
    </w:p>
  </w:endnote>
  <w:endnote w:type="continuationSeparator" w:id="0">
    <w:p w:rsidR="00CC517A" w:rsidRDefault="00CC517A" w:rsidP="002F61DD">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CC"/>
    <w:family w:val="roman"/>
    <w:notTrueType/>
    <w:pitch w:val="variable"/>
    <w:sig w:usb0="00000201" w:usb1="00000000" w:usb2="00000000" w:usb3="00000000" w:csb0="00000004" w:csb1="00000000"/>
  </w:font>
  <w:font w:name="WenQuanYi Micro Hei">
    <w:panose1 w:val="00000000000000000000"/>
    <w:charset w:val="00"/>
    <w:family w:val="roman"/>
    <w:notTrueType/>
    <w:pitch w:val="default"/>
    <w:sig w:usb0="00000003" w:usb1="00000000" w:usb2="00000000" w:usb3="00000000" w:csb0="00000001" w:csb1="00000000"/>
  </w:font>
  <w:font w:name="Noto Sans Devanagari">
    <w:panose1 w:val="00000000000000000000"/>
    <w:charset w:val="00"/>
    <w:family w:val="roman"/>
    <w:notTrueType/>
    <w:pitch w:val="default"/>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17A" w:rsidRDefault="00CC517A" w:rsidP="002F61DD">
      <w:r>
        <w:separator/>
      </w:r>
    </w:p>
  </w:footnote>
  <w:footnote w:type="continuationSeparator" w:id="0">
    <w:p w:rsidR="00CC517A" w:rsidRDefault="00CC517A" w:rsidP="002F61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17A" w:rsidRDefault="00CC517A">
    <w:pPr>
      <w:pStyle w:val="Header"/>
      <w:jc w:val="center"/>
    </w:pPr>
    <w:fldSimple w:instr="PAGE">
      <w:r>
        <w:rPr>
          <w:noProof/>
        </w:rPr>
        <w:t>2</w:t>
      </w:r>
    </w:fldSimple>
  </w:p>
  <w:p w:rsidR="00CC517A" w:rsidRDefault="00CC517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61DD"/>
    <w:rsid w:val="001636B0"/>
    <w:rsid w:val="002C6228"/>
    <w:rsid w:val="002F61DD"/>
    <w:rsid w:val="00577CD7"/>
    <w:rsid w:val="00813706"/>
    <w:rsid w:val="00921AB2"/>
    <w:rsid w:val="00C7546E"/>
    <w:rsid w:val="00CC517A"/>
    <w:rsid w:val="00E466AE"/>
    <w:rsid w:val="00E6627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WenQuanYi Micro Hei" w:hAnsi="Liberation Serif" w:cs="Noto Sans Devanagari"/>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1DD"/>
    <w:rPr>
      <w:rFonts w:ascii="Times New Roman" w:hAnsi="Times New Roman" w:cs="Times New Roman"/>
      <w:kern w:val="2"/>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9">
    <w:name w:val="rvts9"/>
    <w:basedOn w:val="DefaultParagraphFont"/>
    <w:uiPriority w:val="99"/>
    <w:rsid w:val="002F61DD"/>
  </w:style>
  <w:style w:type="character" w:customStyle="1" w:styleId="rvts46">
    <w:name w:val="rvts46"/>
    <w:basedOn w:val="DefaultParagraphFont"/>
    <w:uiPriority w:val="99"/>
    <w:rsid w:val="002F61DD"/>
  </w:style>
  <w:style w:type="character" w:customStyle="1" w:styleId="InternetLink">
    <w:name w:val="Internet Link"/>
    <w:basedOn w:val="DefaultParagraphFont"/>
    <w:uiPriority w:val="99"/>
    <w:rsid w:val="002F61DD"/>
    <w:rPr>
      <w:color w:val="0000FF"/>
      <w:u w:val="single"/>
    </w:rPr>
  </w:style>
  <w:style w:type="character" w:customStyle="1" w:styleId="HTML">
    <w:name w:val="Стандартный HTML Знак"/>
    <w:basedOn w:val="DefaultParagraphFont"/>
    <w:uiPriority w:val="99"/>
    <w:rsid w:val="002F61DD"/>
    <w:rPr>
      <w:rFonts w:ascii="Courier New" w:hAnsi="Courier New" w:cs="Courier New"/>
      <w:sz w:val="20"/>
      <w:szCs w:val="20"/>
      <w:lang w:val="en-US"/>
    </w:rPr>
  </w:style>
  <w:style w:type="character" w:customStyle="1" w:styleId="a">
    <w:name w:val="Верхний колонтитул Знак"/>
    <w:basedOn w:val="DefaultParagraphFont"/>
    <w:uiPriority w:val="99"/>
    <w:rsid w:val="002F61DD"/>
    <w:rPr>
      <w:rFonts w:ascii="Times New Roman" w:hAnsi="Times New Roman" w:cs="Times New Roman"/>
      <w:lang w:eastAsia="en-US"/>
    </w:rPr>
  </w:style>
  <w:style w:type="character" w:customStyle="1" w:styleId="a0">
    <w:name w:val="Нижний колонтитул Знак"/>
    <w:basedOn w:val="DefaultParagraphFont"/>
    <w:uiPriority w:val="99"/>
    <w:rsid w:val="002F61DD"/>
    <w:rPr>
      <w:rFonts w:ascii="Times New Roman" w:hAnsi="Times New Roman" w:cs="Times New Roman"/>
      <w:lang w:eastAsia="en-US"/>
    </w:rPr>
  </w:style>
  <w:style w:type="paragraph" w:customStyle="1" w:styleId="Heading">
    <w:name w:val="Heading"/>
    <w:basedOn w:val="Normal"/>
    <w:next w:val="BodyText"/>
    <w:uiPriority w:val="99"/>
    <w:rsid w:val="002F61DD"/>
    <w:pPr>
      <w:keepNext/>
      <w:spacing w:before="240" w:after="120"/>
    </w:pPr>
    <w:rPr>
      <w:rFonts w:ascii="Liberation Sans" w:hAnsi="Liberation Sans" w:cs="Liberation Sans"/>
      <w:sz w:val="28"/>
      <w:szCs w:val="28"/>
    </w:rPr>
  </w:style>
  <w:style w:type="paragraph" w:styleId="BodyText">
    <w:name w:val="Body Text"/>
    <w:basedOn w:val="Normal"/>
    <w:link w:val="BodyTextChar"/>
    <w:uiPriority w:val="99"/>
    <w:rsid w:val="002F61DD"/>
    <w:pPr>
      <w:spacing w:after="140" w:line="276" w:lineRule="auto"/>
    </w:pPr>
  </w:style>
  <w:style w:type="character" w:customStyle="1" w:styleId="BodyTextChar">
    <w:name w:val="Body Text Char"/>
    <w:basedOn w:val="DefaultParagraphFont"/>
    <w:link w:val="BodyText"/>
    <w:uiPriority w:val="99"/>
    <w:semiHidden/>
    <w:locked/>
    <w:rPr>
      <w:rFonts w:ascii="Times New Roman" w:hAnsi="Times New Roman" w:cs="Times New Roman"/>
      <w:kern w:val="2"/>
      <w:sz w:val="24"/>
      <w:szCs w:val="24"/>
      <w:lang w:eastAsia="ru-RU"/>
    </w:rPr>
  </w:style>
  <w:style w:type="paragraph" w:styleId="List">
    <w:name w:val="List"/>
    <w:basedOn w:val="BodyText"/>
    <w:uiPriority w:val="99"/>
    <w:rsid w:val="002F61DD"/>
  </w:style>
  <w:style w:type="paragraph" w:styleId="Caption">
    <w:name w:val="caption"/>
    <w:basedOn w:val="Normal"/>
    <w:uiPriority w:val="99"/>
    <w:qFormat/>
    <w:rsid w:val="002F61DD"/>
    <w:pPr>
      <w:suppressLineNumbers/>
      <w:spacing w:before="120" w:after="120"/>
    </w:pPr>
    <w:rPr>
      <w:i/>
      <w:iCs/>
    </w:rPr>
  </w:style>
  <w:style w:type="paragraph" w:customStyle="1" w:styleId="Index">
    <w:name w:val="Index"/>
    <w:basedOn w:val="Normal"/>
    <w:uiPriority w:val="99"/>
    <w:rsid w:val="002F61DD"/>
    <w:pPr>
      <w:suppressLineNumbers/>
    </w:pPr>
  </w:style>
  <w:style w:type="paragraph" w:customStyle="1" w:styleId="DocumentMap">
    <w:name w:val="DocumentMap"/>
    <w:uiPriority w:val="99"/>
    <w:rsid w:val="002F61DD"/>
    <w:pPr>
      <w:spacing w:after="200" w:line="276" w:lineRule="auto"/>
    </w:pPr>
    <w:rPr>
      <w:rFonts w:ascii="Calibri" w:hAnsi="Calibri" w:cs="Calibri"/>
      <w:kern w:val="2"/>
      <w:lang w:val="ru-RU" w:eastAsia="ru-RU"/>
    </w:rPr>
  </w:style>
  <w:style w:type="paragraph" w:customStyle="1" w:styleId="a1">
    <w:name w:val="Нормальний текст"/>
    <w:basedOn w:val="Normal"/>
    <w:uiPriority w:val="99"/>
    <w:rsid w:val="002F61DD"/>
    <w:pPr>
      <w:spacing w:before="120"/>
      <w:ind w:firstLine="567"/>
      <w:jc w:val="both"/>
    </w:pPr>
  </w:style>
  <w:style w:type="paragraph" w:customStyle="1" w:styleId="a2">
    <w:name w:val="Установа"/>
    <w:basedOn w:val="Normal"/>
    <w:uiPriority w:val="99"/>
    <w:rsid w:val="002F61DD"/>
    <w:pPr>
      <w:keepNext/>
      <w:keepLines/>
      <w:spacing w:before="120"/>
      <w:jc w:val="center"/>
    </w:pPr>
    <w:rPr>
      <w:b/>
      <w:bCs/>
      <w:i/>
      <w:iCs/>
      <w:caps/>
      <w:sz w:val="48"/>
      <w:szCs w:val="48"/>
    </w:rPr>
  </w:style>
  <w:style w:type="paragraph" w:customStyle="1" w:styleId="a3">
    <w:name w:val="Вид документа"/>
    <w:basedOn w:val="a2"/>
    <w:uiPriority w:val="99"/>
    <w:rsid w:val="002F61DD"/>
    <w:pPr>
      <w:spacing w:after="240"/>
      <w:jc w:val="right"/>
    </w:pPr>
    <w:rPr>
      <w:spacing w:val="20"/>
      <w:sz w:val="26"/>
      <w:szCs w:val="26"/>
    </w:rPr>
  </w:style>
  <w:style w:type="paragraph" w:customStyle="1" w:styleId="2">
    <w:name w:val="заголовок 2"/>
    <w:basedOn w:val="Normal"/>
    <w:uiPriority w:val="99"/>
    <w:rsid w:val="002F61DD"/>
    <w:pPr>
      <w:keepNext/>
    </w:pPr>
    <w:rPr>
      <w:rFonts w:eastAsia="SimSun"/>
      <w:b/>
      <w:bCs/>
      <w:sz w:val="28"/>
      <w:szCs w:val="28"/>
    </w:rPr>
  </w:style>
  <w:style w:type="paragraph" w:customStyle="1" w:styleId="TableGrid1">
    <w:name w:val="Table Grid1"/>
    <w:basedOn w:val="DocumentMap"/>
    <w:uiPriority w:val="99"/>
    <w:rsid w:val="002F61DD"/>
    <w:rPr>
      <w:sz w:val="20"/>
      <w:szCs w:val="20"/>
      <w:lang w:eastAsia="uk-UA"/>
    </w:rPr>
  </w:style>
  <w:style w:type="paragraph" w:styleId="ListParagraph">
    <w:name w:val="List Paragraph"/>
    <w:basedOn w:val="Normal"/>
    <w:uiPriority w:val="99"/>
    <w:qFormat/>
    <w:rsid w:val="002F61DD"/>
    <w:pPr>
      <w:ind w:left="720"/>
    </w:pPr>
  </w:style>
  <w:style w:type="paragraph" w:styleId="HTMLPreformatted">
    <w:name w:val="HTML Preformatted"/>
    <w:basedOn w:val="Normal"/>
    <w:link w:val="HTMLPreformattedChar"/>
    <w:uiPriority w:val="99"/>
    <w:rsid w:val="002F6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PreformattedChar">
    <w:name w:val="HTML Preformatted Char"/>
    <w:basedOn w:val="DefaultParagraphFont"/>
    <w:link w:val="HTMLPreformatted"/>
    <w:uiPriority w:val="99"/>
    <w:semiHidden/>
    <w:locked/>
    <w:rPr>
      <w:rFonts w:ascii="Courier New" w:hAnsi="Courier New" w:cs="Courier New"/>
      <w:kern w:val="2"/>
      <w:sz w:val="20"/>
      <w:szCs w:val="20"/>
      <w:lang w:eastAsia="ru-RU"/>
    </w:rPr>
  </w:style>
  <w:style w:type="paragraph" w:customStyle="1" w:styleId="rvps2">
    <w:name w:val="rvps2"/>
    <w:basedOn w:val="Normal"/>
    <w:uiPriority w:val="99"/>
    <w:rsid w:val="002F61DD"/>
    <w:pPr>
      <w:spacing w:beforeAutospacing="1" w:afterAutospacing="1"/>
    </w:pPr>
    <w:rPr>
      <w:lang w:val="ru-RU"/>
    </w:rPr>
  </w:style>
  <w:style w:type="paragraph" w:customStyle="1" w:styleId="HeaderandFooter">
    <w:name w:val="Header and Footer"/>
    <w:basedOn w:val="Normal"/>
    <w:uiPriority w:val="99"/>
    <w:rsid w:val="002F61DD"/>
  </w:style>
  <w:style w:type="paragraph" w:styleId="Header">
    <w:name w:val="header"/>
    <w:basedOn w:val="Normal"/>
    <w:link w:val="HeaderChar"/>
    <w:uiPriority w:val="99"/>
    <w:rsid w:val="002F61DD"/>
    <w:pPr>
      <w:tabs>
        <w:tab w:val="center" w:pos="4677"/>
        <w:tab w:val="right" w:pos="9355"/>
      </w:tabs>
    </w:pPr>
  </w:style>
  <w:style w:type="character" w:customStyle="1" w:styleId="HeaderChar">
    <w:name w:val="Header Char"/>
    <w:basedOn w:val="DefaultParagraphFont"/>
    <w:link w:val="Header"/>
    <w:uiPriority w:val="99"/>
    <w:semiHidden/>
    <w:locked/>
    <w:rPr>
      <w:rFonts w:ascii="Times New Roman" w:hAnsi="Times New Roman" w:cs="Times New Roman"/>
      <w:kern w:val="2"/>
      <w:sz w:val="24"/>
      <w:szCs w:val="24"/>
      <w:lang w:eastAsia="ru-RU"/>
    </w:rPr>
  </w:style>
  <w:style w:type="paragraph" w:styleId="Footer">
    <w:name w:val="footer"/>
    <w:basedOn w:val="Normal"/>
    <w:link w:val="FooterChar"/>
    <w:uiPriority w:val="99"/>
    <w:rsid w:val="002F61DD"/>
    <w:pPr>
      <w:tabs>
        <w:tab w:val="center" w:pos="4677"/>
        <w:tab w:val="right" w:pos="9355"/>
      </w:tabs>
    </w:pPr>
  </w:style>
  <w:style w:type="character" w:customStyle="1" w:styleId="FooterChar">
    <w:name w:val="Footer Char"/>
    <w:basedOn w:val="DefaultParagraphFont"/>
    <w:link w:val="Footer"/>
    <w:uiPriority w:val="99"/>
    <w:semiHidden/>
    <w:locked/>
    <w:rPr>
      <w:rFonts w:ascii="Times New Roman" w:hAnsi="Times New Roman" w:cs="Times New Roman"/>
      <w:kern w:val="2"/>
      <w:sz w:val="24"/>
      <w:szCs w:val="24"/>
      <w:lang w:eastAsia="ru-RU"/>
    </w:rPr>
  </w:style>
</w:styles>
</file>

<file path=word/webSettings.xml><?xml version="1.0" encoding="utf-8"?>
<w:webSettings xmlns:r="http://schemas.openxmlformats.org/officeDocument/2006/relationships" xmlns:w="http://schemas.openxmlformats.org/wordprocessingml/2006/main">
  <w:divs>
    <w:div w:id="1278928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1</Pages>
  <Words>1394</Words>
  <Characters>795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subject/>
  <dc:creator>user</dc:creator>
  <cp:keywords/>
  <dc:description/>
  <cp:lastModifiedBy>user</cp:lastModifiedBy>
  <cp:revision>3</cp:revision>
  <cp:lastPrinted>2016-09-14T09:27:00Z</cp:lastPrinted>
  <dcterms:created xsi:type="dcterms:W3CDTF">2020-03-19T14:21:00Z</dcterms:created>
  <dcterms:modified xsi:type="dcterms:W3CDTF">2020-03-19T15:50:00Z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SPecialiST RePack</vt:lpwstr>
  </property>
  <property fmtid="{D5CDD505-2E9C-101B-9397-08002B2CF9AE}" pid="3" name="Operator">
    <vt:lpwstr>user</vt:lpwstr>
  </property>
</Properties>
</file>