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03B" w:rsidRPr="004C303B" w:rsidRDefault="004C303B" w:rsidP="004C303B">
      <w:pPr>
        <w:widowControl w:val="0"/>
        <w:suppressAutoHyphens/>
        <w:spacing w:after="0" w:line="240" w:lineRule="auto"/>
        <w:jc w:val="center"/>
        <w:rPr>
          <w:rFonts w:ascii="Times New Roman" w:eastAsia="SimSun" w:hAnsi="Times New Roman" w:cs="Mangal"/>
          <w:b/>
          <w:kern w:val="1"/>
          <w:sz w:val="28"/>
          <w:szCs w:val="28"/>
          <w:lang w:eastAsia="hi-IN" w:bidi="hi-IN"/>
        </w:rPr>
      </w:pPr>
      <w:bookmarkStart w:id="0" w:name="_GoBack"/>
      <w:bookmarkEnd w:id="0"/>
      <w:r w:rsidRPr="004C303B">
        <w:rPr>
          <w:rFonts w:ascii="Times New Roman" w:eastAsia="SimSun" w:hAnsi="Times New Roman" w:cs="Mangal"/>
          <w:b/>
          <w:kern w:val="1"/>
          <w:sz w:val="28"/>
          <w:szCs w:val="28"/>
          <w:lang w:eastAsia="hi-IN" w:bidi="hi-IN"/>
        </w:rPr>
        <w:t>ПОРІВНЯЛЬНА ТАБЛИЦЯ</w:t>
      </w:r>
    </w:p>
    <w:p w:rsidR="004C303B" w:rsidRDefault="004C303B" w:rsidP="004C303B">
      <w:pPr>
        <w:widowControl w:val="0"/>
        <w:suppressAutoHyphens/>
        <w:spacing w:after="120" w:line="240" w:lineRule="auto"/>
        <w:jc w:val="center"/>
        <w:outlineLvl w:val="1"/>
        <w:rPr>
          <w:rFonts w:ascii="Times New Roman" w:eastAsia="SimSun" w:hAnsi="Times New Roman" w:cs="Mangal"/>
          <w:b/>
          <w:bCs/>
          <w:kern w:val="1"/>
          <w:sz w:val="28"/>
          <w:szCs w:val="28"/>
          <w:lang w:eastAsia="hi-IN" w:bidi="hi-IN"/>
        </w:rPr>
      </w:pPr>
      <w:r w:rsidRPr="004C303B">
        <w:rPr>
          <w:rFonts w:ascii="Times New Roman" w:eastAsia="SimSun" w:hAnsi="Times New Roman" w:cs="Mangal"/>
          <w:b/>
          <w:kern w:val="1"/>
          <w:sz w:val="28"/>
          <w:szCs w:val="28"/>
          <w:lang w:eastAsia="hi-IN" w:bidi="hi-IN"/>
        </w:rPr>
        <w:t xml:space="preserve">до проекту Закону України </w:t>
      </w:r>
      <w:r w:rsidRPr="004C303B">
        <w:rPr>
          <w:rFonts w:ascii="Times New Roman" w:eastAsia="SimSun" w:hAnsi="Times New Roman" w:cs="Mangal"/>
          <w:b/>
          <w:bCs/>
          <w:kern w:val="1"/>
          <w:sz w:val="28"/>
          <w:szCs w:val="28"/>
          <w:lang w:eastAsia="hi-IN" w:bidi="hi-IN"/>
        </w:rPr>
        <w:t xml:space="preserve"> «</w:t>
      </w:r>
      <w:r w:rsidR="00B1609D" w:rsidRPr="00B1609D">
        <w:rPr>
          <w:rFonts w:ascii="Times New Roman" w:eastAsia="SimSun" w:hAnsi="Times New Roman" w:cs="Mangal"/>
          <w:b/>
          <w:bCs/>
          <w:kern w:val="1"/>
          <w:sz w:val="28"/>
          <w:szCs w:val="28"/>
          <w:lang w:eastAsia="hi-IN" w:bidi="hi-IN"/>
        </w:rPr>
        <w:t>Про внесення змін до Податкового кодексу України та деяких інших законодавчих актів України щодо удосконалення системи оподаткування у сфері земельних відносин і сільського господарства</w:t>
      </w:r>
      <w:r w:rsidRPr="004C303B">
        <w:rPr>
          <w:rFonts w:ascii="Times New Roman" w:eastAsia="SimSun" w:hAnsi="Times New Roman" w:cs="Mangal"/>
          <w:b/>
          <w:bCs/>
          <w:kern w:val="1"/>
          <w:sz w:val="28"/>
          <w:szCs w:val="28"/>
          <w:lang w:eastAsia="hi-IN" w:bidi="hi-IN"/>
        </w:rPr>
        <w:t>»</w:t>
      </w:r>
    </w:p>
    <w:tbl>
      <w:tblPr>
        <w:tblStyle w:val="1"/>
        <w:tblW w:w="14571" w:type="dxa"/>
        <w:tblLook w:val="04A0" w:firstRow="1" w:lastRow="0" w:firstColumn="1" w:lastColumn="0" w:noHBand="0" w:noVBand="1"/>
      </w:tblPr>
      <w:tblGrid>
        <w:gridCol w:w="7285"/>
        <w:gridCol w:w="7286"/>
      </w:tblGrid>
      <w:tr w:rsidR="00EC0890" w:rsidRPr="00EC0890" w:rsidTr="00354152">
        <w:tc>
          <w:tcPr>
            <w:tcW w:w="7285" w:type="dxa"/>
          </w:tcPr>
          <w:p w:rsidR="00EC0890" w:rsidRPr="00EC0890" w:rsidRDefault="00EC0890" w:rsidP="00EC0890">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EC0890">
              <w:rPr>
                <w:rFonts w:ascii="Times New Roman" w:hAnsi="Times New Roman"/>
                <w:b/>
                <w:color w:val="000000" w:themeColor="text1"/>
                <w:sz w:val="28"/>
                <w:szCs w:val="28"/>
              </w:rPr>
              <w:t>Чинна редакція</w:t>
            </w:r>
          </w:p>
        </w:tc>
        <w:tc>
          <w:tcPr>
            <w:tcW w:w="7286" w:type="dxa"/>
          </w:tcPr>
          <w:p w:rsidR="00EC0890" w:rsidRPr="00EC0890" w:rsidRDefault="00EC0890" w:rsidP="00EC0890">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EC0890">
              <w:rPr>
                <w:rFonts w:ascii="Times New Roman" w:hAnsi="Times New Roman"/>
                <w:b/>
                <w:color w:val="000000" w:themeColor="text1"/>
                <w:sz w:val="28"/>
                <w:szCs w:val="28"/>
              </w:rPr>
              <w:t>Редакція з урахуванням запропонованих змін</w:t>
            </w:r>
          </w:p>
        </w:tc>
      </w:tr>
      <w:tr w:rsidR="00EC0890" w:rsidRPr="00EC0890" w:rsidTr="001578B0">
        <w:tc>
          <w:tcPr>
            <w:tcW w:w="14571" w:type="dxa"/>
            <w:gridSpan w:val="2"/>
          </w:tcPr>
          <w:p w:rsidR="00EC0890" w:rsidRPr="00EC0890" w:rsidRDefault="00EC0890" w:rsidP="00EC0890">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EC0890">
              <w:rPr>
                <w:rFonts w:ascii="Times New Roman" w:hAnsi="Times New Roman"/>
                <w:b/>
                <w:color w:val="000000" w:themeColor="text1"/>
                <w:sz w:val="28"/>
                <w:szCs w:val="28"/>
              </w:rPr>
              <w:t>Податковий кодекс України</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sz w:val="28"/>
                <w:szCs w:val="28"/>
              </w:rPr>
            </w:pPr>
            <w:r w:rsidRPr="00EC0890">
              <w:rPr>
                <w:rFonts w:ascii="Times New Roman" w:hAnsi="Times New Roman"/>
                <w:b/>
                <w:sz w:val="28"/>
                <w:szCs w:val="28"/>
              </w:rPr>
              <w:t>Відсутній</w:t>
            </w:r>
          </w:p>
          <w:p w:rsidR="00EC0890" w:rsidRPr="00EC0890" w:rsidRDefault="00EC0890" w:rsidP="00EC0890">
            <w:pPr>
              <w:widowControl w:val="0"/>
              <w:autoSpaceDE w:val="0"/>
              <w:autoSpaceDN w:val="0"/>
              <w:adjustRightInd w:val="0"/>
              <w:spacing w:after="0" w:line="240" w:lineRule="auto"/>
              <w:ind w:firstLine="142"/>
              <w:jc w:val="both"/>
              <w:rPr>
                <w:rFonts w:ascii="Times New Roman" w:hAnsi="Times New Roman"/>
                <w:b/>
                <w:color w:val="000000" w:themeColor="text1"/>
                <w:sz w:val="28"/>
                <w:szCs w:val="28"/>
              </w:rPr>
            </w:pPr>
          </w:p>
        </w:tc>
        <w:tc>
          <w:tcPr>
            <w:tcW w:w="7286" w:type="dxa"/>
          </w:tcPr>
          <w:p w:rsidR="00EC0890" w:rsidRPr="00EC0890" w:rsidRDefault="00EC0890" w:rsidP="00EC0890">
            <w:pPr>
              <w:widowControl w:val="0"/>
              <w:autoSpaceDE w:val="0"/>
              <w:autoSpaceDN w:val="0"/>
              <w:adjustRightInd w:val="0"/>
              <w:spacing w:after="0" w:line="240" w:lineRule="auto"/>
              <w:ind w:firstLine="142"/>
              <w:jc w:val="both"/>
              <w:rPr>
                <w:rFonts w:ascii="Times New Roman" w:hAnsi="Times New Roman"/>
                <w:b/>
                <w:color w:val="000000" w:themeColor="text1"/>
                <w:sz w:val="28"/>
                <w:szCs w:val="28"/>
              </w:rPr>
            </w:pPr>
            <w:r w:rsidRPr="00EC0890">
              <w:rPr>
                <w:rFonts w:ascii="Times New Roman" w:hAnsi="Times New Roman"/>
                <w:b/>
                <w:sz w:val="28"/>
                <w:szCs w:val="28"/>
              </w:rPr>
              <w:t>14.1.94-1. користувачі для цілей розділу XIІ цього Кодексу -</w:t>
            </w:r>
            <w:r w:rsidRPr="00EC0890">
              <w:rPr>
                <w:rFonts w:ascii="Times New Roman" w:hAnsi="Times New Roman"/>
                <w:sz w:val="28"/>
                <w:szCs w:val="28"/>
              </w:rPr>
              <w:t xml:space="preserve"> </w:t>
            </w:r>
            <w:r w:rsidRPr="00EC0890">
              <w:rPr>
                <w:rFonts w:ascii="Times New Roman" w:hAnsi="Times New Roman"/>
                <w:b/>
                <w:sz w:val="28"/>
                <w:szCs w:val="28"/>
              </w:rPr>
              <w:t>юридичні та фізичні особи (резиденти і нерезиденти), яким відповідно до закону надані у користування земельні ділянки приватної власності, у тому числі на умовах оренди</w:t>
            </w:r>
            <w:r w:rsidRPr="00EC0890">
              <w:rPr>
                <w:rFonts w:ascii="Times New Roman" w:hAnsi="Times New Roman"/>
                <w:b/>
                <w:bCs/>
                <w:sz w:val="28"/>
                <w:szCs w:val="28"/>
              </w:rPr>
              <w:t>, суборенди, емфітевзису,  а також землекористувачі</w:t>
            </w:r>
            <w:r w:rsidRPr="00EC0890">
              <w:rPr>
                <w:rFonts w:ascii="Times New Roman" w:hAnsi="Times New Roman"/>
                <w:b/>
                <w:sz w:val="28"/>
                <w:szCs w:val="28"/>
              </w:rPr>
              <w:t>;</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14.1.234. сільськогосподарська продукція (сільськогосподарські товари) для цілей глави 1 розділу XIV цього Кодексу - продукція/товари, що підпадають під визначення груп 1 - 24 УКТ ЗЕД, якщо при цьому такі товари (продукція) вирощуються, відгодовуються, виловлюються, збираються, виготовляються, виробляються, переробляються безпосередньо виробником цих товарів (продукції), а також продукти обробки та переробки цих товарів (продукції), якщо вони були придбані або вироблені на власних або орендованих потужностях (площах) для продажу, переробки або внутрішньогосподарського споживання;</w:t>
            </w:r>
          </w:p>
        </w:tc>
        <w:tc>
          <w:tcPr>
            <w:tcW w:w="7286" w:type="dxa"/>
          </w:tcPr>
          <w:p w:rsidR="00EC0890" w:rsidRPr="00EC0890" w:rsidRDefault="00EC0890" w:rsidP="00EC0890">
            <w:pPr>
              <w:spacing w:after="0" w:line="276" w:lineRule="auto"/>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rPr>
              <w:t xml:space="preserve">14.1.234. сільськогосподарська продукція (сільськогосподарські товари) для цілей </w:t>
            </w:r>
            <w:r w:rsidRPr="00EC0890">
              <w:rPr>
                <w:rFonts w:ascii="Times New Roman" w:hAnsi="Times New Roman"/>
                <w:b/>
                <w:bCs/>
                <w:color w:val="000000" w:themeColor="text1"/>
                <w:sz w:val="28"/>
                <w:szCs w:val="28"/>
              </w:rPr>
              <w:t>розділу XIІ та</w:t>
            </w:r>
            <w:r w:rsidRPr="00EC0890">
              <w:rPr>
                <w:rFonts w:ascii="Times New Roman" w:hAnsi="Times New Roman"/>
                <w:color w:val="000000" w:themeColor="text1"/>
                <w:sz w:val="28"/>
                <w:szCs w:val="28"/>
              </w:rPr>
              <w:t xml:space="preserve"> глави 1 розділу XIV цього Кодексу - продукція/товари, що підпадають під визначення груп 1 - 24 УКТ ЗЕД, якщо при цьому такі товари (продукція) вирощуються, відгодовуються, виловлюються, збираються, виготовляються, виробляються, переробляються безпосередньо виробником цих товарів (продукції), а також продукти обробки та переробки цих товарів (продукції), якщо вони були придбані або вироблені на власних або орендованих потужностях (площах) для продажу, переробки або внутрішньогосподарського споживання;</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14.1.235. сільськогосподарський товаровиробник </w:t>
            </w:r>
            <w:r w:rsidRPr="00EC0890">
              <w:rPr>
                <w:rFonts w:ascii="Times New Roman" w:hAnsi="Times New Roman"/>
                <w:b/>
                <w:strike/>
                <w:color w:val="000000" w:themeColor="text1"/>
                <w:sz w:val="28"/>
                <w:szCs w:val="28"/>
              </w:rPr>
              <w:t>для цілей глави 1 розділу XIV цього Кодексу</w:t>
            </w:r>
            <w:r w:rsidRPr="00EC0890">
              <w:rPr>
                <w:rFonts w:ascii="Times New Roman" w:hAnsi="Times New Roman"/>
                <w:color w:val="000000" w:themeColor="text1"/>
                <w:sz w:val="28"/>
                <w:szCs w:val="28"/>
              </w:rPr>
              <w:t xml:space="preserve"> - юридична особа незалежно від організаційно-правової форми або </w:t>
            </w:r>
            <w:r w:rsidRPr="00EC0890">
              <w:rPr>
                <w:rFonts w:ascii="Times New Roman" w:hAnsi="Times New Roman"/>
                <w:color w:val="000000" w:themeColor="text1"/>
                <w:sz w:val="28"/>
                <w:szCs w:val="28"/>
              </w:rPr>
              <w:lastRenderedPageBreak/>
              <w:t>фізична особа - підприємець, яка займається виробництвом сільськогосподарської продукції та/або розведенням, вирощуванням та виловом риби у внутрішніх водоймах (озерах, ставках та водосховищах) та її переробкою на власних чи орендованих потужностях, у тому числі власновиробленої сировини на давальницьких умовах, та здійснює операції з її постачання.</w:t>
            </w:r>
          </w:p>
          <w:p w:rsidR="00EC0890" w:rsidRPr="00EC0890" w:rsidRDefault="00EC0890" w:rsidP="00EC0890">
            <w:pPr>
              <w:autoSpaceDE w:val="0"/>
              <w:autoSpaceDN w:val="0"/>
              <w:adjustRightInd w:val="0"/>
              <w:spacing w:after="0" w:line="240" w:lineRule="auto"/>
              <w:ind w:firstLine="142"/>
              <w:jc w:val="both"/>
              <w:rPr>
                <w:rFonts w:ascii="Times New Roman" w:hAnsi="Times New Roman"/>
                <w:b/>
                <w:bCs/>
                <w:color w:val="000000" w:themeColor="text1"/>
                <w:sz w:val="28"/>
                <w:szCs w:val="28"/>
              </w:rPr>
            </w:pPr>
          </w:p>
        </w:tc>
        <w:tc>
          <w:tcPr>
            <w:tcW w:w="7286" w:type="dxa"/>
          </w:tcPr>
          <w:p w:rsidR="00EC0890" w:rsidRPr="00EC0890" w:rsidRDefault="00EC0890" w:rsidP="00EC0890">
            <w:pPr>
              <w:autoSpaceDE w:val="0"/>
              <w:autoSpaceDN w:val="0"/>
              <w:adjustRightInd w:val="0"/>
              <w:spacing w:after="0" w:line="240" w:lineRule="auto"/>
              <w:ind w:firstLine="142"/>
              <w:jc w:val="both"/>
              <w:rPr>
                <w:rFonts w:ascii="Times New Roman" w:hAnsi="Times New Roman"/>
                <w:b/>
                <w:bCs/>
                <w:color w:val="000000" w:themeColor="text1"/>
                <w:sz w:val="28"/>
                <w:szCs w:val="28"/>
              </w:rPr>
            </w:pPr>
            <w:r w:rsidRPr="00EC0890">
              <w:rPr>
                <w:rFonts w:ascii="Times New Roman" w:hAnsi="Times New Roman"/>
                <w:b/>
                <w:color w:val="000000" w:themeColor="text1"/>
                <w:sz w:val="28"/>
                <w:szCs w:val="28"/>
                <w:lang w:eastAsia="uk-UA"/>
              </w:rPr>
              <w:lastRenderedPageBreak/>
              <w:t xml:space="preserve">14.1.235. сільськогосподарський товаровиробник </w:t>
            </w:r>
            <w:r w:rsidRPr="00EC0890">
              <w:rPr>
                <w:rFonts w:ascii="Times New Roman" w:hAnsi="Times New Roman"/>
                <w:b/>
                <w:color w:val="000000" w:themeColor="text1"/>
                <w:sz w:val="28"/>
                <w:szCs w:val="28"/>
              </w:rPr>
              <w:t xml:space="preserve">- </w:t>
            </w:r>
            <w:r w:rsidRPr="00EC0890">
              <w:rPr>
                <w:rFonts w:ascii="Times New Roman" w:hAnsi="Times New Roman"/>
                <w:color w:val="000000" w:themeColor="text1"/>
                <w:sz w:val="28"/>
                <w:szCs w:val="28"/>
              </w:rPr>
              <w:t>юридична особа незалежно від організаційно-правової форми</w:t>
            </w:r>
            <w:r w:rsidRPr="00EC0890">
              <w:rPr>
                <w:rFonts w:ascii="Times New Roman" w:hAnsi="Times New Roman"/>
                <w:b/>
                <w:color w:val="000000" w:themeColor="text1"/>
                <w:sz w:val="28"/>
                <w:szCs w:val="28"/>
              </w:rPr>
              <w:t xml:space="preserve"> </w:t>
            </w:r>
            <w:r w:rsidRPr="00EC0890">
              <w:rPr>
                <w:rFonts w:ascii="Times New Roman" w:hAnsi="Times New Roman"/>
                <w:color w:val="000000" w:themeColor="text1"/>
                <w:sz w:val="28"/>
                <w:szCs w:val="28"/>
              </w:rPr>
              <w:t xml:space="preserve">або фізична особа - підприємець, яка займається </w:t>
            </w:r>
            <w:r w:rsidRPr="00EC0890">
              <w:rPr>
                <w:rFonts w:ascii="Times New Roman" w:hAnsi="Times New Roman"/>
                <w:color w:val="000000" w:themeColor="text1"/>
                <w:sz w:val="28"/>
                <w:szCs w:val="28"/>
              </w:rPr>
              <w:lastRenderedPageBreak/>
              <w:t>виробництвом сільськогосподарської продукції та/або розведенням, вирощуванням та виловом риби у внутрішніх водоймах (озерах, ставках та водосховищах) та її переробкою на власних чи орендованих потужностях, у тому числі власновиробленої сировини на давальницьких умовах, та здійснює операції з її постачання,</w:t>
            </w:r>
            <w:r w:rsidRPr="00EC0890">
              <w:rPr>
                <w:rFonts w:ascii="Times New Roman" w:hAnsi="Times New Roman"/>
                <w:b/>
                <w:color w:val="000000" w:themeColor="text1"/>
                <w:sz w:val="28"/>
                <w:szCs w:val="28"/>
              </w:rPr>
              <w:t xml:space="preserve"> у якої частка сільськогосподарського товаровиробництва за попередній податковий (звітний) рік (для новоутворених осіб – за період з дня державної реєстрації до 31 грудня того ж року)  дорівнює або перевищує 75 відсотків.</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 xml:space="preserve">14.1.262. частка сільськогосподарського товаровиробництва </w:t>
            </w:r>
            <w:r w:rsidRPr="00EC0890">
              <w:rPr>
                <w:rFonts w:ascii="Times New Roman" w:hAnsi="Times New Roman"/>
                <w:b/>
                <w:strike/>
                <w:color w:val="000000" w:themeColor="text1"/>
                <w:sz w:val="28"/>
                <w:szCs w:val="28"/>
              </w:rPr>
              <w:t>для цілей глави 1 розділу XIV цього Кодекс</w:t>
            </w:r>
            <w:r w:rsidRPr="00EC0890">
              <w:rPr>
                <w:rFonts w:ascii="Times New Roman" w:hAnsi="Times New Roman"/>
                <w:color w:val="000000" w:themeColor="text1"/>
                <w:sz w:val="28"/>
                <w:szCs w:val="28"/>
              </w:rPr>
              <w:t>у - питома вага доходу сільськогосподарського товаровиробника, отриманого від реалізації сільськогосподарської продукції власного виробництва та продуктів її переробки, у загальній сумі його доходу</w:t>
            </w:r>
            <w:r w:rsidRPr="00EC0890">
              <w:rPr>
                <w:rFonts w:ascii="Times New Roman" w:hAnsi="Times New Roman"/>
                <w:b/>
                <w:bCs/>
                <w:color w:val="000000" w:themeColor="text1"/>
                <w:sz w:val="28"/>
                <w:szCs w:val="28"/>
              </w:rPr>
              <w:t xml:space="preserve">, </w:t>
            </w:r>
            <w:r w:rsidRPr="00EC0890">
              <w:rPr>
                <w:rFonts w:ascii="Times New Roman" w:hAnsi="Times New Roman"/>
                <w:b/>
                <w:bCs/>
                <w:strike/>
                <w:color w:val="000000" w:themeColor="text1"/>
                <w:sz w:val="28"/>
                <w:szCs w:val="28"/>
              </w:rPr>
              <w:t>що враховується під час визначення права такого товаровиробника на реєстрацію як платника податку</w:t>
            </w:r>
            <w:r w:rsidRPr="00EC0890">
              <w:rPr>
                <w:rFonts w:ascii="Times New Roman" w:hAnsi="Times New Roman"/>
                <w:strike/>
                <w:color w:val="000000" w:themeColor="text1"/>
                <w:sz w:val="28"/>
                <w:szCs w:val="28"/>
              </w:rPr>
              <w:t>;</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14.1.262. частка сільськогосподарського товаровиробництва - питома вага доходу сільськогосподарського товаровиробника, отриманого від реалізації сільськогосподарської продукції власного виробництва та продуктів її переробки, у загальній сумі його доходу;</w:t>
            </w:r>
          </w:p>
          <w:p w:rsidR="00EC0890" w:rsidRPr="00EC0890" w:rsidRDefault="00EC0890" w:rsidP="00EC0890">
            <w:pPr>
              <w:autoSpaceDE w:val="0"/>
              <w:autoSpaceDN w:val="0"/>
              <w:adjustRightInd w:val="0"/>
              <w:spacing w:after="0" w:line="240" w:lineRule="auto"/>
              <w:ind w:firstLine="142"/>
              <w:jc w:val="both"/>
              <w:rPr>
                <w:rFonts w:ascii="Times New Roman" w:hAnsi="Times New Roman"/>
                <w:b/>
                <w:color w:val="000000" w:themeColor="text1"/>
                <w:sz w:val="28"/>
                <w:szCs w:val="28"/>
                <w:lang w:eastAsia="uk-UA"/>
              </w:rPr>
            </w:pPr>
          </w:p>
        </w:tc>
      </w:tr>
      <w:tr w:rsidR="00EC0890" w:rsidRPr="00EC0890" w:rsidTr="00354152">
        <w:tc>
          <w:tcPr>
            <w:tcW w:w="7285" w:type="dxa"/>
          </w:tcPr>
          <w:p w:rsidR="00EC0890" w:rsidRPr="00EC0890" w:rsidRDefault="00EC0890" w:rsidP="00EC0890">
            <w:pPr>
              <w:keepNext/>
              <w:keepLines/>
              <w:spacing w:after="0" w:line="276" w:lineRule="auto"/>
              <w:ind w:firstLine="142"/>
              <w:jc w:val="both"/>
              <w:outlineLvl w:val="2"/>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t xml:space="preserve">Стаття 17. </w:t>
            </w:r>
            <w:r w:rsidRPr="00EC0890">
              <w:rPr>
                <w:rFonts w:ascii="Times New Roman" w:hAnsi="Times New Roman"/>
                <w:color w:val="000000" w:themeColor="text1"/>
                <w:sz w:val="28"/>
                <w:szCs w:val="28"/>
              </w:rPr>
              <w:t>Права платника податків</w:t>
            </w:r>
          </w:p>
        </w:tc>
        <w:tc>
          <w:tcPr>
            <w:tcW w:w="7286" w:type="dxa"/>
          </w:tcPr>
          <w:p w:rsidR="00EC0890" w:rsidRPr="00EC0890" w:rsidRDefault="00EC0890" w:rsidP="00EC0890">
            <w:pPr>
              <w:keepNext/>
              <w:keepLines/>
              <w:spacing w:after="0" w:line="276" w:lineRule="auto"/>
              <w:ind w:firstLine="142"/>
              <w:jc w:val="both"/>
              <w:outlineLvl w:val="2"/>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t xml:space="preserve">Стаття 17. </w:t>
            </w:r>
            <w:r w:rsidRPr="00EC0890">
              <w:rPr>
                <w:rFonts w:ascii="Times New Roman" w:hAnsi="Times New Roman"/>
                <w:color w:val="000000" w:themeColor="text1"/>
                <w:sz w:val="28"/>
                <w:szCs w:val="28"/>
              </w:rPr>
              <w:t>Права платника податків</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color w:val="000000" w:themeColor="text1"/>
                <w:sz w:val="28"/>
                <w:szCs w:val="28"/>
              </w:rPr>
              <w:t>17.1. Платник податків має право:</w:t>
            </w:r>
          </w:p>
        </w:tc>
        <w:tc>
          <w:tcPr>
            <w:tcW w:w="7286"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color w:val="000000" w:themeColor="text1"/>
                <w:sz w:val="28"/>
                <w:szCs w:val="28"/>
              </w:rPr>
              <w:t>17.1. Платник податків має право:</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t>Відсутній</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b/>
                <w:bCs/>
                <w:color w:val="000000" w:themeColor="text1"/>
                <w:sz w:val="28"/>
                <w:szCs w:val="28"/>
              </w:rPr>
              <w:t>17.1.16. зменшити суму податкового зобов'язання з одного податку шляхом заліку сплаченої суми податкового зобов'язання з іншого податку у випадках та порядку, встановленим цим Кодексом;</w:t>
            </w:r>
          </w:p>
        </w:tc>
      </w:tr>
      <w:tr w:rsidR="00EC0890" w:rsidRPr="00EC0890" w:rsidTr="00354152">
        <w:tc>
          <w:tcPr>
            <w:tcW w:w="7285" w:type="dxa"/>
          </w:tcPr>
          <w:p w:rsidR="00EC0890" w:rsidRPr="00EC0890" w:rsidRDefault="00EC0890" w:rsidP="00EC0890">
            <w:pPr>
              <w:keepNext/>
              <w:keepLines/>
              <w:spacing w:after="0" w:line="276" w:lineRule="auto"/>
              <w:ind w:firstLine="142"/>
              <w:jc w:val="both"/>
              <w:outlineLvl w:val="2"/>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t xml:space="preserve">Стаття 38. </w:t>
            </w:r>
            <w:r w:rsidRPr="00EC0890">
              <w:rPr>
                <w:rFonts w:ascii="Times New Roman" w:hAnsi="Times New Roman"/>
                <w:color w:val="000000" w:themeColor="text1"/>
                <w:sz w:val="28"/>
                <w:szCs w:val="28"/>
              </w:rPr>
              <w:t>Виконання податкового обов'язку</w:t>
            </w:r>
          </w:p>
        </w:tc>
        <w:tc>
          <w:tcPr>
            <w:tcW w:w="7286" w:type="dxa"/>
          </w:tcPr>
          <w:p w:rsidR="00EC0890" w:rsidRPr="00EC0890" w:rsidRDefault="00EC0890" w:rsidP="00EC0890">
            <w:pPr>
              <w:keepNext/>
              <w:keepLines/>
              <w:spacing w:after="0" w:line="276" w:lineRule="auto"/>
              <w:ind w:firstLine="142"/>
              <w:jc w:val="both"/>
              <w:outlineLvl w:val="2"/>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t xml:space="preserve">Стаття 38. </w:t>
            </w:r>
            <w:r w:rsidRPr="00EC0890">
              <w:rPr>
                <w:rFonts w:ascii="Times New Roman" w:hAnsi="Times New Roman"/>
                <w:color w:val="000000" w:themeColor="text1"/>
                <w:sz w:val="28"/>
                <w:szCs w:val="28"/>
              </w:rPr>
              <w:t>Виконання податкового обов'язку</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color w:val="000000" w:themeColor="text1"/>
                <w:sz w:val="28"/>
                <w:szCs w:val="28"/>
              </w:rPr>
              <w:t xml:space="preserve">38.1. Виконанням податкового обов'язку визнається </w:t>
            </w:r>
            <w:r w:rsidRPr="00EC0890">
              <w:rPr>
                <w:rFonts w:ascii="Times New Roman" w:hAnsi="Times New Roman"/>
                <w:color w:val="000000" w:themeColor="text1"/>
                <w:sz w:val="28"/>
                <w:szCs w:val="28"/>
              </w:rPr>
              <w:lastRenderedPageBreak/>
              <w:t>сплата в повному обсязі платником відповідних сум податкових зобов'язань у встановлений податковим законодавством строк.</w:t>
            </w:r>
          </w:p>
        </w:tc>
        <w:tc>
          <w:tcPr>
            <w:tcW w:w="7286"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color w:val="000000" w:themeColor="text1"/>
                <w:sz w:val="28"/>
                <w:szCs w:val="28"/>
              </w:rPr>
              <w:lastRenderedPageBreak/>
              <w:t xml:space="preserve">38.1. Виконанням податкового обов'язку визнається </w:t>
            </w:r>
            <w:r w:rsidRPr="00EC0890">
              <w:rPr>
                <w:rFonts w:ascii="Times New Roman" w:hAnsi="Times New Roman"/>
                <w:color w:val="000000" w:themeColor="text1"/>
                <w:sz w:val="28"/>
                <w:szCs w:val="28"/>
              </w:rPr>
              <w:lastRenderedPageBreak/>
              <w:t>сплата в повному обсязі платником відповідних сум податкових зобов'язань у встановлений податковим законодавством строк.</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lastRenderedPageBreak/>
              <w:t>Відсутній</w:t>
            </w:r>
          </w:p>
        </w:tc>
        <w:tc>
          <w:tcPr>
            <w:tcW w:w="7286"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t>38.1.1. Податковий обов'язок також визнається виконаним у разі застосування норм підпункту 17.1.16 пункту 17.1 статті 17  цього Кодексу.</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72.1. Для інформаційно-аналітичного забезпечення діяльності контролюючого органу використовується інформація, що надійшла:</w:t>
            </w:r>
          </w:p>
          <w:p w:rsidR="00EC0890" w:rsidRPr="00EC0890" w:rsidRDefault="00EC0890" w:rsidP="00EC0890">
            <w:pPr>
              <w:autoSpaceDE w:val="0"/>
              <w:autoSpaceDN w:val="0"/>
              <w:adjustRightInd w:val="0"/>
              <w:spacing w:after="0" w:line="240" w:lineRule="auto"/>
              <w:ind w:firstLine="142"/>
              <w:jc w:val="both"/>
              <w:rPr>
                <w:rFonts w:ascii="Times New Roman" w:hAnsi="Times New Roman"/>
                <w:b/>
                <w:bCs/>
                <w:color w:val="000000" w:themeColor="text1"/>
                <w:sz w:val="28"/>
                <w:szCs w:val="28"/>
              </w:rPr>
            </w:pP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72.1. Для інформаційно-аналітичного забезпечення діяльності контролюючого органу використовується інформація, що надійшла:</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72.1.2. від органів виконавчої влади, органів місцевого самоврядування та Національного банку України, зокрема інформація:</w:t>
            </w:r>
          </w:p>
        </w:tc>
        <w:tc>
          <w:tcPr>
            <w:tcW w:w="7286"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color w:val="000000" w:themeColor="text1"/>
                <w:sz w:val="28"/>
                <w:szCs w:val="28"/>
              </w:rPr>
              <w:t>72.1.2. від органів виконавчої влади, органів місцевого самоврядування та Національного банку України, зокрема інформація:</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Відсутній </w:t>
            </w:r>
          </w:p>
          <w:p w:rsidR="00EC0890" w:rsidRPr="00EC0890" w:rsidRDefault="00EC0890" w:rsidP="00EC0890">
            <w:pPr>
              <w:spacing w:after="60" w:line="220" w:lineRule="exact"/>
              <w:ind w:firstLine="142"/>
              <w:jc w:val="both"/>
              <w:rPr>
                <w:rFonts w:ascii="Times New Roman" w:hAnsi="Times New Roman"/>
                <w:b/>
                <w:bCs/>
                <w:color w:val="000000" w:themeColor="text1"/>
                <w:sz w:val="28"/>
                <w:szCs w:val="28"/>
                <w:lang w:eastAsia="ru-RU"/>
              </w:rPr>
            </w:pPr>
          </w:p>
        </w:tc>
        <w:tc>
          <w:tcPr>
            <w:tcW w:w="7286" w:type="dxa"/>
          </w:tcPr>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r w:rsidRPr="00EC0890">
              <w:rPr>
                <w:rFonts w:ascii="Times New Roman" w:hAnsi="Times New Roman"/>
                <w:b/>
                <w:bCs/>
                <w:color w:val="000000" w:themeColor="text1"/>
                <w:sz w:val="28"/>
                <w:szCs w:val="28"/>
              </w:rPr>
              <w:t xml:space="preserve">72.1.2.7. про власників та користувачів, в тому числі на правах оренди (суборенди), емфітевзису, </w:t>
            </w:r>
            <w:r w:rsidRPr="00EC0890">
              <w:rPr>
                <w:rFonts w:ascii="Times New Roman" w:hAnsi="Times New Roman"/>
                <w:b/>
                <w:color w:val="000000" w:themeColor="text1"/>
                <w:sz w:val="28"/>
                <w:szCs w:val="28"/>
              </w:rPr>
              <w:t>земельних ділянок/земельних часток (паїв) сільськогосподарських угідь</w:t>
            </w:r>
            <w:r w:rsidRPr="00EC0890">
              <w:rPr>
                <w:rFonts w:ascii="Times New Roman" w:hAnsi="Times New Roman"/>
                <w:b/>
                <w:bCs/>
                <w:color w:val="000000" w:themeColor="text1"/>
                <w:sz w:val="28"/>
                <w:szCs w:val="28"/>
              </w:rPr>
              <w:t xml:space="preserve">. </w:t>
            </w:r>
          </w:p>
        </w:tc>
      </w:tr>
      <w:tr w:rsidR="00EC0890" w:rsidRPr="00EC0890" w:rsidTr="00354152">
        <w:tc>
          <w:tcPr>
            <w:tcW w:w="7285" w:type="dxa"/>
          </w:tcPr>
          <w:p w:rsidR="00EC0890" w:rsidRPr="00EC0890" w:rsidRDefault="00EC0890" w:rsidP="00EC0890">
            <w:pPr>
              <w:spacing w:after="0" w:line="240" w:lineRule="auto"/>
              <w:ind w:firstLine="142"/>
              <w:jc w:val="both"/>
              <w:rPr>
                <w:rFonts w:ascii="Times New Roman" w:hAnsi="Times New Roman"/>
                <w:b/>
                <w:color w:val="000000" w:themeColor="text1"/>
                <w:sz w:val="28"/>
                <w:szCs w:val="28"/>
                <w:lang w:eastAsia="ru-RU"/>
              </w:rPr>
            </w:pPr>
            <w:r w:rsidRPr="00EC0890">
              <w:rPr>
                <w:rFonts w:ascii="Times New Roman" w:hAnsi="Times New Roman"/>
                <w:b/>
                <w:sz w:val="28"/>
                <w:szCs w:val="28"/>
                <w:lang w:eastAsia="ru-RU"/>
              </w:rPr>
              <w:t>Стаття 73.</w:t>
            </w:r>
            <w:r w:rsidRPr="00EC0890">
              <w:rPr>
                <w:rFonts w:ascii="Times New Roman" w:hAnsi="Times New Roman"/>
                <w:sz w:val="28"/>
                <w:szCs w:val="28"/>
                <w:lang w:eastAsia="ru-RU"/>
              </w:rPr>
              <w:t xml:space="preserve"> Отримання податкової інформації контролюючими органами</w:t>
            </w:r>
          </w:p>
        </w:tc>
        <w:tc>
          <w:tcPr>
            <w:tcW w:w="7286" w:type="dxa"/>
          </w:tcPr>
          <w:p w:rsidR="00EC0890" w:rsidRPr="00EC0890" w:rsidRDefault="00EC0890" w:rsidP="00EC0890">
            <w:pPr>
              <w:spacing w:after="0" w:line="240" w:lineRule="auto"/>
              <w:ind w:firstLine="142"/>
              <w:jc w:val="both"/>
              <w:rPr>
                <w:rFonts w:ascii="Times New Roman" w:hAnsi="Times New Roman"/>
                <w:b/>
                <w:bCs/>
                <w:color w:val="000000" w:themeColor="text1"/>
                <w:sz w:val="28"/>
                <w:szCs w:val="28"/>
                <w:lang w:eastAsia="ru-RU"/>
              </w:rPr>
            </w:pPr>
            <w:r w:rsidRPr="00EC0890">
              <w:rPr>
                <w:rFonts w:ascii="Times New Roman" w:hAnsi="Times New Roman"/>
                <w:b/>
                <w:sz w:val="28"/>
                <w:szCs w:val="28"/>
                <w:lang w:eastAsia="ru-RU"/>
              </w:rPr>
              <w:t>Стаття 73.</w:t>
            </w:r>
            <w:r w:rsidRPr="00EC0890">
              <w:rPr>
                <w:rFonts w:ascii="Times New Roman" w:hAnsi="Times New Roman"/>
                <w:sz w:val="28"/>
                <w:szCs w:val="28"/>
                <w:lang w:eastAsia="ru-RU"/>
              </w:rPr>
              <w:t xml:space="preserve"> Отримання податкової інформації контролюючими органами</w:t>
            </w:r>
          </w:p>
        </w:tc>
      </w:tr>
      <w:tr w:rsidR="00EC0890" w:rsidRPr="00EC0890" w:rsidTr="00354152">
        <w:tc>
          <w:tcPr>
            <w:tcW w:w="7285" w:type="dxa"/>
          </w:tcPr>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w:t>
            </w:r>
          </w:p>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 xml:space="preserve">73.2. До інформації, що надається періодично, належить інформація, визначена у підпунктах 72.1.1.1, 72.1.1.2, 72.1.1.3 (в частині обов'язку платника податків надавати розшифровку податкового кредиту та податкових зобов'язань у розрізі контрагентів, передбачених розділом V цього Кодексу), 72.1.1.4, 72.1.2.1, 72.1.2.3, 72.1.2.4, 72.1.2.5, 72.1.2.6 підпункту 72.1.2, підпункті 72.1.5 статті </w:t>
            </w:r>
            <w:r w:rsidRPr="00EC0890">
              <w:rPr>
                <w:rFonts w:ascii="Times New Roman" w:hAnsi="Times New Roman"/>
                <w:sz w:val="28"/>
                <w:szCs w:val="28"/>
                <w:lang w:eastAsia="ru-RU"/>
              </w:rPr>
              <w:lastRenderedPageBreak/>
              <w:t xml:space="preserve">72 цього Кодексу.  </w:t>
            </w:r>
          </w:p>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 xml:space="preserve">У разі коли іншими розділами цього Кодексу не визначено інші строки надання такої інформації: </w:t>
            </w:r>
          </w:p>
          <w:p w:rsidR="00EC0890" w:rsidRPr="00EC0890" w:rsidRDefault="00EC0890" w:rsidP="00EC0890">
            <w:pPr>
              <w:spacing w:after="0" w:line="240" w:lineRule="auto"/>
              <w:ind w:firstLine="142"/>
              <w:jc w:val="both"/>
              <w:rPr>
                <w:rFonts w:ascii="Times New Roman" w:hAnsi="Times New Roman"/>
                <w:sz w:val="28"/>
                <w:szCs w:val="28"/>
                <w:lang w:val="ru-RU" w:eastAsia="ru-RU"/>
              </w:rPr>
            </w:pPr>
            <w:r w:rsidRPr="00EC0890">
              <w:rPr>
                <w:rFonts w:ascii="Times New Roman" w:hAnsi="Times New Roman"/>
                <w:sz w:val="28"/>
                <w:szCs w:val="28"/>
                <w:lang w:val="ru-RU" w:eastAsia="ru-RU"/>
              </w:rPr>
              <w:t>…</w:t>
            </w:r>
          </w:p>
          <w:p w:rsidR="00EC0890" w:rsidRPr="00EC0890" w:rsidRDefault="00EC0890" w:rsidP="00EC0890">
            <w:pPr>
              <w:spacing w:after="0" w:line="276" w:lineRule="auto"/>
              <w:ind w:firstLine="142"/>
              <w:jc w:val="both"/>
              <w:rPr>
                <w:rFonts w:ascii="Times New Roman" w:hAnsi="Times New Roman"/>
                <w:b/>
                <w:color w:val="000000" w:themeColor="text1"/>
                <w:sz w:val="28"/>
                <w:szCs w:val="28"/>
              </w:rPr>
            </w:pPr>
          </w:p>
        </w:tc>
        <w:tc>
          <w:tcPr>
            <w:tcW w:w="7286" w:type="dxa"/>
          </w:tcPr>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lastRenderedPageBreak/>
              <w:t>…</w:t>
            </w:r>
          </w:p>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73.2. До інформації, що надається періодично, належить інформація, визначена у підпунктах 72.1.1.1, 72.1.1.2, 72.1.1.3 (в частині обов'язку платника податків надавати розшифровку податкового кредиту та податкових зобов'язань у розрізі контрагентів, передбачених розділом V цього Кодексу), 72.1.1.4, 72.1.2.1, 72.1.2.3, 72.1.2.4, 72.1.2.5, 72.1.2.6</w:t>
            </w:r>
            <w:r w:rsidRPr="00EC0890">
              <w:rPr>
                <w:rFonts w:ascii="Times New Roman" w:hAnsi="Times New Roman"/>
                <w:b/>
                <w:sz w:val="28"/>
                <w:szCs w:val="28"/>
                <w:lang w:eastAsia="ru-RU"/>
              </w:rPr>
              <w:t>, 72.1.2.7</w:t>
            </w:r>
            <w:r w:rsidRPr="00EC0890">
              <w:rPr>
                <w:rFonts w:ascii="Times New Roman" w:hAnsi="Times New Roman"/>
                <w:sz w:val="28"/>
                <w:szCs w:val="28"/>
                <w:lang w:eastAsia="ru-RU"/>
              </w:rPr>
              <w:t xml:space="preserve"> підпункту 72.1.2, підпункті </w:t>
            </w:r>
            <w:r w:rsidRPr="00EC0890">
              <w:rPr>
                <w:rFonts w:ascii="Times New Roman" w:hAnsi="Times New Roman"/>
                <w:sz w:val="28"/>
                <w:szCs w:val="28"/>
                <w:lang w:eastAsia="ru-RU"/>
              </w:rPr>
              <w:lastRenderedPageBreak/>
              <w:t xml:space="preserve">72.1.5 статті 72 цього Кодексу.  </w:t>
            </w:r>
          </w:p>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 xml:space="preserve">У разі коли іншими розділами цього Кодексу не визначено інші строки надання такої інформації: </w:t>
            </w:r>
          </w:p>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w:t>
            </w:r>
          </w:p>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p>
        </w:tc>
      </w:tr>
      <w:tr w:rsidR="00EC0890" w:rsidRPr="00EC0890" w:rsidTr="00354152">
        <w:tc>
          <w:tcPr>
            <w:tcW w:w="7285" w:type="dxa"/>
          </w:tcPr>
          <w:p w:rsidR="00EC0890" w:rsidRPr="00EC0890" w:rsidRDefault="00EC0890" w:rsidP="00EC0890">
            <w:pPr>
              <w:spacing w:after="0" w:line="240" w:lineRule="auto"/>
              <w:ind w:firstLine="142"/>
              <w:jc w:val="both"/>
              <w:rPr>
                <w:rFonts w:ascii="Times New Roman" w:hAnsi="Times New Roman"/>
                <w:b/>
                <w:bCs/>
                <w:sz w:val="28"/>
                <w:szCs w:val="28"/>
                <w:lang w:eastAsia="ru-RU"/>
              </w:rPr>
            </w:pPr>
            <w:r w:rsidRPr="00EC0890">
              <w:rPr>
                <w:rFonts w:ascii="Times New Roman" w:hAnsi="Times New Roman"/>
                <w:b/>
                <w:bCs/>
                <w:sz w:val="28"/>
                <w:szCs w:val="28"/>
                <w:lang w:val="ru-RU" w:eastAsia="ru-RU"/>
              </w:rPr>
              <w:lastRenderedPageBreak/>
              <w:t xml:space="preserve">Відсутній </w:t>
            </w:r>
          </w:p>
          <w:p w:rsidR="00EC0890" w:rsidRPr="00EC0890" w:rsidRDefault="00EC0890" w:rsidP="00EC0890">
            <w:pPr>
              <w:spacing w:after="0" w:line="240" w:lineRule="auto"/>
              <w:ind w:firstLine="142"/>
              <w:jc w:val="both"/>
              <w:rPr>
                <w:rFonts w:ascii="Times New Roman" w:hAnsi="Times New Roman"/>
                <w:sz w:val="28"/>
                <w:szCs w:val="28"/>
                <w:lang w:eastAsia="ru-RU"/>
              </w:rPr>
            </w:pPr>
          </w:p>
          <w:p w:rsidR="00EC0890" w:rsidRPr="00EC0890" w:rsidRDefault="00EC0890" w:rsidP="00EC0890">
            <w:pPr>
              <w:spacing w:after="0" w:line="276" w:lineRule="auto"/>
              <w:ind w:firstLine="142"/>
              <w:jc w:val="both"/>
              <w:rPr>
                <w:rFonts w:ascii="Times New Roman" w:hAnsi="Times New Roman"/>
                <w:b/>
                <w:color w:val="000000" w:themeColor="text1"/>
                <w:sz w:val="28"/>
                <w:szCs w:val="28"/>
              </w:rPr>
            </w:pPr>
          </w:p>
        </w:tc>
        <w:tc>
          <w:tcPr>
            <w:tcW w:w="7286" w:type="dxa"/>
          </w:tcPr>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b/>
                <w:sz w:val="28"/>
                <w:szCs w:val="28"/>
                <w:lang w:eastAsia="ru-RU"/>
              </w:rPr>
              <w:t>73.2.5. інформація, зазначена у підпункті 72.1.2.7 підпункту 72.1.2 пункту 72.1 статті 72 цього Кодексу, надається органами місцевого самоврядування до 1 березня року, наступного за звітним.</w:t>
            </w:r>
          </w:p>
          <w:p w:rsidR="00EC0890" w:rsidRPr="00EC0890" w:rsidRDefault="00EC0890" w:rsidP="00EC0890">
            <w:pPr>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w:t>
            </w:r>
          </w:p>
          <w:p w:rsidR="00EC0890" w:rsidRPr="00EC0890" w:rsidRDefault="00EC0890" w:rsidP="00EC0890">
            <w:pPr>
              <w:spacing w:after="0" w:line="276" w:lineRule="auto"/>
              <w:ind w:firstLine="142"/>
              <w:jc w:val="both"/>
              <w:rPr>
                <w:rFonts w:ascii="Times New Roman" w:hAnsi="Times New Roman"/>
                <w:b/>
                <w:bCs/>
                <w:color w:val="000000" w:themeColor="text1"/>
                <w:sz w:val="28"/>
                <w:szCs w:val="28"/>
              </w:rPr>
            </w:pP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165.</w:t>
            </w:r>
            <w:r w:rsidRPr="00EC0890">
              <w:rPr>
                <w:rFonts w:ascii="Times New Roman" w:hAnsi="Times New Roman"/>
                <w:color w:val="000000" w:themeColor="text1"/>
                <w:sz w:val="28"/>
                <w:szCs w:val="28"/>
              </w:rPr>
              <w:t xml:space="preserve"> Доходи, які не включаються до розрахунку загального місячного (річного) оподатковуваного доходу</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165.</w:t>
            </w:r>
            <w:r w:rsidRPr="00EC0890">
              <w:rPr>
                <w:rFonts w:ascii="Times New Roman" w:hAnsi="Times New Roman"/>
                <w:color w:val="000000" w:themeColor="text1"/>
                <w:sz w:val="28"/>
                <w:szCs w:val="28"/>
              </w:rPr>
              <w:t xml:space="preserve"> Доходи, які не включаються до розрахунку загального місячного (річного) оподатковуваного доходу</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165.1. До загального місячного (річного) оподатковуваного доходу платника податку не включаються такі доходи:</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165.1. До загального місячного (річного) оподатковуваного доходу платника податку не включаються такі доходи:</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b/>
                <w:strike/>
                <w:color w:val="000000" w:themeColor="text1"/>
                <w:sz w:val="28"/>
                <w:szCs w:val="28"/>
              </w:rPr>
            </w:pPr>
            <w:r w:rsidRPr="00EC0890">
              <w:rPr>
                <w:rFonts w:ascii="Times New Roman" w:hAnsi="Times New Roman"/>
                <w:color w:val="000000" w:themeColor="text1"/>
                <w:sz w:val="28"/>
                <w:szCs w:val="28"/>
              </w:rPr>
              <w:t xml:space="preserve">165.1.24. доходи, отримані від </w:t>
            </w:r>
            <w:r w:rsidRPr="00EC0890">
              <w:rPr>
                <w:rFonts w:ascii="Times New Roman" w:hAnsi="Times New Roman"/>
                <w:b/>
                <w:strike/>
                <w:color w:val="000000" w:themeColor="text1"/>
                <w:sz w:val="28"/>
                <w:szCs w:val="28"/>
              </w:rPr>
              <w:t>продажу власної сільськогосподарської продукції, що вирощена, відгодована, виловлена, зібрана, виготовлена, вироблена, оброблена та/або перероблена безпосередньо фізичною особою на земельних ділянках, наданих їй у розмірах, встановлених Земельним кодексом України для ведення:</w:t>
            </w:r>
          </w:p>
          <w:p w:rsidR="00EC0890" w:rsidRPr="00EC0890" w:rsidRDefault="00EC0890" w:rsidP="00EC0890">
            <w:pPr>
              <w:spacing w:after="0" w:line="276" w:lineRule="auto"/>
              <w:ind w:firstLine="142"/>
              <w:jc w:val="both"/>
              <w:rPr>
                <w:rFonts w:ascii="Times New Roman" w:hAnsi="Times New Roman"/>
                <w:b/>
                <w:strike/>
                <w:color w:val="000000" w:themeColor="text1"/>
                <w:sz w:val="28"/>
                <w:szCs w:val="28"/>
              </w:rPr>
            </w:pPr>
            <w:r w:rsidRPr="00EC0890">
              <w:rPr>
                <w:rFonts w:ascii="Times New Roman" w:hAnsi="Times New Roman"/>
                <w:b/>
                <w:strike/>
                <w:color w:val="000000" w:themeColor="text1"/>
                <w:sz w:val="28"/>
                <w:szCs w:val="28"/>
              </w:rPr>
              <w:t xml:space="preserve">садівництва та/або для будівництва і обслуговування житлового будинку, господарських будівель і споруд (присадибні ділянки) та/або для індивідуального дачного будівництва. При цьому якщо власник </w:t>
            </w:r>
            <w:r w:rsidRPr="00EC0890">
              <w:rPr>
                <w:rFonts w:ascii="Times New Roman" w:hAnsi="Times New Roman"/>
                <w:b/>
                <w:strike/>
                <w:color w:val="000000" w:themeColor="text1"/>
                <w:sz w:val="28"/>
                <w:szCs w:val="28"/>
              </w:rPr>
              <w:lastRenderedPageBreak/>
              <w:t>сільськогосподарської продукції має ще земельні частки (паї), виділені в натурі (на місцевості), але не використовує їх (здає в оренду або обслуговує), отримані ним доходи від продажу сільськогосподарської продукції не включаються до загального місячного (річного) оподатковуваного доходу;</w:t>
            </w:r>
          </w:p>
          <w:p w:rsidR="00EC0890" w:rsidRPr="00EC0890" w:rsidRDefault="00EC0890" w:rsidP="00EC0890">
            <w:pPr>
              <w:spacing w:after="0" w:line="276" w:lineRule="auto"/>
              <w:ind w:firstLine="142"/>
              <w:jc w:val="both"/>
              <w:rPr>
                <w:rFonts w:ascii="Times New Roman" w:hAnsi="Times New Roman"/>
                <w:b/>
                <w:strike/>
                <w:color w:val="000000" w:themeColor="text1"/>
                <w:sz w:val="28"/>
                <w:szCs w:val="28"/>
              </w:rPr>
            </w:pPr>
            <w:r w:rsidRPr="00EC0890">
              <w:rPr>
                <w:rFonts w:ascii="Times New Roman" w:hAnsi="Times New Roman"/>
                <w:b/>
                <w:strike/>
                <w:color w:val="000000" w:themeColor="text1"/>
                <w:sz w:val="28"/>
                <w:szCs w:val="28"/>
              </w:rPr>
              <w:t>особистого селянського господарства та/або земельні частки (паї), виділені в натурі (на місцевості), сукупний розмір яких не перевищує 2 гектари. При цьому розмір земельних ділянок, зазначених в абзаці другому цього підпункту, а також розмір виділених в натурі (на місцевості) земельних часток (паїв), які не використовуються (здаються в оренду, обслуговуються), не враховуються.</w:t>
            </w:r>
          </w:p>
          <w:p w:rsidR="00EC0890" w:rsidRPr="00EC0890" w:rsidRDefault="00EC0890" w:rsidP="00EC0890">
            <w:pPr>
              <w:spacing w:after="0" w:line="276" w:lineRule="auto"/>
              <w:ind w:firstLine="142"/>
              <w:jc w:val="both"/>
              <w:rPr>
                <w:rFonts w:ascii="Times New Roman" w:hAnsi="Times New Roman"/>
                <w:b/>
                <w:strike/>
                <w:color w:val="000000" w:themeColor="text1"/>
                <w:sz w:val="28"/>
                <w:szCs w:val="28"/>
              </w:rPr>
            </w:pPr>
            <w:r w:rsidRPr="00EC0890">
              <w:rPr>
                <w:rFonts w:ascii="Times New Roman" w:hAnsi="Times New Roman"/>
                <w:b/>
                <w:strike/>
                <w:color w:val="000000" w:themeColor="text1"/>
                <w:sz w:val="28"/>
                <w:szCs w:val="28"/>
              </w:rPr>
              <w:t>Якщо розмір земельних ділянок, зазначених в абзаці третьому цього підпункту, перевищує 2 гектари, дохід від продажу сільськогосподарської продукції підлягає оподаткуванню на загальних підставах.</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При продажу сільськогосподарської продукції (крім продукції тваринництва) її власник має подати податковому агенту копію довідки про наявність у нього земельних ділянок, зазначених в абзацах другому та третьому цього підпункту. Оригінал довідки зберігається у власника сільськогосподарської продукції протягом строку позовної давності з дати закінчення дії такої </w:t>
            </w:r>
            <w:r w:rsidRPr="00EC0890">
              <w:rPr>
                <w:rFonts w:ascii="Times New Roman" w:hAnsi="Times New Roman"/>
                <w:color w:val="000000" w:themeColor="text1"/>
                <w:sz w:val="28"/>
                <w:szCs w:val="28"/>
              </w:rPr>
              <w:lastRenderedPageBreak/>
              <w:t>довідки. Довідка видається сільською, селищною, міською радою або радою об'єднаних територіальних громад, що створена згідно із законом та перспективним планом формування територій громад, за місцем податкової адреси (місцем проживання) платника податку протягом п'яти робочих днів з дня отримання відповідною радою письмової заяви про видачу такої довідки.</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Форма довідки встановлюється у порядку, визначеному статтею 46 цього Кодексу для податкових декларацій.</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При продажу власної продукції тваринництва груп 1 - 5, 15, 16 та 41 УКТ ЗЕД, отримані від такого продажу доходи не є оподатковуваним доходом, якщо їх сума сукупно за рік не перевищує 50 розмірів мінімальної заробітної плати, встановленої законом на 1 січня звітного (податкового) року. Такі фізичні особи здійснюють продаж зазначеної продукції без отримання довідки про наявність земельних ділянок.</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У разі коли сума отриманого доходу перевищує встановлений цим підпунктом розмір, фізична особа зобов'язана падати контролюючому органу довідку про самостійне вирощування, розведення, відгодовування продукції тваринництва, що видається у довільній формі сільською, селищною, міською радою або радою об'єднаних територіальних громад, що створена згідно із законом та перспективним планом формування територій громад, за місцем податкової адреси (місцем проживання) </w:t>
            </w:r>
            <w:r w:rsidRPr="00EC0890">
              <w:rPr>
                <w:rFonts w:ascii="Times New Roman" w:hAnsi="Times New Roman"/>
                <w:color w:val="000000" w:themeColor="text1"/>
                <w:sz w:val="28"/>
                <w:szCs w:val="28"/>
              </w:rPr>
              <w:lastRenderedPageBreak/>
              <w:t>власника продукції тваринництва. Якщо довідкою підтверджено вирощування проданої продукції тваринництва безпосередньо платником податку, оподаткуванню підлягає дохід, що перевищує 50 розмірів мінімальної заробітної плати, встановленої законом на 1 січня звітного (податкового) року.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Якщо таким платником податку не підтверджено самостійне вирощування, розведення, відгодовування продукції тваринництва, доходи від продажу якої він отримав, такі доходи підлягають оподаткуванню на загальних підставах;</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Cs/>
                <w:color w:val="000000" w:themeColor="text1"/>
                <w:sz w:val="28"/>
                <w:szCs w:val="28"/>
              </w:rPr>
              <w:lastRenderedPageBreak/>
              <w:t xml:space="preserve">165.1.24. доходи, отримані від продажу власної сільськогосподарської продукції рослинництва, що вирощена, зібрана, виготовлена, вироблена, оброблена та/або перероблена на земельних ділянках безпосередньо фізичною особою, </w:t>
            </w:r>
            <w:r w:rsidRPr="00EC0890">
              <w:rPr>
                <w:rFonts w:ascii="Times New Roman" w:hAnsi="Times New Roman"/>
                <w:b/>
                <w:color w:val="000000" w:themeColor="text1"/>
                <w:sz w:val="28"/>
                <w:szCs w:val="28"/>
              </w:rPr>
              <w:t>які  не перевищують 3 розмірів мінімальної  заробітної плати (у розрахунку на рік), що встановлена на 1 січня звітного (податкового року).</w:t>
            </w: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bCs/>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При продажу сільськогосподарської продукції (крім продукції тваринництва) її власник має подати податковому агенту копію довідки про наявність у нього земельних ділянок, зазначених в абзацах другому та третьому цього підпункту. Оригінал довідки зберігається у власника сільськогосподарської продукції протягом строку позовної давності з дати закінчення дії такої довідки. Довідка видається сільською, селищною, міською радою або радою об'єднаних територіальних громад, що створена згідно із законом та перспективним планом формування територій громад, за місцем податкової </w:t>
            </w:r>
            <w:r w:rsidRPr="00EC0890">
              <w:rPr>
                <w:rFonts w:ascii="Times New Roman" w:hAnsi="Times New Roman"/>
                <w:color w:val="000000" w:themeColor="text1"/>
                <w:sz w:val="28"/>
                <w:szCs w:val="28"/>
              </w:rPr>
              <w:lastRenderedPageBreak/>
              <w:t>адреси (місцем проживання) платника податку протягом п'яти робочих днів з дня отримання відповідною радою письмової заяви про видачу такої довідки.</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Форма довідки встановлюється у порядку, визначеному статтею 46 цього Кодексу для податкових декларацій.</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При продажу власної продукції тваринництва груп 1 - 5, 15, 16 та 41 УКТ ЗЕД, отримані від такого продажу доходи не є оподатковуваним доходом, якщо їх сума сукупно за рік не перевищує 50 розмірів мінімальної заробітної плати, встановленої законом на 1 січня звітного (податкового) року. Такі фізичні особи здійснюють продаж зазначеної продукції без отримання довідки про наявність земельних ділянок.</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У разі коли сума отриманого доходу перевищує встановлений цим підпунктом розмір, фізична особа зобов'язана падати контролюючому органу довідку про самостійне вирощування, розведення, відгодовування продукції тваринництва, що видається у довільній формі сільською, селищною, міською радою або радою об'єднаних територіальних громад, що створена згідно із законом та перспективним планом формування територій громад, за місцем податкової адреси (місцем проживання) власника продукції тваринництва. Якщо довідкою підтверджено вирощування проданої продукції тваринництва безпосередньо платником податку, оподаткуванню підлягає дохід, що перевищує 50 розмірів </w:t>
            </w:r>
            <w:r w:rsidRPr="00EC0890">
              <w:rPr>
                <w:rFonts w:ascii="Times New Roman" w:hAnsi="Times New Roman"/>
                <w:color w:val="000000" w:themeColor="text1"/>
                <w:sz w:val="28"/>
                <w:szCs w:val="28"/>
              </w:rPr>
              <w:lastRenderedPageBreak/>
              <w:t>мінімальної заробітної плати, встановленої законом на 1 січня звітного (податкового) року.</w:t>
            </w:r>
          </w:p>
          <w:p w:rsidR="00EC0890" w:rsidRPr="00EC0890" w:rsidRDefault="00EC0890" w:rsidP="00EC0890">
            <w:pPr>
              <w:spacing w:after="0" w:line="276" w:lineRule="auto"/>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Якщо таким платником податку не підтверджено самостійне вирощування, розведення, відгодовування продукції тваринництва, доходи від продажу якої він отримав, такі доходи підлягають оподаткуванню на загальних підставах.</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lastRenderedPageBreak/>
              <w:t xml:space="preserve">Стаття 269. </w:t>
            </w:r>
            <w:r w:rsidRPr="00EC0890">
              <w:rPr>
                <w:rFonts w:ascii="Times New Roman" w:hAnsi="Times New Roman"/>
                <w:color w:val="000000" w:themeColor="text1"/>
                <w:sz w:val="28"/>
                <w:szCs w:val="28"/>
              </w:rPr>
              <w:t>Платники земельного податку</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Стаття 269. </w:t>
            </w:r>
            <w:r w:rsidRPr="00EC0890">
              <w:rPr>
                <w:rFonts w:ascii="Times New Roman" w:hAnsi="Times New Roman"/>
                <w:color w:val="000000" w:themeColor="text1"/>
                <w:sz w:val="28"/>
                <w:szCs w:val="28"/>
              </w:rPr>
              <w:t>Платники земельного податку</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269.1. Платниками податку є:</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269.1.1. власники земельних ділянок</w:t>
            </w:r>
            <w:r w:rsidRPr="00EC0890">
              <w:rPr>
                <w:rFonts w:ascii="Times New Roman" w:hAnsi="Times New Roman"/>
                <w:b/>
                <w:color w:val="000000" w:themeColor="text1"/>
                <w:sz w:val="28"/>
                <w:szCs w:val="28"/>
              </w:rPr>
              <w:t xml:space="preserve">, </w:t>
            </w:r>
            <w:r w:rsidRPr="00EC0890">
              <w:rPr>
                <w:rFonts w:ascii="Times New Roman" w:hAnsi="Times New Roman"/>
                <w:color w:val="000000" w:themeColor="text1"/>
                <w:sz w:val="28"/>
                <w:szCs w:val="28"/>
              </w:rPr>
              <w:t>земельних часток (паїв);</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Відсутній</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Відсутній</w:t>
            </w: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b/>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269.1</w:t>
            </w:r>
            <w:r w:rsidRPr="00EC0890">
              <w:rPr>
                <w:rFonts w:ascii="Times New Roman" w:hAnsi="Times New Roman"/>
                <w:b/>
                <w:color w:val="000000" w:themeColor="text1"/>
                <w:sz w:val="28"/>
                <w:szCs w:val="28"/>
              </w:rPr>
              <w:t>.2.</w:t>
            </w:r>
            <w:r w:rsidRPr="00EC0890">
              <w:rPr>
                <w:rFonts w:ascii="Times New Roman" w:hAnsi="Times New Roman"/>
                <w:color w:val="000000" w:themeColor="text1"/>
                <w:sz w:val="28"/>
                <w:szCs w:val="28"/>
              </w:rPr>
              <w:t xml:space="preserve"> землекористувачі.</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269.1. Платниками податку є:</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269.1.1. власники земельних ділянок</w:t>
            </w:r>
            <w:r w:rsidRPr="00EC0890">
              <w:rPr>
                <w:rFonts w:ascii="Times New Roman" w:hAnsi="Times New Roman"/>
                <w:b/>
                <w:color w:val="000000" w:themeColor="text1"/>
                <w:sz w:val="28"/>
                <w:szCs w:val="28"/>
              </w:rPr>
              <w:t>/</w:t>
            </w:r>
            <w:r w:rsidRPr="00EC0890">
              <w:rPr>
                <w:rFonts w:ascii="Times New Roman" w:hAnsi="Times New Roman"/>
                <w:color w:val="000000" w:themeColor="text1"/>
                <w:sz w:val="28"/>
                <w:szCs w:val="28"/>
              </w:rPr>
              <w:t xml:space="preserve">земельних часток (паїв), </w:t>
            </w:r>
            <w:r w:rsidRPr="00EC0890">
              <w:rPr>
                <w:rFonts w:ascii="Times New Roman" w:hAnsi="Times New Roman"/>
                <w:b/>
                <w:color w:val="000000" w:themeColor="text1"/>
                <w:sz w:val="28"/>
                <w:szCs w:val="28"/>
              </w:rPr>
              <w:t xml:space="preserve">крім </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сільськогосподарських угідь;</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269.1.2. власники</w:t>
            </w:r>
            <w:r w:rsidRPr="00EC0890">
              <w:rPr>
                <w:rFonts w:ascii="Times New Roman" w:hAnsi="Times New Roman"/>
                <w:color w:val="000000" w:themeColor="text1"/>
                <w:sz w:val="28"/>
                <w:szCs w:val="28"/>
              </w:rPr>
              <w:t xml:space="preserve"> </w:t>
            </w:r>
            <w:r w:rsidRPr="00EC0890">
              <w:rPr>
                <w:rFonts w:ascii="Times New Roman" w:hAnsi="Times New Roman"/>
                <w:b/>
                <w:color w:val="000000" w:themeColor="text1"/>
                <w:sz w:val="28"/>
                <w:szCs w:val="28"/>
              </w:rPr>
              <w:t>земельних ділянок/земельних часток (паїв) сільськогосподарських угідь, за виключенням випадку перебування таких угідь в користуванні</w:t>
            </w:r>
            <w:r w:rsidRPr="00EC0890">
              <w:rPr>
                <w:rFonts w:ascii="Times New Roman" w:hAnsi="Times New Roman"/>
                <w:b/>
                <w:color w:val="000000" w:themeColor="text1"/>
                <w:sz w:val="28"/>
                <w:szCs w:val="28"/>
                <w:lang w:val="ru-RU"/>
              </w:rPr>
              <w:t xml:space="preserve"> інших осіб</w:t>
            </w:r>
            <w:r w:rsidRPr="00EC0890">
              <w:rPr>
                <w:rFonts w:ascii="Times New Roman" w:hAnsi="Times New Roman"/>
                <w:b/>
                <w:color w:val="000000" w:themeColor="text1"/>
                <w:sz w:val="28"/>
                <w:szCs w:val="28"/>
              </w:rPr>
              <w:t>;</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269.1.3. користувачі земельних ділянок/земельних часток (паїв) сільськогосподарських угідь</w:t>
            </w:r>
            <w:r w:rsidRPr="00EC0890">
              <w:rPr>
                <w:rFonts w:ascii="Times New Roman" w:hAnsi="Times New Roman"/>
                <w:color w:val="000000" w:themeColor="text1"/>
                <w:sz w:val="28"/>
                <w:szCs w:val="28"/>
              </w:rPr>
              <w:t>.</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269.1.</w:t>
            </w:r>
            <w:r w:rsidRPr="00EC0890">
              <w:rPr>
                <w:rFonts w:ascii="Times New Roman" w:hAnsi="Times New Roman"/>
                <w:b/>
                <w:color w:val="000000" w:themeColor="text1"/>
                <w:sz w:val="28"/>
                <w:szCs w:val="28"/>
              </w:rPr>
              <w:t>4</w:t>
            </w:r>
            <w:r w:rsidRPr="00EC0890">
              <w:rPr>
                <w:rFonts w:ascii="Times New Roman" w:hAnsi="Times New Roman"/>
                <w:color w:val="000000" w:themeColor="text1"/>
                <w:sz w:val="28"/>
                <w:szCs w:val="28"/>
              </w:rPr>
              <w:t>. землекористувачі</w:t>
            </w:r>
            <w:r w:rsidRPr="00EC0890">
              <w:rPr>
                <w:rFonts w:ascii="Times New Roman" w:hAnsi="Times New Roman"/>
                <w:color w:val="000000" w:themeColor="text1"/>
                <w:sz w:val="28"/>
                <w:szCs w:val="28"/>
                <w:lang w:val="ru-RU"/>
              </w:rPr>
              <w:t xml:space="preserve">, </w:t>
            </w:r>
            <w:r w:rsidRPr="00EC0890">
              <w:rPr>
                <w:rFonts w:ascii="Times New Roman" w:hAnsi="Times New Roman"/>
                <w:b/>
                <w:color w:val="000000" w:themeColor="text1"/>
                <w:sz w:val="28"/>
                <w:szCs w:val="28"/>
              </w:rPr>
              <w:t>крім сільськогосподарських угідь;</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271.</w:t>
            </w:r>
            <w:r w:rsidRPr="00EC0890">
              <w:rPr>
                <w:rFonts w:ascii="Times New Roman" w:hAnsi="Times New Roman"/>
                <w:color w:val="000000" w:themeColor="text1"/>
                <w:sz w:val="28"/>
                <w:szCs w:val="28"/>
              </w:rPr>
              <w:t xml:space="preserve"> База оподаткування земельним податком</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Стаття 271. </w:t>
            </w:r>
            <w:r w:rsidRPr="00EC0890">
              <w:rPr>
                <w:rFonts w:ascii="Times New Roman" w:hAnsi="Times New Roman"/>
                <w:color w:val="000000" w:themeColor="text1"/>
                <w:sz w:val="28"/>
                <w:szCs w:val="28"/>
              </w:rPr>
              <w:t>База оподаткування земельним податком</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271.1. Базою оподаткування є:</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271.1.1. 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271.1.2. площа земельних ділянок, нормативну грошову оцінку яких не проведено.</w:t>
            </w:r>
          </w:p>
          <w:p w:rsidR="00EC0890" w:rsidRPr="00EC0890" w:rsidRDefault="00EC0890" w:rsidP="00EC0890">
            <w:pPr>
              <w:spacing w:after="0"/>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271.1. Базою оподаткування є:</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271.1.1. 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271.1.2. площа земельних ділянок, нормативну грошову оцінку яких не проведено.</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Відсутній </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271.1</w:t>
            </w:r>
            <w:r w:rsidRPr="00EC0890">
              <w:rPr>
                <w:rFonts w:ascii="Times New Roman" w:hAnsi="Times New Roman"/>
                <w:b/>
                <w:color w:val="000000" w:themeColor="text1"/>
                <w:sz w:val="28"/>
                <w:szCs w:val="28"/>
                <w:vertAlign w:val="superscript"/>
              </w:rPr>
              <w:t>1</w:t>
            </w:r>
            <w:r w:rsidRPr="00EC0890">
              <w:rPr>
                <w:rFonts w:ascii="Times New Roman" w:hAnsi="Times New Roman"/>
                <w:b/>
                <w:color w:val="000000" w:themeColor="text1"/>
                <w:sz w:val="28"/>
                <w:szCs w:val="28"/>
              </w:rPr>
              <w:t>. База оподаткування податком за земельні ділянки/земельні частки (паїв) сільськогосподарських угідь для фізичних осіб підлягає зменшенню на суму нормативної грошової оцінки 1 гектара ріллі по Автономній Республіці Крим або по області.</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У разі, якщо платник податку має у власності декілька земельних ділянок/земельних часток (паїв), зменшенню підлягає база оподаткування земельної ділянки/земельної частки (паю), що розташована в Автономній Республіці Крим або області з найвищою нормативною грошовою оцінкою 1 гектара ріллі.</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271.2. Рішення рад щодо нормативної грошової оцінки земельних ділянок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271.2. Рішення рад щодо нормативної грошової оцінки земельних ділянок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Стаття 274. </w:t>
            </w:r>
            <w:r w:rsidRPr="00EC0890">
              <w:rPr>
                <w:rFonts w:ascii="Times New Roman" w:hAnsi="Times New Roman"/>
                <w:color w:val="000000" w:themeColor="text1"/>
                <w:sz w:val="28"/>
                <w:szCs w:val="28"/>
              </w:rPr>
              <w:t xml:space="preserve">Ставка земельного податку за земельні ділянки, нормативну грошову оцінку яких проведено </w:t>
            </w:r>
            <w:r w:rsidRPr="00EC0890">
              <w:rPr>
                <w:rFonts w:ascii="Times New Roman" w:hAnsi="Times New Roman"/>
                <w:color w:val="000000" w:themeColor="text1"/>
                <w:sz w:val="28"/>
                <w:szCs w:val="28"/>
              </w:rPr>
              <w:lastRenderedPageBreak/>
              <w:t>(незалежно від місцезнаходження)</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lastRenderedPageBreak/>
              <w:t xml:space="preserve">Стаття 274. </w:t>
            </w:r>
            <w:r w:rsidRPr="00EC0890">
              <w:rPr>
                <w:rFonts w:ascii="Times New Roman" w:hAnsi="Times New Roman"/>
                <w:color w:val="000000" w:themeColor="text1"/>
                <w:sz w:val="28"/>
                <w:szCs w:val="28"/>
              </w:rPr>
              <w:t xml:space="preserve">Ставка земельного податку за земельні ділянки, нормативну грошову оцінку яких проведено </w:t>
            </w:r>
            <w:r w:rsidRPr="00EC0890">
              <w:rPr>
                <w:rFonts w:ascii="Times New Roman" w:hAnsi="Times New Roman"/>
                <w:color w:val="000000" w:themeColor="text1"/>
                <w:sz w:val="28"/>
                <w:szCs w:val="28"/>
              </w:rPr>
              <w:lastRenderedPageBreak/>
              <w:t>(незалежно від місцезнаходження)</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lastRenderedPageBreak/>
              <w:t xml:space="preserve">274.1. 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w:t>
            </w:r>
            <w:r w:rsidRPr="00EC0890">
              <w:rPr>
                <w:rFonts w:ascii="Times New Roman" w:hAnsi="Times New Roman"/>
                <w:b/>
                <w:color w:val="000000" w:themeColor="text1"/>
                <w:sz w:val="28"/>
                <w:szCs w:val="28"/>
              </w:rPr>
              <w:t>0,3</w:t>
            </w:r>
            <w:r w:rsidRPr="00EC0890">
              <w:rPr>
                <w:rFonts w:ascii="Times New Roman" w:hAnsi="Times New Roman"/>
                <w:color w:val="000000" w:themeColor="text1"/>
                <w:sz w:val="28"/>
                <w:szCs w:val="28"/>
              </w:rPr>
              <w:t xml:space="preserve"> відсотк</w:t>
            </w:r>
            <w:r w:rsidRPr="00EC0890">
              <w:rPr>
                <w:rFonts w:ascii="Times New Roman" w:hAnsi="Times New Roman"/>
                <w:b/>
                <w:color w:val="000000" w:themeColor="text1"/>
                <w:sz w:val="28"/>
                <w:szCs w:val="28"/>
              </w:rPr>
              <w:t>а</w:t>
            </w:r>
            <w:r w:rsidRPr="00EC0890">
              <w:rPr>
                <w:rFonts w:ascii="Times New Roman" w:hAnsi="Times New Roman"/>
                <w:color w:val="000000" w:themeColor="text1"/>
                <w:sz w:val="28"/>
                <w:szCs w:val="28"/>
              </w:rPr>
              <w:t xml:space="preserve"> та не більше </w:t>
            </w:r>
            <w:r w:rsidRPr="00EC0890">
              <w:rPr>
                <w:rFonts w:ascii="Times New Roman" w:hAnsi="Times New Roman"/>
                <w:b/>
                <w:color w:val="000000" w:themeColor="text1"/>
                <w:sz w:val="28"/>
                <w:szCs w:val="28"/>
              </w:rPr>
              <w:t xml:space="preserve">1 </w:t>
            </w:r>
            <w:r w:rsidRPr="00EC0890">
              <w:rPr>
                <w:rFonts w:ascii="Times New Roman" w:hAnsi="Times New Roman"/>
                <w:color w:val="000000" w:themeColor="text1"/>
                <w:sz w:val="28"/>
                <w:szCs w:val="28"/>
              </w:rPr>
              <w:t>відсотк</w:t>
            </w:r>
            <w:r w:rsidRPr="00EC0890">
              <w:rPr>
                <w:rFonts w:ascii="Times New Roman" w:hAnsi="Times New Roman"/>
                <w:b/>
                <w:color w:val="000000" w:themeColor="text1"/>
                <w:sz w:val="28"/>
                <w:szCs w:val="28"/>
              </w:rPr>
              <w:t>а</w:t>
            </w:r>
            <w:r w:rsidRPr="00EC0890">
              <w:rPr>
                <w:rFonts w:ascii="Times New Roman" w:hAnsi="Times New Roman"/>
                <w:color w:val="000000" w:themeColor="text1"/>
                <w:sz w:val="28"/>
                <w:szCs w:val="28"/>
              </w:rPr>
              <w:t xml:space="preserve"> від їх нормативної грошової оцінки, а для лісових земель - не більше 0,1 відсотка від їх нормативної грошової оцінки.</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274.1. Ставка податку за земельні ділянки, нормативну грошову оцінку яких проведено, встановлюється у розмірі не більше 5 відсотків від їх нормативної грошової оцінки:</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для земель загального користування – не більше 1 відсотка від їх нормативної грошової оцінки; </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для сільськогосподарських угідь – не менше </w:t>
            </w:r>
            <w:r w:rsidRPr="00EC0890">
              <w:rPr>
                <w:rFonts w:ascii="Times New Roman" w:hAnsi="Times New Roman"/>
                <w:b/>
                <w:color w:val="000000" w:themeColor="text1"/>
                <w:sz w:val="28"/>
                <w:szCs w:val="28"/>
              </w:rPr>
              <w:t>3</w:t>
            </w:r>
            <w:r w:rsidRPr="00EC0890">
              <w:rPr>
                <w:rFonts w:ascii="Times New Roman" w:hAnsi="Times New Roman"/>
                <w:color w:val="000000" w:themeColor="text1"/>
                <w:sz w:val="28"/>
                <w:szCs w:val="28"/>
              </w:rPr>
              <w:t xml:space="preserve"> відсотк</w:t>
            </w:r>
            <w:r w:rsidRPr="00EC0890">
              <w:rPr>
                <w:rFonts w:ascii="Times New Roman" w:hAnsi="Times New Roman"/>
                <w:b/>
                <w:color w:val="000000" w:themeColor="text1"/>
                <w:sz w:val="28"/>
                <w:szCs w:val="28"/>
              </w:rPr>
              <w:t>ів</w:t>
            </w:r>
            <w:r w:rsidRPr="00EC0890">
              <w:rPr>
                <w:rFonts w:ascii="Times New Roman" w:hAnsi="Times New Roman"/>
                <w:color w:val="000000" w:themeColor="text1"/>
                <w:sz w:val="28"/>
                <w:szCs w:val="28"/>
              </w:rPr>
              <w:t xml:space="preserve"> та не більше </w:t>
            </w:r>
            <w:r w:rsidRPr="00EC0890">
              <w:rPr>
                <w:rFonts w:ascii="Times New Roman" w:hAnsi="Times New Roman"/>
                <w:b/>
                <w:color w:val="000000" w:themeColor="text1"/>
                <w:sz w:val="28"/>
                <w:szCs w:val="28"/>
              </w:rPr>
              <w:t xml:space="preserve">4 </w:t>
            </w:r>
            <w:r w:rsidRPr="00EC0890">
              <w:rPr>
                <w:rFonts w:ascii="Times New Roman" w:hAnsi="Times New Roman"/>
                <w:color w:val="000000" w:themeColor="text1"/>
                <w:sz w:val="28"/>
                <w:szCs w:val="28"/>
              </w:rPr>
              <w:t>відсотк</w:t>
            </w:r>
            <w:r w:rsidRPr="00EC0890">
              <w:rPr>
                <w:rFonts w:ascii="Times New Roman" w:hAnsi="Times New Roman"/>
                <w:b/>
                <w:color w:val="000000" w:themeColor="text1"/>
                <w:sz w:val="28"/>
                <w:szCs w:val="28"/>
              </w:rPr>
              <w:t>ів</w:t>
            </w:r>
            <w:r w:rsidRPr="00EC0890">
              <w:rPr>
                <w:rFonts w:ascii="Times New Roman" w:hAnsi="Times New Roman"/>
                <w:color w:val="000000" w:themeColor="text1"/>
                <w:sz w:val="28"/>
                <w:szCs w:val="28"/>
              </w:rPr>
              <w:t xml:space="preserve"> від їх нормативної грошової оцінки. При цьому для однієї категорії земельних ділянок встановлюється єдина ставка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для лісових земель – не більше 0,1 відсотка від їх нормативної грошової оцінки</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Стаття 277.</w:t>
            </w:r>
            <w:r w:rsidRPr="00EC0890">
              <w:rPr>
                <w:rFonts w:ascii="Times New Roman" w:hAnsi="Times New Roman"/>
                <w:color w:val="000000" w:themeColor="text1"/>
                <w:sz w:val="28"/>
                <w:szCs w:val="28"/>
              </w:rPr>
              <w:t> Ставки земельного податку за земельні ділянки, нормативну грошову оцінку яких не проведено</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277.</w:t>
            </w:r>
            <w:r w:rsidRPr="00EC0890">
              <w:rPr>
                <w:rFonts w:ascii="Times New Roman" w:hAnsi="Times New Roman"/>
                <w:color w:val="000000" w:themeColor="text1"/>
                <w:sz w:val="28"/>
                <w:szCs w:val="28"/>
              </w:rPr>
              <w:t> Ставки земельного податку за земельні ділянки, нормативну грошову оцінку яких не проведено</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 xml:space="preserve">277.1. Ставка податку за земельні ділянки, розташовані за межами населених пунктів або в межах населених пунктів, встановлюється у розмірі не більше 5 відсотків від нормативної грошової оцінки одиниці площі ріллі по Автономній Республіці Крим або по області, а для сільськогосподарських угідь - не менше </w:t>
            </w:r>
            <w:r w:rsidRPr="00EC0890">
              <w:rPr>
                <w:rFonts w:ascii="Times New Roman" w:hAnsi="Times New Roman"/>
                <w:b/>
                <w:color w:val="000000" w:themeColor="text1"/>
                <w:sz w:val="28"/>
                <w:szCs w:val="28"/>
              </w:rPr>
              <w:t>0,3</w:t>
            </w:r>
            <w:r w:rsidRPr="00EC0890">
              <w:rPr>
                <w:rFonts w:ascii="Times New Roman" w:hAnsi="Times New Roman"/>
                <w:color w:val="000000" w:themeColor="text1"/>
                <w:sz w:val="28"/>
                <w:szCs w:val="28"/>
              </w:rPr>
              <w:t xml:space="preserve"> відсотк</w:t>
            </w:r>
            <w:r w:rsidRPr="00EC0890">
              <w:rPr>
                <w:rFonts w:ascii="Times New Roman" w:hAnsi="Times New Roman"/>
                <w:b/>
                <w:color w:val="000000" w:themeColor="text1"/>
                <w:sz w:val="28"/>
                <w:szCs w:val="28"/>
              </w:rPr>
              <w:t>а</w:t>
            </w:r>
            <w:r w:rsidRPr="00EC0890">
              <w:rPr>
                <w:rFonts w:ascii="Times New Roman" w:hAnsi="Times New Roman"/>
                <w:color w:val="000000" w:themeColor="text1"/>
                <w:sz w:val="28"/>
                <w:szCs w:val="28"/>
              </w:rPr>
              <w:t xml:space="preserve"> та не більше 5 відсотків від нормативної грошової оцінки одиниці площі ріллі по Автономній Республіці Крим або по області, а для лісових земель - не більше 0,1 відсотка від нормативної грошової оцінки площі ріллі по Автономній Республіці Крим або по області.</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277.1. Ставка податку за земельні ділянки, розташовані за межами населених пунктів або в межах населених пунктів, встановлюється у розмірі не більше 5 відсотків від нормативної грошової оцінки одиниці площі ріллі по Автономній Республіці Крим або по області:</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для сільськогосподарських угідь – не менше </w:t>
            </w:r>
            <w:r w:rsidRPr="00EC0890">
              <w:rPr>
                <w:rFonts w:ascii="Times New Roman" w:hAnsi="Times New Roman"/>
                <w:b/>
                <w:color w:val="000000" w:themeColor="text1"/>
                <w:sz w:val="28"/>
                <w:szCs w:val="28"/>
              </w:rPr>
              <w:t>3</w:t>
            </w:r>
            <w:r w:rsidRPr="00EC0890">
              <w:rPr>
                <w:rFonts w:ascii="Times New Roman" w:hAnsi="Times New Roman"/>
                <w:color w:val="000000" w:themeColor="text1"/>
                <w:sz w:val="28"/>
                <w:szCs w:val="28"/>
              </w:rPr>
              <w:t xml:space="preserve"> відсотк</w:t>
            </w:r>
            <w:r w:rsidRPr="00EC0890">
              <w:rPr>
                <w:rFonts w:ascii="Times New Roman" w:hAnsi="Times New Roman"/>
                <w:b/>
                <w:color w:val="000000" w:themeColor="text1"/>
                <w:sz w:val="28"/>
                <w:szCs w:val="28"/>
              </w:rPr>
              <w:t>ів</w:t>
            </w:r>
            <w:r w:rsidRPr="00EC0890">
              <w:rPr>
                <w:rFonts w:ascii="Times New Roman" w:hAnsi="Times New Roman"/>
                <w:color w:val="000000" w:themeColor="text1"/>
                <w:sz w:val="28"/>
                <w:szCs w:val="28"/>
              </w:rPr>
              <w:t xml:space="preserve"> та не більше </w:t>
            </w:r>
            <w:r w:rsidRPr="00EC0890">
              <w:rPr>
                <w:rFonts w:ascii="Times New Roman" w:hAnsi="Times New Roman"/>
                <w:b/>
                <w:color w:val="000000" w:themeColor="text1"/>
                <w:sz w:val="28"/>
                <w:szCs w:val="28"/>
              </w:rPr>
              <w:t>4</w:t>
            </w:r>
            <w:r w:rsidRPr="00EC0890">
              <w:rPr>
                <w:rFonts w:ascii="Times New Roman" w:hAnsi="Times New Roman"/>
                <w:color w:val="000000" w:themeColor="text1"/>
                <w:sz w:val="28"/>
                <w:szCs w:val="28"/>
              </w:rPr>
              <w:t xml:space="preserve"> відсотків від нормативної грошової оцінки одиниці площі ріллі по Автономній Республіці Крим або по області. </w:t>
            </w:r>
            <w:r w:rsidRPr="00EC0890">
              <w:rPr>
                <w:rFonts w:ascii="Times New Roman" w:hAnsi="Times New Roman"/>
                <w:b/>
                <w:color w:val="000000" w:themeColor="text1"/>
                <w:sz w:val="28"/>
                <w:szCs w:val="28"/>
              </w:rPr>
              <w:t>При цьому для однієї категорії земельних ділянок встановлюється єдина ставка податку</w:t>
            </w:r>
            <w:r w:rsidRPr="00EC0890">
              <w:rPr>
                <w:rFonts w:ascii="Times New Roman" w:hAnsi="Times New Roman"/>
                <w:color w:val="000000" w:themeColor="text1"/>
                <w:sz w:val="28"/>
                <w:szCs w:val="28"/>
              </w:rPr>
              <w:t>;</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для лісових земель – не більше 0,1 відсотка від нормативної грошової оцінки площі ріллі по Автономній Республіці Крим або по області.</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Стаття 281.</w:t>
            </w:r>
            <w:r w:rsidRPr="00EC0890">
              <w:rPr>
                <w:rFonts w:ascii="Times New Roman" w:hAnsi="Times New Roman"/>
                <w:color w:val="000000" w:themeColor="text1"/>
                <w:sz w:val="28"/>
                <w:szCs w:val="28"/>
              </w:rPr>
              <w:t xml:space="preserve"> Пільги щодо сплати земельного податку для </w:t>
            </w:r>
            <w:r w:rsidRPr="00EC0890">
              <w:rPr>
                <w:rFonts w:ascii="Times New Roman" w:hAnsi="Times New Roman"/>
                <w:color w:val="000000" w:themeColor="text1"/>
                <w:sz w:val="28"/>
                <w:szCs w:val="28"/>
              </w:rPr>
              <w:lastRenderedPageBreak/>
              <w:t>фізичних осіб</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lastRenderedPageBreak/>
              <w:t>Стаття 281.</w:t>
            </w:r>
            <w:r w:rsidRPr="00EC0890">
              <w:rPr>
                <w:rFonts w:ascii="Times New Roman" w:hAnsi="Times New Roman"/>
                <w:color w:val="000000" w:themeColor="text1"/>
                <w:sz w:val="28"/>
                <w:szCs w:val="28"/>
              </w:rPr>
              <w:t xml:space="preserve"> Пільги щодо сплати земельного податку для </w:t>
            </w:r>
            <w:r w:rsidRPr="00EC0890">
              <w:rPr>
                <w:rFonts w:ascii="Times New Roman" w:hAnsi="Times New Roman"/>
                <w:color w:val="000000" w:themeColor="text1"/>
                <w:sz w:val="28"/>
                <w:szCs w:val="28"/>
              </w:rPr>
              <w:lastRenderedPageBreak/>
              <w:t>фізичних осіб</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281.2. Звільнення від сплати податку за земельні ділянки, передбачене для відповідної категорії фізичних осіб пунктом 281.1 цієї статті, поширюється на земельні ділянки за кожним видом використання у межах граничних норм:</w:t>
            </w:r>
          </w:p>
          <w:p w:rsidR="00EC0890" w:rsidRPr="00EC0890" w:rsidRDefault="00EC0890" w:rsidP="00EC0890">
            <w:pPr>
              <w:spacing w:after="0"/>
              <w:ind w:firstLine="142"/>
              <w:jc w:val="both"/>
              <w:rPr>
                <w:rFonts w:ascii="Times New Roman" w:hAnsi="Times New Roman"/>
                <w:b/>
                <w:strike/>
                <w:color w:val="000000" w:themeColor="text1"/>
                <w:sz w:val="28"/>
                <w:szCs w:val="28"/>
              </w:rPr>
            </w:pPr>
            <w:r w:rsidRPr="00EC0890">
              <w:rPr>
                <w:rFonts w:ascii="Times New Roman" w:hAnsi="Times New Roman"/>
                <w:b/>
                <w:strike/>
                <w:color w:val="000000" w:themeColor="text1"/>
                <w:sz w:val="28"/>
                <w:szCs w:val="28"/>
              </w:rPr>
              <w:t>281.2.1. для ведення особистого селянського господарства - у розмірі не більш як 2 гектари;</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281.2. Звільнення від сплати податку за земельні ділянки, передбачене для відповідної категорії фізичних осіб пунктом 281.1 цієї статті, поширюється на земельні ділянки за кожним видом використання у межах граничних норм:</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281.2.1. виключено;</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286.</w:t>
            </w:r>
            <w:r w:rsidRPr="00EC0890">
              <w:rPr>
                <w:rFonts w:ascii="Times New Roman" w:hAnsi="Times New Roman"/>
                <w:color w:val="000000" w:themeColor="text1"/>
                <w:sz w:val="28"/>
                <w:szCs w:val="28"/>
              </w:rPr>
              <w:t xml:space="preserve"> Порядок обчислення плати за землю</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286.</w:t>
            </w:r>
            <w:r w:rsidRPr="00EC0890">
              <w:rPr>
                <w:rFonts w:ascii="Times New Roman" w:hAnsi="Times New Roman"/>
                <w:color w:val="000000" w:themeColor="text1"/>
                <w:sz w:val="28"/>
                <w:szCs w:val="28"/>
              </w:rPr>
              <w:t xml:space="preserve"> Порядок обчислення плати за землю</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286.2.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цього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t xml:space="preserve">286.2.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цього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w:t>
            </w:r>
            <w:r w:rsidRPr="00EC0890">
              <w:rPr>
                <w:rFonts w:ascii="Times New Roman" w:hAnsi="Times New Roman"/>
                <w:b/>
                <w:color w:val="000000" w:themeColor="text1"/>
                <w:sz w:val="28"/>
                <w:szCs w:val="28"/>
              </w:rPr>
              <w:t>(у разі проведення нормативної грошової оцінки)</w:t>
            </w:r>
            <w:r w:rsidRPr="00EC0890">
              <w:rPr>
                <w:rFonts w:ascii="Times New Roman" w:hAnsi="Times New Roman"/>
                <w:color w:val="000000" w:themeColor="text1"/>
                <w:sz w:val="28"/>
                <w:szCs w:val="28"/>
              </w:rPr>
              <w:t>, а надалі така довідка подається у разі затвердження нової нормативної грошової оцінки землі.</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286.5. Нарахування фізичним особам сум податку проводиться контролюючими органами (за місцем знаходження земельної ділянки), які надсилають </w:t>
            </w:r>
            <w:r w:rsidRPr="00EC0890">
              <w:rPr>
                <w:rFonts w:ascii="Times New Roman" w:hAnsi="Times New Roman"/>
                <w:color w:val="000000" w:themeColor="text1"/>
                <w:sz w:val="28"/>
                <w:szCs w:val="28"/>
              </w:rPr>
              <w:lastRenderedPageBreak/>
              <w:t>(вручають)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w:t>
            </w:r>
            <w:hyperlink r:id="rId8" w:anchor="n1398" w:history="1">
              <w:r w:rsidRPr="00EC0890">
                <w:rPr>
                  <w:rFonts w:ascii="Times New Roman" w:hAnsi="Times New Roman"/>
                  <w:color w:val="000000" w:themeColor="text1"/>
                  <w:sz w:val="28"/>
                  <w:szCs w:val="28"/>
                </w:rPr>
                <w:t>статтею 58</w:t>
              </w:r>
            </w:hyperlink>
            <w:r w:rsidRPr="00EC0890">
              <w:rPr>
                <w:rFonts w:ascii="Times New Roman" w:hAnsi="Times New Roman"/>
                <w:color w:val="000000" w:themeColor="text1"/>
                <w:sz w:val="28"/>
                <w:szCs w:val="28"/>
              </w:rPr>
              <w:t> цього Кодексу.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Платники податку мають право звернутися з письмовою </w:t>
            </w:r>
            <w:r w:rsidRPr="00EC0890">
              <w:rPr>
                <w:rFonts w:ascii="Times New Roman" w:hAnsi="Times New Roman"/>
                <w:color w:val="000000" w:themeColor="text1"/>
                <w:sz w:val="28"/>
                <w:szCs w:val="28"/>
              </w:rPr>
              <w:lastRenderedPageBreak/>
              <w:t>заявою до контролюючого органу за місцем знаходження земельної ділянки для проведення звірки даних щодо:</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розміру площі земельної ділянки, що перебуває у власності та/або користуванні платника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права на користування пільгою із сплати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розміру ставки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нарахованої суми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У разі виявлення розбіжностей між даними контролюючих органів та даними, підтвердженими платником податку на підставі </w:t>
            </w:r>
            <w:r w:rsidRPr="00EC0890">
              <w:rPr>
                <w:rFonts w:ascii="Times New Roman" w:hAnsi="Times New Roman"/>
                <w:b/>
                <w:strike/>
                <w:color w:val="000000" w:themeColor="text1"/>
                <w:sz w:val="28"/>
                <w:szCs w:val="28"/>
              </w:rPr>
              <w:t>оригіналів</w:t>
            </w:r>
            <w:r w:rsidRPr="00EC0890">
              <w:rPr>
                <w:rFonts w:ascii="Times New Roman" w:hAnsi="Times New Roman"/>
                <w:color w:val="000000" w:themeColor="text1"/>
                <w:sz w:val="28"/>
                <w:szCs w:val="28"/>
              </w:rPr>
              <w:t xml:space="preserve">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 xml:space="preserve">286.5. Нарахування фізичним особам сум податку проводиться контролюючими органами (за місцем знаходження земельної ділянки), які надсилають </w:t>
            </w:r>
            <w:r w:rsidRPr="00EC0890">
              <w:rPr>
                <w:rFonts w:ascii="Times New Roman" w:hAnsi="Times New Roman"/>
                <w:color w:val="000000" w:themeColor="text1"/>
                <w:sz w:val="28"/>
                <w:szCs w:val="28"/>
              </w:rPr>
              <w:lastRenderedPageBreak/>
              <w:t>(вручають)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w:t>
            </w:r>
            <w:hyperlink r:id="rId9" w:anchor="n1398" w:history="1">
              <w:r w:rsidRPr="00EC0890">
                <w:rPr>
                  <w:rFonts w:ascii="Times New Roman" w:hAnsi="Times New Roman"/>
                  <w:color w:val="000000" w:themeColor="text1"/>
                  <w:sz w:val="28"/>
                  <w:szCs w:val="28"/>
                </w:rPr>
                <w:t>статтею 58</w:t>
              </w:r>
            </w:hyperlink>
            <w:r w:rsidRPr="00EC0890">
              <w:rPr>
                <w:rFonts w:ascii="Times New Roman" w:hAnsi="Times New Roman"/>
                <w:color w:val="000000" w:themeColor="text1"/>
                <w:sz w:val="28"/>
                <w:szCs w:val="28"/>
              </w:rPr>
              <w:t> цього Кодексу.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разі переходу права власності</w:t>
            </w:r>
            <w:r w:rsidRPr="00EC0890">
              <w:rPr>
                <w:rFonts w:ascii="Times New Roman" w:hAnsi="Times New Roman"/>
                <w:b/>
                <w:color w:val="000000" w:themeColor="text1"/>
                <w:sz w:val="28"/>
                <w:szCs w:val="28"/>
              </w:rPr>
              <w:t>/користування</w:t>
            </w:r>
            <w:r w:rsidRPr="00EC0890">
              <w:rPr>
                <w:rFonts w:ascii="Times New Roman" w:hAnsi="Times New Roman"/>
                <w:color w:val="000000" w:themeColor="text1"/>
                <w:sz w:val="28"/>
                <w:szCs w:val="28"/>
              </w:rPr>
              <w:t xml:space="preserve"> на земельну ділянку від одного власника</w:t>
            </w:r>
            <w:r w:rsidRPr="00EC0890">
              <w:rPr>
                <w:rFonts w:ascii="Times New Roman" w:hAnsi="Times New Roman"/>
                <w:b/>
                <w:color w:val="000000" w:themeColor="text1"/>
                <w:sz w:val="28"/>
                <w:szCs w:val="28"/>
              </w:rPr>
              <w:t>/користувача</w:t>
            </w:r>
            <w:r w:rsidRPr="00EC0890">
              <w:rPr>
                <w:rFonts w:ascii="Times New Roman" w:hAnsi="Times New Roman"/>
                <w:color w:val="000000" w:themeColor="text1"/>
                <w:sz w:val="28"/>
                <w:szCs w:val="28"/>
              </w:rPr>
              <w:t xml:space="preserve"> - юридичної або фізичної особи до іншого протягом календарного року податок сплачується попереднім власником</w:t>
            </w:r>
            <w:r w:rsidRPr="00EC0890">
              <w:rPr>
                <w:rFonts w:ascii="Times New Roman" w:hAnsi="Times New Roman"/>
                <w:b/>
                <w:color w:val="000000" w:themeColor="text1"/>
                <w:sz w:val="28"/>
                <w:szCs w:val="28"/>
              </w:rPr>
              <w:t>/користувачем</w:t>
            </w:r>
            <w:r w:rsidRPr="00EC0890">
              <w:rPr>
                <w:rFonts w:ascii="Times New Roman" w:hAnsi="Times New Roman"/>
                <w:color w:val="000000" w:themeColor="text1"/>
                <w:sz w:val="28"/>
                <w:szCs w:val="28"/>
              </w:rPr>
              <w:t xml:space="preserve"> за період з 1 січня цього року до початку того місяця, в якому припинилося право власності</w:t>
            </w:r>
            <w:r w:rsidRPr="00EC0890">
              <w:rPr>
                <w:rFonts w:ascii="Times New Roman" w:hAnsi="Times New Roman"/>
                <w:b/>
                <w:color w:val="000000" w:themeColor="text1"/>
                <w:sz w:val="28"/>
                <w:szCs w:val="28"/>
              </w:rPr>
              <w:t>/користування</w:t>
            </w:r>
            <w:r w:rsidRPr="00EC0890">
              <w:rPr>
                <w:rFonts w:ascii="Times New Roman" w:hAnsi="Times New Roman"/>
                <w:color w:val="000000" w:themeColor="text1"/>
                <w:sz w:val="28"/>
                <w:szCs w:val="28"/>
              </w:rPr>
              <w:t xml:space="preserve"> на зазначену земельну ділянку, а новим власником</w:t>
            </w:r>
            <w:r w:rsidRPr="00EC0890">
              <w:rPr>
                <w:rFonts w:ascii="Times New Roman" w:hAnsi="Times New Roman"/>
                <w:b/>
                <w:color w:val="000000" w:themeColor="text1"/>
                <w:sz w:val="28"/>
                <w:szCs w:val="28"/>
              </w:rPr>
              <w:t>/користувачем</w:t>
            </w:r>
            <w:r w:rsidRPr="00EC0890">
              <w:rPr>
                <w:rFonts w:ascii="Times New Roman" w:hAnsi="Times New Roman"/>
                <w:color w:val="000000" w:themeColor="text1"/>
                <w:sz w:val="28"/>
                <w:szCs w:val="28"/>
              </w:rPr>
              <w:t xml:space="preserve"> - починаючи з місяця, в якому він набув право власності</w:t>
            </w:r>
            <w:r w:rsidRPr="00EC0890">
              <w:rPr>
                <w:rFonts w:ascii="Times New Roman" w:hAnsi="Times New Roman"/>
                <w:b/>
                <w:color w:val="000000" w:themeColor="text1"/>
                <w:sz w:val="28"/>
                <w:szCs w:val="28"/>
              </w:rPr>
              <w:t>/користування</w:t>
            </w:r>
            <w:r w:rsidRPr="00EC0890">
              <w:rPr>
                <w:rFonts w:ascii="Times New Roman" w:hAnsi="Times New Roman"/>
                <w:color w:val="000000" w:themeColor="text1"/>
                <w:sz w:val="28"/>
                <w:szCs w:val="28"/>
              </w:rPr>
              <w:t>.</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разі переходу права власності</w:t>
            </w:r>
            <w:r w:rsidRPr="00EC0890">
              <w:rPr>
                <w:rFonts w:ascii="Times New Roman" w:hAnsi="Times New Roman"/>
                <w:b/>
                <w:color w:val="000000" w:themeColor="text1"/>
                <w:sz w:val="28"/>
                <w:szCs w:val="28"/>
              </w:rPr>
              <w:t>/користування</w:t>
            </w:r>
            <w:r w:rsidRPr="00EC0890">
              <w:rPr>
                <w:rFonts w:ascii="Times New Roman" w:hAnsi="Times New Roman"/>
                <w:color w:val="000000" w:themeColor="text1"/>
                <w:sz w:val="28"/>
                <w:szCs w:val="28"/>
              </w:rPr>
              <w:t xml:space="preserve"> на земельну ділянку від одного власника</w:t>
            </w:r>
            <w:r w:rsidRPr="00EC0890">
              <w:rPr>
                <w:rFonts w:ascii="Times New Roman" w:hAnsi="Times New Roman"/>
                <w:b/>
                <w:color w:val="000000" w:themeColor="text1"/>
                <w:sz w:val="28"/>
                <w:szCs w:val="28"/>
              </w:rPr>
              <w:t>/користувача</w:t>
            </w:r>
            <w:r w:rsidRPr="00EC0890">
              <w:rPr>
                <w:rFonts w:ascii="Times New Roman" w:hAnsi="Times New Roman"/>
                <w:color w:val="000000" w:themeColor="text1"/>
                <w:sz w:val="28"/>
                <w:szCs w:val="28"/>
              </w:rPr>
              <w:t xml:space="preserve"> - фізичної особи до іншого протягом календарного року контролюючий орган надсилає (вручає) податкове повідомлення-рішення новому власнику</w:t>
            </w:r>
            <w:r w:rsidRPr="00EC0890">
              <w:rPr>
                <w:rFonts w:ascii="Times New Roman" w:hAnsi="Times New Roman"/>
                <w:b/>
                <w:color w:val="000000" w:themeColor="text1"/>
                <w:sz w:val="28"/>
                <w:szCs w:val="28"/>
              </w:rPr>
              <w:t>/користувачу</w:t>
            </w:r>
            <w:r w:rsidRPr="00EC0890">
              <w:rPr>
                <w:rFonts w:ascii="Times New Roman" w:hAnsi="Times New Roman"/>
                <w:color w:val="000000" w:themeColor="text1"/>
                <w:sz w:val="28"/>
                <w:szCs w:val="28"/>
              </w:rPr>
              <w:t xml:space="preserve"> після отримання інформації про перехід права власності</w:t>
            </w:r>
            <w:r w:rsidRPr="00EC0890">
              <w:rPr>
                <w:rFonts w:ascii="Times New Roman" w:hAnsi="Times New Roman"/>
                <w:b/>
                <w:color w:val="000000" w:themeColor="text1"/>
                <w:sz w:val="28"/>
                <w:szCs w:val="28"/>
              </w:rPr>
              <w:t>/користування</w:t>
            </w:r>
            <w:r w:rsidRPr="00EC0890">
              <w:rPr>
                <w:rFonts w:ascii="Times New Roman" w:hAnsi="Times New Roman"/>
                <w:color w:val="000000" w:themeColor="text1"/>
                <w:sz w:val="28"/>
                <w:szCs w:val="28"/>
              </w:rPr>
              <w:t>.</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Якщо такий перехід відбувається після 1 липня поточного року, то контролюючий орган надсилає (вручає) попередньому власнику</w:t>
            </w:r>
            <w:r w:rsidRPr="00EC0890">
              <w:rPr>
                <w:rFonts w:ascii="Times New Roman" w:hAnsi="Times New Roman"/>
                <w:b/>
                <w:color w:val="000000" w:themeColor="text1"/>
                <w:sz w:val="28"/>
                <w:szCs w:val="28"/>
              </w:rPr>
              <w:t>/користувачу</w:t>
            </w:r>
            <w:r w:rsidRPr="00EC0890">
              <w:rPr>
                <w:rFonts w:ascii="Times New Roman" w:hAnsi="Times New Roman"/>
                <w:color w:val="000000" w:themeColor="text1"/>
                <w:sz w:val="28"/>
                <w:szCs w:val="28"/>
              </w:rPr>
              <w:t xml:space="preserve"> нове податкове повідомлення-рішення. Попереднє податкове повідомлення-рішення вважається скасованим (відкликаним).</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Платники податку мають право звернутися з письмовою заявою до контролюючого органу за місцем знаходження </w:t>
            </w:r>
            <w:r w:rsidRPr="00EC0890">
              <w:rPr>
                <w:rFonts w:ascii="Times New Roman" w:hAnsi="Times New Roman"/>
                <w:color w:val="000000" w:themeColor="text1"/>
                <w:sz w:val="28"/>
                <w:szCs w:val="28"/>
              </w:rPr>
              <w:lastRenderedPageBreak/>
              <w:t>земельної ділянки для проведення звірки даних щодо:</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розміру площі земельної ділянки, що перебуває у власності та/або користуванні платника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права на користування пільгою із сплати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розміру ставки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нарахованої суми податку.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разі виявлення розбіжностей між даними контролюючих органів та даними, підтвердженими платником податку на підставі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ind w:firstLine="142"/>
              <w:jc w:val="both"/>
              <w:rPr>
                <w:rFonts w:ascii="Times New Roman" w:hAnsi="Times New Roman"/>
                <w:strike/>
                <w:color w:val="000000" w:themeColor="text1"/>
                <w:sz w:val="28"/>
                <w:szCs w:val="28"/>
              </w:rPr>
            </w:pPr>
            <w:r w:rsidRPr="00EC0890">
              <w:rPr>
                <w:rFonts w:ascii="Times New Roman" w:hAnsi="Times New Roman"/>
                <w:b/>
                <w:bCs/>
                <w:color w:val="000000" w:themeColor="text1"/>
                <w:sz w:val="28"/>
                <w:szCs w:val="28"/>
                <w:shd w:val="clear" w:color="auto" w:fill="FFFFFF"/>
              </w:rPr>
              <w:t>Стаття 287.</w:t>
            </w:r>
            <w:r w:rsidRPr="00EC0890">
              <w:rPr>
                <w:rFonts w:ascii="Times New Roman" w:hAnsi="Times New Roman"/>
                <w:color w:val="000000" w:themeColor="text1"/>
                <w:sz w:val="28"/>
                <w:szCs w:val="28"/>
                <w:shd w:val="clear" w:color="auto" w:fill="FFFFFF"/>
              </w:rPr>
              <w:t> Строк сплати плати за землю</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Cs/>
                <w:color w:val="000000" w:themeColor="text1"/>
                <w:sz w:val="28"/>
                <w:szCs w:val="28"/>
                <w:shd w:val="clear" w:color="auto" w:fill="FFFFFF"/>
              </w:rPr>
            </w:pPr>
            <w:r w:rsidRPr="00EC0890">
              <w:rPr>
                <w:rFonts w:ascii="Times New Roman" w:hAnsi="Times New Roman"/>
                <w:bCs/>
                <w:color w:val="000000" w:themeColor="text1"/>
                <w:sz w:val="28"/>
                <w:szCs w:val="28"/>
                <w:shd w:val="clear" w:color="auto" w:fill="FFFFFF"/>
              </w:rPr>
              <w:t>287.1. Власники землі та землекористувачі сплачують плату за землю з дня виникнення права власності або права користування земельною ділянкою.</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Cs/>
                <w:color w:val="000000" w:themeColor="text1"/>
                <w:sz w:val="28"/>
                <w:szCs w:val="28"/>
                <w:shd w:val="clear" w:color="auto" w:fill="FFFFFF"/>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tc>
        <w:tc>
          <w:tcPr>
            <w:tcW w:w="7286" w:type="dxa"/>
          </w:tcPr>
          <w:p w:rsidR="00EC0890" w:rsidRPr="00EC0890" w:rsidRDefault="00EC0890" w:rsidP="00EC0890">
            <w:pPr>
              <w:spacing w:after="0"/>
              <w:ind w:firstLine="142"/>
              <w:jc w:val="both"/>
              <w:rPr>
                <w:rFonts w:ascii="Times New Roman" w:hAnsi="Times New Roman"/>
                <w:bCs/>
                <w:color w:val="000000" w:themeColor="text1"/>
                <w:sz w:val="28"/>
                <w:szCs w:val="28"/>
                <w:shd w:val="clear" w:color="auto" w:fill="FFFFFF"/>
              </w:rPr>
            </w:pPr>
            <w:r w:rsidRPr="00EC0890">
              <w:rPr>
                <w:rFonts w:ascii="Times New Roman" w:hAnsi="Times New Roman"/>
                <w:bCs/>
                <w:color w:val="000000" w:themeColor="text1"/>
                <w:sz w:val="28"/>
                <w:szCs w:val="28"/>
                <w:shd w:val="clear" w:color="auto" w:fill="FFFFFF"/>
              </w:rPr>
              <w:t xml:space="preserve">287.1. Власники землі, </w:t>
            </w:r>
            <w:r w:rsidRPr="00EC0890">
              <w:rPr>
                <w:rFonts w:ascii="Times New Roman" w:hAnsi="Times New Roman"/>
                <w:b/>
                <w:color w:val="000000" w:themeColor="text1"/>
                <w:sz w:val="28"/>
                <w:szCs w:val="28"/>
              </w:rPr>
              <w:t>користувачі</w:t>
            </w:r>
            <w:r w:rsidRPr="00EC0890">
              <w:rPr>
                <w:rFonts w:ascii="Times New Roman" w:hAnsi="Times New Roman"/>
                <w:bCs/>
                <w:color w:val="000000" w:themeColor="text1"/>
                <w:sz w:val="28"/>
                <w:szCs w:val="28"/>
                <w:shd w:val="clear" w:color="auto" w:fill="FFFFFF"/>
              </w:rPr>
              <w:t xml:space="preserve"> та землекористувачі сплачують плату за землю з дня виникнення права власності або права користування земельною ділянкою.</w:t>
            </w:r>
          </w:p>
          <w:p w:rsidR="00EC0890" w:rsidRPr="00EC0890" w:rsidRDefault="00EC0890" w:rsidP="00EC0890">
            <w:pPr>
              <w:spacing w:after="0"/>
              <w:ind w:firstLine="142"/>
              <w:jc w:val="both"/>
              <w:rPr>
                <w:rFonts w:ascii="Times New Roman" w:hAnsi="Times New Roman"/>
                <w:b/>
                <w:bCs/>
                <w:color w:val="000000" w:themeColor="text1"/>
                <w:sz w:val="28"/>
                <w:szCs w:val="28"/>
                <w:shd w:val="clear" w:color="auto" w:fill="FFFFFF"/>
              </w:rPr>
            </w:pPr>
            <w:r w:rsidRPr="00EC0890">
              <w:rPr>
                <w:rFonts w:ascii="Times New Roman" w:hAnsi="Times New Roman"/>
                <w:bCs/>
                <w:color w:val="000000" w:themeColor="text1"/>
                <w:sz w:val="28"/>
                <w:szCs w:val="28"/>
                <w:shd w:val="clear" w:color="auto" w:fill="FFFFFF"/>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287.3. Податкове зобов'язання щодо плати за землю, визначене у податковій декларації на поточний рік, сплачується рівними частками власниками та </w:t>
            </w:r>
            <w:r w:rsidRPr="00EC0890">
              <w:rPr>
                <w:rFonts w:ascii="Times New Roman" w:hAnsi="Times New Roman"/>
                <w:color w:val="000000" w:themeColor="text1"/>
                <w:sz w:val="28"/>
                <w:szCs w:val="28"/>
              </w:rPr>
              <w:lastRenderedPageBreak/>
              <w:t>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 xml:space="preserve">287.3. Податкове зобов'язання щодо плати за землю, визначене у податковій декларації на поточний рік </w:t>
            </w:r>
            <w:r w:rsidRPr="00EC0890">
              <w:rPr>
                <w:rFonts w:ascii="Times New Roman" w:hAnsi="Times New Roman"/>
                <w:b/>
                <w:color w:val="000000" w:themeColor="text1"/>
                <w:sz w:val="28"/>
                <w:szCs w:val="28"/>
              </w:rPr>
              <w:t xml:space="preserve">або у податковій декларації за нововідведені земельні </w:t>
            </w:r>
            <w:r w:rsidRPr="00EC0890">
              <w:rPr>
                <w:rFonts w:ascii="Times New Roman" w:hAnsi="Times New Roman"/>
                <w:b/>
                <w:color w:val="000000" w:themeColor="text1"/>
                <w:sz w:val="28"/>
                <w:szCs w:val="28"/>
              </w:rPr>
              <w:lastRenderedPageBreak/>
              <w:t>ділянки</w:t>
            </w:r>
            <w:r w:rsidRPr="00EC0890">
              <w:rPr>
                <w:rFonts w:ascii="Times New Roman" w:hAnsi="Times New Roman"/>
                <w:color w:val="000000" w:themeColor="text1"/>
                <w:sz w:val="28"/>
                <w:szCs w:val="28"/>
              </w:rPr>
              <w:t>, сплачується рівними частками (</w:t>
            </w:r>
            <w:r w:rsidRPr="00EC0890">
              <w:rPr>
                <w:rFonts w:ascii="Times New Roman" w:hAnsi="Times New Roman"/>
                <w:b/>
                <w:color w:val="000000" w:themeColor="text1"/>
                <w:sz w:val="28"/>
                <w:szCs w:val="28"/>
              </w:rPr>
              <w:t>крім податкових зобов'язань за земельні ділянки/земельні частки (паїв) сільськогосподарських угідь)</w:t>
            </w:r>
            <w:r w:rsidRPr="00EC0890">
              <w:rPr>
                <w:rFonts w:ascii="Times New Roman" w:hAnsi="Times New Roman"/>
                <w:color w:val="000000" w:themeColor="text1"/>
                <w:sz w:val="28"/>
                <w:szCs w:val="28"/>
              </w:rPr>
              <w:t xml:space="preserve"> власниками</w:t>
            </w:r>
            <w:r w:rsidRPr="00EC0890">
              <w:rPr>
                <w:rFonts w:ascii="Times New Roman" w:hAnsi="Times New Roman"/>
                <w:b/>
                <w:color w:val="000000" w:themeColor="text1"/>
                <w:sz w:val="28"/>
                <w:szCs w:val="28"/>
              </w:rPr>
              <w:t>,</w:t>
            </w:r>
            <w:r w:rsidRPr="00EC0890">
              <w:rPr>
                <w:rFonts w:ascii="Times New Roman" w:hAnsi="Times New Roman"/>
                <w:color w:val="000000" w:themeColor="text1"/>
                <w:sz w:val="28"/>
                <w:szCs w:val="28"/>
              </w:rPr>
              <w:t xml:space="preserve"> </w:t>
            </w:r>
            <w:r w:rsidRPr="00EC0890">
              <w:rPr>
                <w:rFonts w:ascii="Times New Roman" w:hAnsi="Times New Roman"/>
                <w:b/>
                <w:color w:val="000000" w:themeColor="text1"/>
                <w:sz w:val="28"/>
                <w:szCs w:val="28"/>
              </w:rPr>
              <w:t>користувачами та</w:t>
            </w:r>
            <w:r w:rsidRPr="00EC0890">
              <w:rPr>
                <w:rFonts w:ascii="Times New Roman" w:hAnsi="Times New Roman"/>
                <w:color w:val="000000" w:themeColor="text1"/>
                <w:sz w:val="28"/>
                <w:szCs w:val="28"/>
              </w:rPr>
              <w:t xml:space="preserve">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Податкове зобов'язання за земельні ділянки/земельні частки (паїв) сільськогосподарських угідь сплачується таким</w:t>
            </w:r>
            <w:r w:rsidRPr="00EC0890">
              <w:rPr>
                <w:rFonts w:ascii="Times New Roman" w:hAnsi="Times New Roman"/>
                <w:color w:val="000000" w:themeColor="text1"/>
                <w:sz w:val="28"/>
                <w:szCs w:val="28"/>
              </w:rPr>
              <w:t xml:space="preserve"> </w:t>
            </w:r>
            <w:r w:rsidRPr="00EC0890">
              <w:rPr>
                <w:rFonts w:ascii="Times New Roman" w:hAnsi="Times New Roman"/>
                <w:b/>
                <w:color w:val="000000" w:themeColor="text1"/>
                <w:sz w:val="28"/>
                <w:szCs w:val="28"/>
              </w:rPr>
              <w:t>чином:</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- 1 відсоток від їх нормативної грошової оцінки у строк, визначений абзацом першим цього пункту;</w:t>
            </w:r>
          </w:p>
          <w:p w:rsidR="00EC0890" w:rsidRPr="00EC0890" w:rsidRDefault="00EC0890" w:rsidP="00EC0890">
            <w:pPr>
              <w:spacing w:after="0"/>
              <w:ind w:firstLine="142"/>
              <w:jc w:val="both"/>
              <w:rPr>
                <w:rFonts w:ascii="Times New Roman" w:hAnsi="Times New Roman"/>
                <w:strike/>
                <w:color w:val="000000" w:themeColor="text1"/>
                <w:sz w:val="28"/>
                <w:szCs w:val="28"/>
              </w:rPr>
            </w:pPr>
            <w:r w:rsidRPr="00EC0890">
              <w:rPr>
                <w:rFonts w:ascii="Times New Roman" w:hAnsi="Times New Roman"/>
                <w:b/>
                <w:color w:val="000000" w:themeColor="text1"/>
                <w:sz w:val="28"/>
                <w:szCs w:val="28"/>
              </w:rPr>
              <w:t>- решта відсотків від їх нормативної грошової оцінки сплачується протягом 10 календарних днів, що настають за останнім днем для подання річної податкової декларації.</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b/>
                <w:strike/>
                <w:color w:val="000000" w:themeColor="text1"/>
                <w:sz w:val="28"/>
                <w:szCs w:val="28"/>
              </w:rPr>
            </w:pPr>
            <w:r w:rsidRPr="00EC0890">
              <w:rPr>
                <w:rFonts w:ascii="Times New Roman" w:hAnsi="Times New Roman"/>
                <w:b/>
                <w:strike/>
                <w:color w:val="000000" w:themeColor="text1"/>
                <w:sz w:val="28"/>
                <w:szCs w:val="28"/>
              </w:rPr>
              <w:lastRenderedPageBreak/>
              <w:t>287.4.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287.4. виключити; </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287.5. Податок фізичними особами сплачується протягом </w:t>
            </w:r>
            <w:r w:rsidRPr="00EC0890">
              <w:rPr>
                <w:rFonts w:ascii="Times New Roman" w:hAnsi="Times New Roman"/>
                <w:color w:val="000000" w:themeColor="text1"/>
                <w:sz w:val="28"/>
                <w:szCs w:val="28"/>
              </w:rPr>
              <w:lastRenderedPageBreak/>
              <w:t>60 днів з дня вручення податкового повідомлення-рішення.</w:t>
            </w: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Форма квитанції встановлюється у порядку, передбаченому статтею 46 цього Кодексу.</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 xml:space="preserve">287.5. Податок фізичними особами сплачується протягом </w:t>
            </w:r>
            <w:r w:rsidRPr="00EC0890">
              <w:rPr>
                <w:rFonts w:ascii="Times New Roman" w:hAnsi="Times New Roman"/>
                <w:color w:val="000000" w:themeColor="text1"/>
                <w:sz w:val="28"/>
                <w:szCs w:val="28"/>
              </w:rPr>
              <w:lastRenderedPageBreak/>
              <w:t xml:space="preserve">60 днів з дня вручення податкового повідомлення-рішення, </w:t>
            </w:r>
            <w:r w:rsidRPr="00EC0890">
              <w:rPr>
                <w:rFonts w:ascii="Times New Roman" w:hAnsi="Times New Roman"/>
                <w:b/>
                <w:color w:val="000000" w:themeColor="text1"/>
                <w:sz w:val="28"/>
                <w:szCs w:val="28"/>
              </w:rPr>
              <w:t>крім податку за земельні ділянки/земельні частки (паїв) сільськогосподарських угідь</w:t>
            </w:r>
            <w:r w:rsidRPr="00EC0890">
              <w:rPr>
                <w:rFonts w:ascii="Times New Roman" w:hAnsi="Times New Roman"/>
                <w:color w:val="000000" w:themeColor="text1"/>
                <w:sz w:val="28"/>
                <w:szCs w:val="28"/>
              </w:rPr>
              <w:t>.</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Податок фізичними особами за земельні ділянки/земельні частки (паїв) сільськогосподарських угідь сплачується таким</w:t>
            </w:r>
            <w:r w:rsidRPr="00EC0890">
              <w:rPr>
                <w:rFonts w:ascii="Times New Roman" w:hAnsi="Times New Roman"/>
                <w:color w:val="000000" w:themeColor="text1"/>
                <w:sz w:val="28"/>
                <w:szCs w:val="28"/>
              </w:rPr>
              <w:t xml:space="preserve"> </w:t>
            </w:r>
            <w:r w:rsidRPr="00EC0890">
              <w:rPr>
                <w:rFonts w:ascii="Times New Roman" w:hAnsi="Times New Roman"/>
                <w:b/>
                <w:color w:val="000000" w:themeColor="text1"/>
                <w:sz w:val="28"/>
                <w:szCs w:val="28"/>
              </w:rPr>
              <w:t>чином:</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- 1 відсоток від їх нормативної грошової оцінки протягом 60 днів з дня вручення податкового повідомлення-рішення;</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решта відсотків від їх нормативної грошової оцінки сплачується у строк, визначений пунктом 179.7 статті 179 цього Кодексу.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Форма квитанції встановлюється у порядку, передбаченому статтею 46 цього Кодексу.</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ind w:firstLine="142"/>
              <w:jc w:val="both"/>
              <w:rPr>
                <w:rFonts w:ascii="Times New Roman" w:hAnsi="Times New Roman"/>
                <w:strike/>
                <w:color w:val="000000" w:themeColor="text1"/>
                <w:sz w:val="28"/>
                <w:szCs w:val="28"/>
              </w:rPr>
            </w:pPr>
            <w:r w:rsidRPr="00EC0890">
              <w:rPr>
                <w:rFonts w:ascii="Times New Roman" w:hAnsi="Times New Roman"/>
                <w:b/>
                <w:color w:val="000000" w:themeColor="text1"/>
                <w:sz w:val="28"/>
                <w:szCs w:val="28"/>
              </w:rPr>
              <w:t>287.9.1. Платник податку, який не отримав податкове (податкові) повідомлення-рішення до 1 липня поточного року, має право самостійно розрахувати суму податку та сплатити її до бюджету у спосіб, визначений абзацом другим пункту 287.5 цієї статті, або у будь-який інший спосіб.</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287.11. Платник земельного податку за земельні ділянки/земельні частки (паїв) сільськогосподарських </w:t>
            </w:r>
            <w:r w:rsidRPr="00EC0890">
              <w:rPr>
                <w:rFonts w:ascii="Times New Roman" w:hAnsi="Times New Roman"/>
                <w:b/>
                <w:color w:val="000000" w:themeColor="text1"/>
                <w:sz w:val="28"/>
                <w:szCs w:val="28"/>
              </w:rPr>
              <w:lastRenderedPageBreak/>
              <w:t>угідь має право зменшити (провести залік) суму податку, що перевищує 1 відсоток від нормативної грошової оцінки таких ділянок/ частки (паїв):</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287.11.1. фізична особа - на суму сплаченого (в тому числі податковими агентами) податкового зобов'язання з податку на доходи фізичних осіб, яка розрахована від доходів, отриманих від продажу сільськогосподарської продукції;</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287.11.2. фізична особа-підприємець або юридична особа, які є сільськогосподарськими товаровиробниками:</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 – на суму сплаченого такою особою - податковим агентом податкового зобов'язання з податку на доходи фізичних осіб (за виключенням сум, які сплачені податковим агентом згідно підпункту 287.11.1 цього пункту);</w:t>
            </w:r>
          </w:p>
          <w:p w:rsidR="00EC0890" w:rsidRPr="00EC0890" w:rsidRDefault="00EC0890" w:rsidP="00EC0890">
            <w:pPr>
              <w:spacing w:after="0"/>
              <w:ind w:firstLine="142"/>
              <w:jc w:val="both"/>
              <w:rPr>
                <w:rFonts w:ascii="Times New Roman" w:hAnsi="Times New Roman"/>
                <w:b/>
                <w:color w:val="000000" w:themeColor="text1"/>
                <w:sz w:val="28"/>
                <w:szCs w:val="28"/>
                <w:lang w:eastAsia="uk-UA"/>
              </w:rPr>
            </w:pPr>
            <w:r w:rsidRPr="00EC0890">
              <w:rPr>
                <w:rFonts w:ascii="Times New Roman" w:hAnsi="Times New Roman"/>
                <w:b/>
                <w:color w:val="000000" w:themeColor="text1"/>
                <w:sz w:val="28"/>
                <w:szCs w:val="28"/>
              </w:rPr>
              <w:t xml:space="preserve">-  </w:t>
            </w:r>
            <w:r w:rsidRPr="00EC0890">
              <w:rPr>
                <w:rFonts w:ascii="Times New Roman" w:hAnsi="Times New Roman"/>
                <w:b/>
                <w:color w:val="000000" w:themeColor="text1"/>
                <w:sz w:val="28"/>
                <w:szCs w:val="28"/>
                <w:lang w:eastAsia="uk-UA"/>
              </w:rPr>
              <w:t xml:space="preserve">або </w:t>
            </w:r>
            <w:r w:rsidRPr="00EC0890">
              <w:rPr>
                <w:rFonts w:ascii="Times New Roman" w:hAnsi="Times New Roman"/>
                <w:b/>
                <w:color w:val="000000" w:themeColor="text1"/>
                <w:sz w:val="28"/>
                <w:szCs w:val="28"/>
              </w:rPr>
              <w:t xml:space="preserve">на суму сплаченого </w:t>
            </w:r>
            <w:r w:rsidRPr="00EC0890">
              <w:rPr>
                <w:rFonts w:ascii="Times New Roman" w:hAnsi="Times New Roman"/>
                <w:b/>
                <w:color w:val="000000" w:themeColor="text1"/>
                <w:sz w:val="28"/>
                <w:szCs w:val="28"/>
                <w:lang w:eastAsia="uk-UA"/>
              </w:rPr>
              <w:t>єдиного податку третьої групи;</w:t>
            </w:r>
          </w:p>
          <w:p w:rsidR="00EC0890" w:rsidRPr="00EC0890" w:rsidRDefault="00EC0890" w:rsidP="00EC0890">
            <w:pPr>
              <w:spacing w:after="0"/>
              <w:ind w:firstLine="142"/>
              <w:jc w:val="both"/>
              <w:rPr>
                <w:rFonts w:ascii="Times New Roman" w:hAnsi="Times New Roman"/>
                <w:b/>
                <w:color w:val="000000" w:themeColor="text1"/>
                <w:sz w:val="28"/>
                <w:szCs w:val="28"/>
                <w:lang w:eastAsia="uk-UA"/>
              </w:rPr>
            </w:pPr>
            <w:r w:rsidRPr="00EC0890">
              <w:rPr>
                <w:rFonts w:ascii="Times New Roman" w:hAnsi="Times New Roman"/>
                <w:b/>
                <w:color w:val="000000" w:themeColor="text1"/>
                <w:sz w:val="28"/>
                <w:szCs w:val="28"/>
                <w:lang w:eastAsia="uk-UA"/>
              </w:rPr>
              <w:t xml:space="preserve">- або на суму </w:t>
            </w:r>
            <w:r w:rsidRPr="00EC0890">
              <w:rPr>
                <w:rFonts w:ascii="Times New Roman" w:hAnsi="Times New Roman"/>
                <w:b/>
                <w:color w:val="000000" w:themeColor="text1"/>
                <w:sz w:val="28"/>
                <w:szCs w:val="28"/>
              </w:rPr>
              <w:t xml:space="preserve">сплаченого </w:t>
            </w:r>
            <w:r w:rsidRPr="00EC0890">
              <w:rPr>
                <w:rFonts w:ascii="Times New Roman" w:hAnsi="Times New Roman"/>
                <w:b/>
                <w:color w:val="000000" w:themeColor="text1"/>
                <w:sz w:val="28"/>
                <w:szCs w:val="28"/>
                <w:lang w:eastAsia="uk-UA"/>
              </w:rPr>
              <w:t>податку на прибуток підприємств.</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Якщо сума земельного податку менша за суму сплаченого іншого податку, який визначений в цьому пункті, залишок суми такого податку, не врахований у зменшення земельного податку поточного періоду, не переноситься на зменшення </w:t>
            </w:r>
            <w:r w:rsidRPr="00EC0890">
              <w:rPr>
                <w:rFonts w:ascii="Times New Roman" w:hAnsi="Times New Roman"/>
                <w:b/>
                <w:color w:val="000000" w:themeColor="text1"/>
                <w:sz w:val="28"/>
                <w:szCs w:val="28"/>
                <w:lang w:eastAsia="uk-UA"/>
              </w:rPr>
              <w:t xml:space="preserve">такого податку </w:t>
            </w:r>
            <w:r w:rsidRPr="00EC0890">
              <w:rPr>
                <w:rFonts w:ascii="Times New Roman" w:hAnsi="Times New Roman"/>
                <w:b/>
                <w:color w:val="000000" w:themeColor="text1"/>
                <w:sz w:val="28"/>
                <w:szCs w:val="28"/>
              </w:rPr>
              <w:t>наступних податкових (звітних) періодів.</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Порядок зменшення (проведення заліку)</w:t>
            </w:r>
            <w:r w:rsidRPr="00EC0890">
              <w:rPr>
                <w:rFonts w:ascii="Times New Roman" w:hAnsi="Times New Roman"/>
                <w:b/>
                <w:bCs/>
                <w:color w:val="000000" w:themeColor="text1"/>
                <w:sz w:val="28"/>
                <w:szCs w:val="28"/>
              </w:rPr>
              <w:t xml:space="preserve"> </w:t>
            </w:r>
            <w:r w:rsidRPr="00EC0890">
              <w:rPr>
                <w:rFonts w:ascii="Times New Roman" w:hAnsi="Times New Roman"/>
                <w:b/>
                <w:color w:val="000000" w:themeColor="text1"/>
                <w:sz w:val="28"/>
                <w:szCs w:val="28"/>
              </w:rPr>
              <w:t xml:space="preserve">суми земельного податку встановлюється центральним </w:t>
            </w:r>
            <w:r w:rsidRPr="00EC0890">
              <w:rPr>
                <w:rFonts w:ascii="Times New Roman" w:hAnsi="Times New Roman"/>
                <w:b/>
                <w:color w:val="000000" w:themeColor="text1"/>
                <w:sz w:val="28"/>
                <w:szCs w:val="28"/>
              </w:rPr>
              <w:lastRenderedPageBreak/>
              <w:t>органом виконавчої влади, що забезпечує формування та реалізує державну фінансову політику.</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bCs/>
                <w:color w:val="000000"/>
                <w:sz w:val="28"/>
                <w:szCs w:val="28"/>
                <w:lang w:val="ru-RU" w:eastAsia="uk-UA"/>
              </w:rPr>
              <w:lastRenderedPageBreak/>
              <w:t>Стаття 288.</w:t>
            </w:r>
            <w:r w:rsidRPr="00EC0890">
              <w:rPr>
                <w:rFonts w:ascii="Times New Roman" w:hAnsi="Times New Roman"/>
                <w:color w:val="000000"/>
                <w:sz w:val="28"/>
                <w:szCs w:val="28"/>
                <w:lang w:val="ru-RU" w:eastAsia="uk-UA"/>
              </w:rPr>
              <w:t xml:space="preserve"> Орендна плата</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bCs/>
                <w:color w:val="000000"/>
                <w:sz w:val="28"/>
                <w:szCs w:val="28"/>
                <w:lang w:val="ru-RU" w:eastAsia="uk-UA"/>
              </w:rPr>
              <w:t>Стаття 288.</w:t>
            </w:r>
            <w:r w:rsidRPr="00EC0890">
              <w:rPr>
                <w:rFonts w:ascii="Times New Roman" w:hAnsi="Times New Roman"/>
                <w:color w:val="000000"/>
                <w:sz w:val="28"/>
                <w:szCs w:val="28"/>
                <w:lang w:val="ru-RU" w:eastAsia="uk-UA"/>
              </w:rPr>
              <w:t xml:space="preserve"> Орендна плата</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sz w:val="28"/>
                <w:szCs w:val="28"/>
              </w:rPr>
              <w:t>288.5. Розмір орендної плати встановлюється у договорі оренди, але річна сума платежу:</w:t>
            </w: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sz w:val="28"/>
                <w:szCs w:val="28"/>
              </w:rPr>
              <w:t xml:space="preserve">288.5. Розмір орендної плати встановлюється у договорі оренди, але річна сума платежу: </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sz w:val="28"/>
                <w:szCs w:val="28"/>
              </w:rPr>
            </w:pPr>
            <w:r w:rsidRPr="00EC0890">
              <w:rPr>
                <w:rFonts w:ascii="Times New Roman" w:hAnsi="Times New Roman"/>
                <w:color w:val="000000"/>
                <w:sz w:val="28"/>
                <w:szCs w:val="28"/>
              </w:rPr>
              <w:t>288.5.1. не може бути меншою за розмір земельного податку:</w:t>
            </w:r>
          </w:p>
          <w:p w:rsidR="00EC0890" w:rsidRPr="00EC0890" w:rsidRDefault="00EC0890" w:rsidP="00EC0890">
            <w:pPr>
              <w:spacing w:after="0" w:line="276" w:lineRule="auto"/>
              <w:ind w:firstLine="142"/>
              <w:jc w:val="both"/>
              <w:rPr>
                <w:rFonts w:ascii="Times New Roman" w:hAnsi="Times New Roman"/>
                <w:sz w:val="28"/>
                <w:szCs w:val="28"/>
              </w:rPr>
            </w:pPr>
            <w:r w:rsidRPr="00EC0890">
              <w:rPr>
                <w:rFonts w:ascii="Times New Roman" w:hAnsi="Times New Roman"/>
                <w:color w:val="000000"/>
                <w:sz w:val="28"/>
                <w:szCs w:val="28"/>
              </w:rPr>
              <w:t xml:space="preserve">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w:t>
            </w:r>
            <w:r w:rsidRPr="00EC0890">
              <w:rPr>
                <w:rFonts w:ascii="Times New Roman" w:hAnsi="Times New Roman"/>
                <w:b/>
                <w:color w:val="000000"/>
                <w:sz w:val="28"/>
                <w:szCs w:val="28"/>
              </w:rPr>
              <w:t>0,3</w:t>
            </w:r>
            <w:r w:rsidRPr="00EC0890">
              <w:rPr>
                <w:rFonts w:ascii="Times New Roman" w:hAnsi="Times New Roman"/>
                <w:color w:val="000000"/>
                <w:sz w:val="28"/>
                <w:szCs w:val="28"/>
              </w:rPr>
              <w:t xml:space="preserve"> відсотка та не більше </w:t>
            </w:r>
            <w:r w:rsidRPr="00EC0890">
              <w:rPr>
                <w:rFonts w:ascii="Times New Roman" w:hAnsi="Times New Roman"/>
                <w:b/>
                <w:color w:val="000000"/>
                <w:sz w:val="28"/>
                <w:szCs w:val="28"/>
              </w:rPr>
              <w:t xml:space="preserve">1 </w:t>
            </w:r>
            <w:r w:rsidRPr="00EC0890">
              <w:rPr>
                <w:rFonts w:ascii="Times New Roman" w:hAnsi="Times New Roman"/>
                <w:color w:val="000000"/>
                <w:sz w:val="28"/>
                <w:szCs w:val="28"/>
              </w:rPr>
              <w:t>відсотк</w:t>
            </w:r>
            <w:r w:rsidRPr="00EC0890">
              <w:rPr>
                <w:rFonts w:ascii="Times New Roman" w:hAnsi="Times New Roman"/>
                <w:b/>
                <w:color w:val="000000"/>
                <w:sz w:val="28"/>
                <w:szCs w:val="28"/>
              </w:rPr>
              <w:t>а</w:t>
            </w:r>
            <w:r w:rsidRPr="00EC0890">
              <w:rPr>
                <w:rFonts w:ascii="Times New Roman" w:hAnsi="Times New Roman"/>
                <w:color w:val="000000"/>
                <w:sz w:val="28"/>
                <w:szCs w:val="28"/>
              </w:rPr>
              <w:t xml:space="preserve"> їх нормативної грошової оцінки;</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sz w:val="28"/>
                <w:szCs w:val="28"/>
              </w:rPr>
              <w:t xml:space="preserve">для земельних ділянок, нормативну грошову оцінку яких не проведено, - у розмірі не більше 5 відсотків нормативної грошової оцінки одиниці площі ріллі по Автономній Республіці Крим або по області, для сільськогосподарських угідь – не менше </w:t>
            </w:r>
            <w:r w:rsidRPr="00EC0890">
              <w:rPr>
                <w:rFonts w:ascii="Times New Roman" w:hAnsi="Times New Roman"/>
                <w:b/>
                <w:color w:val="000000"/>
                <w:sz w:val="28"/>
                <w:szCs w:val="28"/>
              </w:rPr>
              <w:t>0,3</w:t>
            </w:r>
            <w:r w:rsidRPr="00EC0890">
              <w:rPr>
                <w:rFonts w:ascii="Times New Roman" w:hAnsi="Times New Roman"/>
                <w:color w:val="000000"/>
                <w:sz w:val="28"/>
                <w:szCs w:val="28"/>
              </w:rPr>
              <w:t xml:space="preserve"> відсотк</w:t>
            </w:r>
            <w:r w:rsidRPr="00EC0890">
              <w:rPr>
                <w:rFonts w:ascii="Times New Roman" w:hAnsi="Times New Roman"/>
                <w:b/>
                <w:color w:val="000000"/>
                <w:sz w:val="28"/>
                <w:szCs w:val="28"/>
              </w:rPr>
              <w:t>а</w:t>
            </w:r>
            <w:r w:rsidRPr="00EC0890">
              <w:rPr>
                <w:rFonts w:ascii="Times New Roman" w:hAnsi="Times New Roman"/>
                <w:color w:val="000000"/>
                <w:sz w:val="28"/>
                <w:szCs w:val="28"/>
              </w:rPr>
              <w:t xml:space="preserve"> та не більше </w:t>
            </w:r>
            <w:r w:rsidRPr="00EC0890">
              <w:rPr>
                <w:rFonts w:ascii="Times New Roman" w:hAnsi="Times New Roman"/>
                <w:b/>
                <w:color w:val="000000"/>
                <w:sz w:val="28"/>
                <w:szCs w:val="28"/>
              </w:rPr>
              <w:t>5</w:t>
            </w:r>
            <w:r w:rsidRPr="00EC0890">
              <w:rPr>
                <w:rFonts w:ascii="Times New Roman" w:hAnsi="Times New Roman"/>
                <w:color w:val="000000"/>
                <w:sz w:val="28"/>
                <w:szCs w:val="28"/>
              </w:rPr>
              <w:t xml:space="preserve"> відсотків нормативної грошової оцінки одиниці площі ріллі по Автономній Республіці Крим або по області;</w:t>
            </w:r>
          </w:p>
        </w:tc>
        <w:tc>
          <w:tcPr>
            <w:tcW w:w="7286" w:type="dxa"/>
          </w:tcPr>
          <w:p w:rsidR="00EC0890" w:rsidRPr="00EC0890" w:rsidRDefault="00EC0890" w:rsidP="00EC0890">
            <w:pPr>
              <w:spacing w:after="0" w:line="276" w:lineRule="auto"/>
              <w:ind w:firstLine="142"/>
              <w:jc w:val="both"/>
              <w:rPr>
                <w:rFonts w:ascii="Times New Roman" w:hAnsi="Times New Roman"/>
                <w:sz w:val="28"/>
                <w:szCs w:val="28"/>
              </w:rPr>
            </w:pPr>
            <w:r w:rsidRPr="00EC0890">
              <w:rPr>
                <w:rFonts w:ascii="Times New Roman" w:hAnsi="Times New Roman"/>
                <w:color w:val="000000"/>
                <w:sz w:val="28"/>
                <w:szCs w:val="28"/>
              </w:rPr>
              <w:t>288.5.1. не може бути меншою за розмір земельного податку:</w:t>
            </w:r>
          </w:p>
          <w:p w:rsidR="00EC0890" w:rsidRPr="00EC0890" w:rsidRDefault="00EC0890" w:rsidP="00EC0890">
            <w:pPr>
              <w:spacing w:after="0" w:line="276" w:lineRule="auto"/>
              <w:ind w:firstLine="142"/>
              <w:jc w:val="both"/>
              <w:rPr>
                <w:rFonts w:ascii="Times New Roman" w:hAnsi="Times New Roman"/>
                <w:sz w:val="28"/>
                <w:szCs w:val="28"/>
              </w:rPr>
            </w:pPr>
            <w:r w:rsidRPr="00EC0890">
              <w:rPr>
                <w:rFonts w:ascii="Times New Roman" w:hAnsi="Times New Roman"/>
                <w:color w:val="000000"/>
                <w:sz w:val="28"/>
                <w:szCs w:val="28"/>
              </w:rPr>
              <w:t xml:space="preserve">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w:t>
            </w:r>
            <w:r w:rsidRPr="00EC0890">
              <w:rPr>
                <w:rFonts w:ascii="Times New Roman" w:hAnsi="Times New Roman"/>
                <w:b/>
                <w:bCs/>
                <w:color w:val="000000"/>
                <w:sz w:val="28"/>
                <w:szCs w:val="28"/>
              </w:rPr>
              <w:t>3</w:t>
            </w:r>
            <w:r w:rsidRPr="00EC0890">
              <w:rPr>
                <w:rFonts w:ascii="Times New Roman" w:hAnsi="Times New Roman"/>
                <w:color w:val="000000"/>
                <w:sz w:val="28"/>
                <w:szCs w:val="28"/>
              </w:rPr>
              <w:t xml:space="preserve"> відсотк</w:t>
            </w:r>
            <w:r w:rsidRPr="00EC0890">
              <w:rPr>
                <w:rFonts w:ascii="Times New Roman" w:hAnsi="Times New Roman"/>
                <w:b/>
                <w:bCs/>
                <w:color w:val="000000"/>
                <w:sz w:val="28"/>
                <w:szCs w:val="28"/>
              </w:rPr>
              <w:t xml:space="preserve">ів </w:t>
            </w:r>
            <w:r w:rsidRPr="00EC0890">
              <w:rPr>
                <w:rFonts w:ascii="Times New Roman" w:hAnsi="Times New Roman"/>
                <w:color w:val="000000"/>
                <w:sz w:val="28"/>
                <w:szCs w:val="28"/>
              </w:rPr>
              <w:t xml:space="preserve">та не більше </w:t>
            </w:r>
            <w:r w:rsidRPr="00EC0890">
              <w:rPr>
                <w:rFonts w:ascii="Times New Roman" w:hAnsi="Times New Roman"/>
                <w:b/>
                <w:bCs/>
                <w:color w:val="000000"/>
                <w:sz w:val="28"/>
                <w:szCs w:val="28"/>
              </w:rPr>
              <w:t>4</w:t>
            </w:r>
            <w:r w:rsidRPr="00EC0890">
              <w:rPr>
                <w:rFonts w:ascii="Times New Roman" w:hAnsi="Times New Roman"/>
                <w:color w:val="000000"/>
                <w:sz w:val="28"/>
                <w:szCs w:val="28"/>
              </w:rPr>
              <w:t xml:space="preserve"> відсотк</w:t>
            </w:r>
            <w:r w:rsidRPr="00EC0890">
              <w:rPr>
                <w:rFonts w:ascii="Times New Roman" w:hAnsi="Times New Roman"/>
                <w:b/>
                <w:bCs/>
                <w:color w:val="000000"/>
                <w:sz w:val="28"/>
                <w:szCs w:val="28"/>
              </w:rPr>
              <w:t>ів</w:t>
            </w:r>
            <w:r w:rsidRPr="00EC0890">
              <w:rPr>
                <w:rFonts w:ascii="Times New Roman" w:hAnsi="Times New Roman"/>
                <w:color w:val="000000"/>
                <w:sz w:val="28"/>
                <w:szCs w:val="28"/>
              </w:rPr>
              <w:t xml:space="preserve"> їх нормативної грошової оцінки;</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sz w:val="28"/>
                <w:szCs w:val="28"/>
              </w:rPr>
              <w:t xml:space="preserve">для земельних ділянок, нормативну грошову оцінку яких не проведено, - у розмірі не більше 5 відсотків нормативної грошової оцінки одиниці площі ріллі по Автономній Республіці Крим або по області, для сільськогосподарських угідь – не менше </w:t>
            </w:r>
            <w:r w:rsidRPr="00EC0890">
              <w:rPr>
                <w:rFonts w:ascii="Times New Roman" w:hAnsi="Times New Roman"/>
                <w:b/>
                <w:bCs/>
                <w:color w:val="000000"/>
                <w:sz w:val="28"/>
                <w:szCs w:val="28"/>
              </w:rPr>
              <w:t>3</w:t>
            </w:r>
            <w:r w:rsidRPr="00EC0890">
              <w:rPr>
                <w:rFonts w:ascii="Times New Roman" w:hAnsi="Times New Roman"/>
                <w:color w:val="000000"/>
                <w:sz w:val="28"/>
                <w:szCs w:val="28"/>
              </w:rPr>
              <w:t xml:space="preserve"> відсотк</w:t>
            </w:r>
            <w:r w:rsidRPr="00EC0890">
              <w:rPr>
                <w:rFonts w:ascii="Times New Roman" w:hAnsi="Times New Roman"/>
                <w:b/>
                <w:bCs/>
                <w:color w:val="000000"/>
                <w:sz w:val="28"/>
                <w:szCs w:val="28"/>
              </w:rPr>
              <w:t xml:space="preserve">ів </w:t>
            </w:r>
            <w:r w:rsidRPr="00EC0890">
              <w:rPr>
                <w:rFonts w:ascii="Times New Roman" w:hAnsi="Times New Roman"/>
                <w:color w:val="000000"/>
                <w:sz w:val="28"/>
                <w:szCs w:val="28"/>
              </w:rPr>
              <w:t xml:space="preserve">та не більше </w:t>
            </w:r>
            <w:r w:rsidRPr="00EC0890">
              <w:rPr>
                <w:rFonts w:ascii="Times New Roman" w:hAnsi="Times New Roman"/>
                <w:b/>
                <w:color w:val="000000"/>
                <w:sz w:val="28"/>
                <w:szCs w:val="28"/>
              </w:rPr>
              <w:t>4</w:t>
            </w:r>
            <w:r w:rsidRPr="00EC0890">
              <w:rPr>
                <w:rFonts w:ascii="Times New Roman" w:hAnsi="Times New Roman"/>
                <w:color w:val="000000"/>
                <w:sz w:val="28"/>
                <w:szCs w:val="28"/>
              </w:rPr>
              <w:t xml:space="preserve"> відсотків нормативної грошової оцінки одиниці площі ріллі по Автономній Республіці Крим або по області;</w:t>
            </w:r>
            <w:r w:rsidRPr="00EC0890">
              <w:rPr>
                <w:rFonts w:ascii="Times New Roman" w:hAnsi="Times New Roman"/>
                <w:b/>
                <w:color w:val="000000"/>
                <w:sz w:val="28"/>
                <w:szCs w:val="28"/>
                <w:lang w:eastAsia="uk-UA"/>
              </w:rPr>
              <w:t xml:space="preserve">  </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293.</w:t>
            </w:r>
            <w:r w:rsidRPr="00EC0890">
              <w:rPr>
                <w:rFonts w:ascii="Times New Roman" w:hAnsi="Times New Roman"/>
                <w:color w:val="000000" w:themeColor="text1"/>
                <w:sz w:val="28"/>
                <w:szCs w:val="28"/>
              </w:rPr>
              <w:t> Ставки єдиного податку</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Стаття 293.</w:t>
            </w:r>
            <w:r w:rsidRPr="00EC0890">
              <w:rPr>
                <w:rFonts w:ascii="Times New Roman" w:hAnsi="Times New Roman"/>
                <w:color w:val="000000" w:themeColor="text1"/>
                <w:sz w:val="28"/>
                <w:szCs w:val="28"/>
              </w:rPr>
              <w:t> Ставки єдиного податку</w:t>
            </w:r>
          </w:p>
        </w:tc>
      </w:tr>
      <w:tr w:rsidR="00EC0890" w:rsidRPr="00EC0890" w:rsidTr="00354152">
        <w:tc>
          <w:tcPr>
            <w:tcW w:w="7285" w:type="dxa"/>
          </w:tcPr>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293.9.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w:t>
            </w:r>
            <w:r w:rsidRPr="00EC0890">
              <w:rPr>
                <w:rFonts w:ascii="Times New Roman" w:hAnsi="Times New Roman"/>
                <w:b/>
                <w:strike/>
                <w:color w:val="000000" w:themeColor="text1"/>
                <w:sz w:val="28"/>
                <w:szCs w:val="28"/>
              </w:rPr>
              <w:t xml:space="preserve">та </w:t>
            </w:r>
            <w:r w:rsidRPr="00EC0890">
              <w:rPr>
                <w:rFonts w:ascii="Times New Roman" w:hAnsi="Times New Roman"/>
                <w:b/>
                <w:strike/>
                <w:color w:val="000000" w:themeColor="text1"/>
                <w:sz w:val="28"/>
                <w:szCs w:val="28"/>
              </w:rPr>
              <w:lastRenderedPageBreak/>
              <w:t>становить</w:t>
            </w:r>
            <w:r w:rsidRPr="00EC0890">
              <w:rPr>
                <w:rFonts w:ascii="Times New Roman" w:hAnsi="Times New Roman"/>
                <w:color w:val="000000" w:themeColor="text1"/>
                <w:sz w:val="28"/>
                <w:szCs w:val="28"/>
              </w:rPr>
              <w:t xml:space="preserve"> (у відсотках бази оподаткування):</w:t>
            </w: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p w:rsidR="00EC0890" w:rsidRPr="00EC0890" w:rsidRDefault="00EC0890" w:rsidP="00EC0890">
            <w:pPr>
              <w:spacing w:after="0"/>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color w:val="000000" w:themeColor="text1"/>
                <w:sz w:val="28"/>
                <w:szCs w:val="28"/>
              </w:rPr>
              <w:lastRenderedPageBreak/>
              <w:t xml:space="preserve">293.9. Для платників єдиного податку четвертої групи розмір ставок податку </w:t>
            </w:r>
            <w:r w:rsidRPr="00EC0890">
              <w:rPr>
                <w:rFonts w:ascii="Times New Roman" w:hAnsi="Times New Roman"/>
                <w:b/>
                <w:color w:val="000000" w:themeColor="text1"/>
                <w:sz w:val="28"/>
                <w:szCs w:val="28"/>
              </w:rPr>
              <w:t>(СЄП)</w:t>
            </w:r>
            <w:r w:rsidRPr="00EC0890">
              <w:rPr>
                <w:rFonts w:ascii="Times New Roman" w:hAnsi="Times New Roman"/>
                <w:color w:val="000000" w:themeColor="text1"/>
                <w:sz w:val="28"/>
                <w:szCs w:val="28"/>
              </w:rPr>
              <w:t xml:space="preserve"> з одного гектара сільськогосподарських угідь та/або земель водного фонду залежить від категорії (типу) земель, їх розташування </w:t>
            </w:r>
            <w:r w:rsidRPr="00EC0890">
              <w:rPr>
                <w:rFonts w:ascii="Times New Roman" w:hAnsi="Times New Roman"/>
                <w:b/>
                <w:color w:val="000000" w:themeColor="text1"/>
                <w:sz w:val="28"/>
                <w:szCs w:val="28"/>
              </w:rPr>
              <w:lastRenderedPageBreak/>
              <w:t>розраховується</w:t>
            </w:r>
            <w:r w:rsidRPr="00EC0890">
              <w:rPr>
                <w:rFonts w:ascii="Times New Roman" w:hAnsi="Times New Roman"/>
                <w:color w:val="000000" w:themeColor="text1"/>
                <w:sz w:val="28"/>
                <w:szCs w:val="28"/>
              </w:rPr>
              <w:t xml:space="preserve"> (у відсотках бази оподаткування) </w:t>
            </w:r>
            <w:r w:rsidRPr="00EC0890">
              <w:rPr>
                <w:rFonts w:ascii="Times New Roman" w:hAnsi="Times New Roman"/>
                <w:b/>
                <w:color w:val="000000" w:themeColor="text1"/>
                <w:sz w:val="28"/>
                <w:szCs w:val="28"/>
              </w:rPr>
              <w:t>за формулою:</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СЄП =  </w:t>
            </w:r>
            <w:r w:rsidRPr="00EC0890">
              <w:rPr>
                <w:rFonts w:ascii="Times New Roman" w:hAnsi="Times New Roman"/>
                <w:b/>
                <w:color w:val="000000" w:themeColor="text1"/>
                <w:sz w:val="28"/>
                <w:szCs w:val="28"/>
                <w:lang w:val="ru-RU"/>
              </w:rPr>
              <w:t>Б</w:t>
            </w:r>
            <w:r w:rsidRPr="00EC0890">
              <w:rPr>
                <w:rFonts w:ascii="Times New Roman" w:hAnsi="Times New Roman"/>
                <w:b/>
                <w:color w:val="000000" w:themeColor="text1"/>
                <w:sz w:val="28"/>
                <w:szCs w:val="28"/>
              </w:rPr>
              <w:t>С + СЗП,</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де:</w:t>
            </w:r>
          </w:p>
          <w:p w:rsidR="00EC0890" w:rsidRPr="00EC0890" w:rsidRDefault="00EC0890" w:rsidP="00EC0890">
            <w:pPr>
              <w:spacing w:after="0"/>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БС – ставка для відповідної категорії (типу) земель, зазначених у підпунктах 293.9.1 – 293.9.4 цього пункту;</w:t>
            </w:r>
          </w:p>
          <w:p w:rsidR="00EC0890" w:rsidRPr="00EC0890" w:rsidRDefault="00EC0890" w:rsidP="00EC0890">
            <w:pPr>
              <w:spacing w:after="0"/>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СЗП – ставка земельного податку, встановлена  органом місцевого самоврядування.</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ru-RU"/>
              </w:rPr>
              <w:lastRenderedPageBreak/>
              <w:t xml:space="preserve">293.9.1.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 – </w:t>
            </w:r>
            <w:r w:rsidRPr="00EC0890">
              <w:rPr>
                <w:rFonts w:ascii="Times New Roman" w:hAnsi="Times New Roman"/>
                <w:b/>
                <w:color w:val="000000" w:themeColor="text1"/>
                <w:sz w:val="28"/>
                <w:szCs w:val="28"/>
                <w:lang w:eastAsia="ru-RU"/>
              </w:rPr>
              <w:t>0,95</w:t>
            </w:r>
            <w:r w:rsidRPr="00EC0890">
              <w:rPr>
                <w:rFonts w:ascii="Times New Roman" w:hAnsi="Times New Roman"/>
                <w:color w:val="000000" w:themeColor="text1"/>
                <w:sz w:val="28"/>
                <w:szCs w:val="28"/>
                <w:lang w:eastAsia="ru-RU"/>
              </w:rPr>
              <w:t>;</w:t>
            </w:r>
          </w:p>
        </w:tc>
        <w:tc>
          <w:tcPr>
            <w:tcW w:w="7286"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uk-UA"/>
              </w:rPr>
              <w:t>293.9.1.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w:t>
            </w:r>
            <w:r w:rsidRPr="00EC0890">
              <w:rPr>
                <w:rFonts w:ascii="Times New Roman" w:hAnsi="Times New Roman"/>
                <w:b/>
                <w:color w:val="000000" w:themeColor="text1"/>
                <w:sz w:val="28"/>
                <w:szCs w:val="28"/>
                <w:lang w:eastAsia="uk-UA"/>
              </w:rPr>
              <w:t xml:space="preserve"> – 0,2;</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ru-RU"/>
              </w:rPr>
              <w:t xml:space="preserve">293.9.2. для ріллі, сіножатей і пасовищ, розташованих у гірських зонах та на поліських територіях, - </w:t>
            </w:r>
            <w:r w:rsidRPr="00EC0890">
              <w:rPr>
                <w:rFonts w:ascii="Times New Roman" w:hAnsi="Times New Roman"/>
                <w:b/>
                <w:color w:val="000000" w:themeColor="text1"/>
                <w:sz w:val="28"/>
                <w:szCs w:val="28"/>
                <w:lang w:eastAsia="ru-RU"/>
              </w:rPr>
              <w:t>0,57</w:t>
            </w:r>
            <w:r w:rsidRPr="00EC0890">
              <w:rPr>
                <w:rFonts w:ascii="Times New Roman" w:hAnsi="Times New Roman"/>
                <w:color w:val="000000" w:themeColor="text1"/>
                <w:sz w:val="28"/>
                <w:szCs w:val="28"/>
                <w:lang w:eastAsia="ru-RU"/>
              </w:rPr>
              <w:t>;</w:t>
            </w:r>
          </w:p>
        </w:tc>
        <w:tc>
          <w:tcPr>
            <w:tcW w:w="7286"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uk-UA"/>
              </w:rPr>
              <w:t>293.9.2.</w:t>
            </w:r>
            <w:r w:rsidRPr="00EC0890">
              <w:rPr>
                <w:rFonts w:ascii="Times New Roman" w:hAnsi="Times New Roman"/>
                <w:b/>
                <w:color w:val="000000" w:themeColor="text1"/>
                <w:sz w:val="28"/>
                <w:szCs w:val="28"/>
                <w:lang w:eastAsia="uk-UA"/>
              </w:rPr>
              <w:t xml:space="preserve"> </w:t>
            </w:r>
            <w:r w:rsidRPr="00EC0890">
              <w:rPr>
                <w:rFonts w:ascii="Times New Roman" w:hAnsi="Times New Roman"/>
                <w:color w:val="000000" w:themeColor="text1"/>
                <w:sz w:val="28"/>
                <w:szCs w:val="28"/>
                <w:lang w:eastAsia="uk-UA"/>
              </w:rPr>
              <w:t>для ріллі, сіножатей і пасовищ, розташованих у гірських зонах та на поліських територіях;</w:t>
            </w:r>
            <w:r w:rsidRPr="00EC0890">
              <w:rPr>
                <w:rFonts w:ascii="Times New Roman" w:hAnsi="Times New Roman"/>
                <w:b/>
                <w:color w:val="000000" w:themeColor="text1"/>
                <w:sz w:val="28"/>
                <w:szCs w:val="28"/>
                <w:lang w:eastAsia="uk-UA"/>
              </w:rPr>
              <w:t xml:space="preserve"> </w:t>
            </w:r>
            <w:r w:rsidRPr="00EC0890">
              <w:rPr>
                <w:rFonts w:ascii="Times New Roman" w:hAnsi="Times New Roman"/>
                <w:b/>
                <w:bCs/>
                <w:color w:val="000000" w:themeColor="text1"/>
                <w:sz w:val="28"/>
                <w:szCs w:val="28"/>
                <w:lang w:eastAsia="uk-UA"/>
              </w:rPr>
              <w:t>для багаторічних насаджень (крім багаторічних насаджень, розташованих у гірських зонах та на поліських територіях); для багаторічних насаджень, розташованих у гірських зонах та на поліських територіях,</w:t>
            </w:r>
            <w:r w:rsidRPr="00EC0890">
              <w:rPr>
                <w:rFonts w:ascii="Times New Roman" w:hAnsi="Times New Roman"/>
                <w:color w:val="000000" w:themeColor="text1"/>
                <w:sz w:val="28"/>
                <w:szCs w:val="28"/>
                <w:lang w:eastAsia="uk-UA"/>
              </w:rPr>
              <w:t xml:space="preserve">  </w:t>
            </w:r>
            <w:r w:rsidRPr="00EC0890">
              <w:rPr>
                <w:rFonts w:ascii="Times New Roman" w:hAnsi="Times New Roman"/>
                <w:b/>
                <w:color w:val="000000" w:themeColor="text1"/>
                <w:sz w:val="28"/>
                <w:szCs w:val="28"/>
                <w:lang w:eastAsia="uk-UA"/>
              </w:rPr>
              <w:t>– 0,1;</w:t>
            </w:r>
          </w:p>
        </w:tc>
      </w:tr>
      <w:tr w:rsidR="00EC0890" w:rsidRPr="00EC0890" w:rsidTr="00354152">
        <w:tc>
          <w:tcPr>
            <w:tcW w:w="7285"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uk-UA"/>
              </w:rPr>
              <w:t>293.9.3. для багаторічних насаджень (крім багаторічних насаджень, розташованих у гірських зонах та на поліських територіях)</w:t>
            </w:r>
            <w:r w:rsidRPr="00EC0890">
              <w:rPr>
                <w:rFonts w:ascii="Times New Roman" w:hAnsi="Times New Roman"/>
                <w:b/>
                <w:color w:val="000000" w:themeColor="text1"/>
                <w:sz w:val="28"/>
                <w:szCs w:val="28"/>
                <w:lang w:eastAsia="uk-UA"/>
              </w:rPr>
              <w:t xml:space="preserve"> – 0,57;</w:t>
            </w:r>
          </w:p>
        </w:tc>
        <w:tc>
          <w:tcPr>
            <w:tcW w:w="7286" w:type="dxa"/>
          </w:tcPr>
          <w:p w:rsidR="00EC0890" w:rsidRPr="00EC0890" w:rsidRDefault="00EC0890" w:rsidP="00EC0890">
            <w:pPr>
              <w:ind w:firstLine="142"/>
              <w:jc w:val="both"/>
              <w:rPr>
                <w:rFonts w:ascii="Times New Roman" w:hAnsi="Times New Roman"/>
                <w:b/>
                <w:color w:val="000000" w:themeColor="text1"/>
                <w:sz w:val="28"/>
                <w:szCs w:val="28"/>
                <w:lang w:eastAsia="uk-UA"/>
              </w:rPr>
            </w:pPr>
          </w:p>
        </w:tc>
      </w:tr>
      <w:tr w:rsidR="00EC0890" w:rsidRPr="00EC0890" w:rsidTr="00354152">
        <w:tc>
          <w:tcPr>
            <w:tcW w:w="7285"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uk-UA"/>
              </w:rPr>
              <w:t>293.9.4. для багаторічних насаджень, розташованих у гірських зонах та на поліських територіях,</w:t>
            </w:r>
            <w:r w:rsidRPr="00EC0890">
              <w:rPr>
                <w:rFonts w:ascii="Times New Roman" w:hAnsi="Times New Roman"/>
                <w:b/>
                <w:color w:val="000000" w:themeColor="text1"/>
                <w:sz w:val="28"/>
                <w:szCs w:val="28"/>
                <w:lang w:eastAsia="uk-UA"/>
              </w:rPr>
              <w:t xml:space="preserve"> - 0,19;</w:t>
            </w:r>
          </w:p>
        </w:tc>
        <w:tc>
          <w:tcPr>
            <w:tcW w:w="7286" w:type="dxa"/>
          </w:tcPr>
          <w:p w:rsidR="00EC0890" w:rsidRPr="00EC0890" w:rsidRDefault="00EC0890" w:rsidP="00EC0890">
            <w:pPr>
              <w:ind w:firstLine="142"/>
              <w:jc w:val="both"/>
              <w:rPr>
                <w:rFonts w:ascii="Times New Roman" w:hAnsi="Times New Roman"/>
                <w:b/>
                <w:color w:val="000000" w:themeColor="text1"/>
                <w:sz w:val="28"/>
                <w:szCs w:val="28"/>
                <w:lang w:eastAsia="uk-UA"/>
              </w:rPr>
            </w:pPr>
          </w:p>
        </w:tc>
      </w:tr>
      <w:tr w:rsidR="00EC0890" w:rsidRPr="00EC0890" w:rsidTr="00354152">
        <w:tc>
          <w:tcPr>
            <w:tcW w:w="7285"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uk-UA"/>
              </w:rPr>
              <w:t xml:space="preserve">293.9.5. для земель водного фонду </w:t>
            </w:r>
            <w:r w:rsidRPr="00EC0890">
              <w:rPr>
                <w:rFonts w:ascii="Times New Roman" w:hAnsi="Times New Roman"/>
                <w:b/>
                <w:color w:val="000000" w:themeColor="text1"/>
                <w:sz w:val="28"/>
                <w:szCs w:val="28"/>
                <w:lang w:eastAsia="uk-UA"/>
              </w:rPr>
              <w:t>– 2,43;</w:t>
            </w:r>
          </w:p>
        </w:tc>
        <w:tc>
          <w:tcPr>
            <w:tcW w:w="7286"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b/>
                <w:bCs/>
                <w:color w:val="000000" w:themeColor="text1"/>
                <w:sz w:val="28"/>
                <w:szCs w:val="28"/>
                <w:lang w:eastAsia="uk-UA"/>
              </w:rPr>
              <w:t>293.9.3.</w:t>
            </w:r>
            <w:r w:rsidRPr="00EC0890">
              <w:rPr>
                <w:rFonts w:ascii="Times New Roman" w:hAnsi="Times New Roman"/>
                <w:color w:val="000000" w:themeColor="text1"/>
                <w:sz w:val="28"/>
                <w:szCs w:val="28"/>
                <w:lang w:eastAsia="uk-UA"/>
              </w:rPr>
              <w:t xml:space="preserve"> для земель водного фонду</w:t>
            </w:r>
            <w:r w:rsidRPr="00EC0890">
              <w:rPr>
                <w:rFonts w:ascii="Times New Roman" w:hAnsi="Times New Roman"/>
                <w:b/>
                <w:color w:val="000000" w:themeColor="text1"/>
                <w:sz w:val="28"/>
                <w:szCs w:val="28"/>
                <w:lang w:eastAsia="uk-UA"/>
              </w:rPr>
              <w:t xml:space="preserve"> – 1,68;</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lang w:eastAsia="ru-RU"/>
              </w:rPr>
              <w:lastRenderedPageBreak/>
              <w:t xml:space="preserve">293.9.6. для сільськогосподарських угідь, що перебувають в умовах закритого ґрунту, - </w:t>
            </w:r>
            <w:r w:rsidRPr="00EC0890">
              <w:rPr>
                <w:rFonts w:ascii="Times New Roman" w:hAnsi="Times New Roman"/>
                <w:b/>
                <w:color w:val="000000" w:themeColor="text1"/>
                <w:sz w:val="28"/>
                <w:szCs w:val="28"/>
                <w:lang w:eastAsia="ru-RU"/>
              </w:rPr>
              <w:t>6,33.</w:t>
            </w:r>
          </w:p>
        </w:tc>
        <w:tc>
          <w:tcPr>
            <w:tcW w:w="7286"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b/>
                <w:bCs/>
                <w:color w:val="000000" w:themeColor="text1"/>
                <w:sz w:val="28"/>
                <w:szCs w:val="28"/>
                <w:lang w:eastAsia="uk-UA"/>
              </w:rPr>
              <w:t>293.9.4.</w:t>
            </w:r>
            <w:r w:rsidRPr="00EC0890">
              <w:rPr>
                <w:rFonts w:ascii="Times New Roman" w:hAnsi="Times New Roman"/>
                <w:color w:val="000000" w:themeColor="text1"/>
                <w:sz w:val="28"/>
                <w:szCs w:val="28"/>
                <w:lang w:eastAsia="uk-UA"/>
              </w:rPr>
              <w:t xml:space="preserve"> для сільськогосподарських угідь, що перебувають в умовах закритого ґрунту,</w:t>
            </w:r>
            <w:r w:rsidRPr="00EC0890">
              <w:rPr>
                <w:rFonts w:ascii="Times New Roman" w:hAnsi="Times New Roman"/>
                <w:b/>
                <w:color w:val="000000" w:themeColor="text1"/>
                <w:sz w:val="28"/>
                <w:szCs w:val="28"/>
                <w:lang w:eastAsia="uk-UA"/>
              </w:rPr>
              <w:t xml:space="preserve"> – 5,58.</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color w:val="000000" w:themeColor="text1"/>
                <w:sz w:val="28"/>
                <w:szCs w:val="28"/>
                <w:lang w:eastAsia="ru-RU"/>
              </w:rPr>
            </w:pPr>
            <w:r w:rsidRPr="00EC0890">
              <w:rPr>
                <w:rFonts w:ascii="Times New Roman" w:hAnsi="Times New Roman"/>
                <w:b/>
                <w:color w:val="000000" w:themeColor="text1"/>
                <w:sz w:val="28"/>
                <w:szCs w:val="28"/>
                <w:lang w:eastAsia="ru-RU"/>
              </w:rPr>
              <w:t>Стаття 295.</w:t>
            </w:r>
            <w:r w:rsidRPr="00EC0890">
              <w:rPr>
                <w:rFonts w:ascii="Times New Roman" w:hAnsi="Times New Roman"/>
                <w:color w:val="000000" w:themeColor="text1"/>
                <w:sz w:val="28"/>
                <w:szCs w:val="28"/>
                <w:lang w:eastAsia="ru-RU"/>
              </w:rPr>
              <w:t xml:space="preserve"> Порядок нарахування та строки сплати єдиного податку</w:t>
            </w:r>
          </w:p>
        </w:tc>
        <w:tc>
          <w:tcPr>
            <w:tcW w:w="7286" w:type="dxa"/>
          </w:tcPr>
          <w:p w:rsidR="00EC0890" w:rsidRPr="00EC0890" w:rsidRDefault="00EC0890" w:rsidP="00EC0890">
            <w:pPr>
              <w:ind w:firstLine="142"/>
              <w:jc w:val="both"/>
              <w:rPr>
                <w:rFonts w:ascii="Times New Roman" w:hAnsi="Times New Roman"/>
                <w:b/>
                <w:color w:val="000000" w:themeColor="text1"/>
                <w:sz w:val="28"/>
                <w:szCs w:val="28"/>
                <w:lang w:eastAsia="uk-UA"/>
              </w:rPr>
            </w:pPr>
            <w:r w:rsidRPr="00EC0890">
              <w:rPr>
                <w:rFonts w:ascii="Times New Roman" w:hAnsi="Times New Roman"/>
                <w:b/>
                <w:color w:val="000000" w:themeColor="text1"/>
                <w:sz w:val="28"/>
                <w:szCs w:val="28"/>
                <w:lang w:eastAsia="uk-UA"/>
              </w:rPr>
              <w:t xml:space="preserve">Стаття 295. </w:t>
            </w:r>
            <w:r w:rsidRPr="00EC0890">
              <w:rPr>
                <w:rFonts w:ascii="Times New Roman" w:hAnsi="Times New Roman"/>
                <w:color w:val="000000" w:themeColor="text1"/>
                <w:sz w:val="28"/>
                <w:szCs w:val="28"/>
                <w:lang w:eastAsia="uk-UA"/>
              </w:rPr>
              <w:t>Порядок нарахування та строки сплати єдиного податку</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color w:val="000000" w:themeColor="text1"/>
                <w:sz w:val="28"/>
                <w:szCs w:val="28"/>
                <w:lang w:eastAsia="ru-RU"/>
              </w:rPr>
            </w:pPr>
            <w:r w:rsidRPr="00EC0890">
              <w:rPr>
                <w:rFonts w:ascii="Times New Roman" w:hAnsi="Times New Roman"/>
                <w:color w:val="000000" w:themeColor="text1"/>
                <w:sz w:val="28"/>
                <w:szCs w:val="28"/>
                <w:lang w:eastAsia="ru-RU"/>
              </w:rPr>
              <w:t>295.9. Платники єдиного податку четвертої групи:</w:t>
            </w:r>
          </w:p>
        </w:tc>
        <w:tc>
          <w:tcPr>
            <w:tcW w:w="7286" w:type="dxa"/>
          </w:tcPr>
          <w:p w:rsidR="00EC0890" w:rsidRPr="00EC0890" w:rsidRDefault="00EC0890" w:rsidP="00EC0890">
            <w:pPr>
              <w:ind w:firstLine="142"/>
              <w:jc w:val="both"/>
              <w:rPr>
                <w:rFonts w:ascii="Times New Roman" w:hAnsi="Times New Roman"/>
                <w:color w:val="000000" w:themeColor="text1"/>
                <w:sz w:val="28"/>
                <w:szCs w:val="28"/>
                <w:lang w:eastAsia="uk-UA"/>
              </w:rPr>
            </w:pPr>
            <w:r w:rsidRPr="00EC0890">
              <w:rPr>
                <w:rFonts w:ascii="Times New Roman" w:hAnsi="Times New Roman"/>
                <w:color w:val="000000" w:themeColor="text1"/>
                <w:sz w:val="28"/>
                <w:szCs w:val="28"/>
                <w:lang w:eastAsia="uk-UA"/>
              </w:rPr>
              <w:t>295.9. Платники єдиного податку четвертої групи:</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color w:val="000000" w:themeColor="text1"/>
                <w:sz w:val="28"/>
                <w:szCs w:val="28"/>
                <w:lang w:eastAsia="ru-RU"/>
              </w:rPr>
            </w:pPr>
            <w:r w:rsidRPr="00EC0890">
              <w:rPr>
                <w:rFonts w:ascii="Times New Roman" w:hAnsi="Times New Roman"/>
                <w:color w:val="000000" w:themeColor="text1"/>
                <w:sz w:val="28"/>
                <w:szCs w:val="28"/>
                <w:lang w:eastAsia="ru-RU"/>
              </w:rPr>
              <w:t>295.9.1.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tc>
        <w:tc>
          <w:tcPr>
            <w:tcW w:w="7286" w:type="dxa"/>
          </w:tcPr>
          <w:p w:rsidR="00EC0890" w:rsidRPr="00EC0890" w:rsidRDefault="00EC0890" w:rsidP="00EC0890">
            <w:pPr>
              <w:spacing w:after="0"/>
              <w:ind w:firstLine="142"/>
              <w:jc w:val="both"/>
              <w:rPr>
                <w:rFonts w:ascii="Times New Roman" w:hAnsi="Times New Roman"/>
                <w:color w:val="000000" w:themeColor="text1"/>
                <w:sz w:val="28"/>
                <w:szCs w:val="28"/>
                <w:lang w:eastAsia="uk-UA"/>
              </w:rPr>
            </w:pPr>
            <w:r w:rsidRPr="00EC0890">
              <w:rPr>
                <w:rFonts w:ascii="Times New Roman" w:hAnsi="Times New Roman"/>
                <w:color w:val="000000" w:themeColor="text1"/>
                <w:sz w:val="28"/>
                <w:szCs w:val="28"/>
                <w:lang w:eastAsia="uk-UA"/>
              </w:rPr>
              <w:t>295.9.1.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color w:val="000000" w:themeColor="text1"/>
                <w:sz w:val="28"/>
                <w:szCs w:val="28"/>
                <w:lang w:eastAsia="ru-RU"/>
              </w:rPr>
            </w:pPr>
          </w:p>
        </w:tc>
        <w:tc>
          <w:tcPr>
            <w:tcW w:w="7286" w:type="dxa"/>
          </w:tcPr>
          <w:p w:rsidR="00EC0890" w:rsidRPr="00EC0890" w:rsidRDefault="00EC0890" w:rsidP="00EC0890">
            <w:pPr>
              <w:spacing w:after="0" w:line="240" w:lineRule="auto"/>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lang w:eastAsia="uk-UA"/>
              </w:rPr>
              <w:t>295.9.1</w:t>
            </w:r>
            <w:r w:rsidRPr="00EC0890">
              <w:rPr>
                <w:rFonts w:ascii="Times New Roman" w:hAnsi="Times New Roman"/>
                <w:b/>
                <w:color w:val="000000" w:themeColor="text1"/>
                <w:sz w:val="28"/>
                <w:szCs w:val="28"/>
                <w:vertAlign w:val="superscript"/>
                <w:lang w:eastAsia="uk-UA"/>
              </w:rPr>
              <w:t>1</w:t>
            </w:r>
            <w:r w:rsidRPr="00EC0890">
              <w:rPr>
                <w:rFonts w:ascii="Times New Roman" w:hAnsi="Times New Roman"/>
                <w:b/>
                <w:color w:val="000000" w:themeColor="text1"/>
                <w:sz w:val="28"/>
                <w:szCs w:val="28"/>
                <w:lang w:eastAsia="uk-UA"/>
              </w:rPr>
              <w:t xml:space="preserve">. </w:t>
            </w:r>
            <w:r w:rsidRPr="00EC0890">
              <w:rPr>
                <w:rFonts w:ascii="Times New Roman" w:hAnsi="Times New Roman"/>
                <w:b/>
                <w:bCs/>
                <w:color w:val="000000" w:themeColor="text1"/>
                <w:sz w:val="28"/>
                <w:szCs w:val="28"/>
              </w:rPr>
              <w:t xml:space="preserve">мають право зменшити суму податку (провести залік), </w:t>
            </w:r>
            <w:r w:rsidRPr="00EC0890">
              <w:rPr>
                <w:rFonts w:ascii="Times New Roman" w:hAnsi="Times New Roman"/>
                <w:b/>
                <w:color w:val="000000" w:themeColor="text1"/>
                <w:sz w:val="28"/>
                <w:szCs w:val="28"/>
              </w:rPr>
              <w:t>що перевищує 1 відсоток від нормативної грошової оцінки сільськогосподарських угідь,</w:t>
            </w:r>
            <w:r w:rsidRPr="00EC0890">
              <w:rPr>
                <w:rFonts w:ascii="Times New Roman" w:hAnsi="Times New Roman"/>
                <w:b/>
                <w:bCs/>
                <w:color w:val="000000" w:themeColor="text1"/>
                <w:sz w:val="28"/>
                <w:szCs w:val="28"/>
              </w:rPr>
              <w:t xml:space="preserve"> </w:t>
            </w:r>
            <w:r w:rsidRPr="00EC0890">
              <w:rPr>
                <w:rFonts w:ascii="Times New Roman" w:hAnsi="Times New Roman"/>
                <w:b/>
                <w:color w:val="000000" w:themeColor="text1"/>
                <w:sz w:val="28"/>
                <w:szCs w:val="28"/>
              </w:rPr>
              <w:t>на суму сплаченого такими особами - податковими агентами податку на доходи фізичних осіб.</w:t>
            </w:r>
          </w:p>
          <w:p w:rsidR="00EC0890" w:rsidRPr="00EC0890" w:rsidRDefault="00EC0890" w:rsidP="00EC0890">
            <w:pPr>
              <w:spacing w:after="0" w:line="240" w:lineRule="auto"/>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t xml:space="preserve">Якщо сума податку більша, ніж сума </w:t>
            </w:r>
            <w:r w:rsidRPr="00EC0890">
              <w:rPr>
                <w:rFonts w:ascii="Times New Roman" w:hAnsi="Times New Roman"/>
                <w:b/>
                <w:bCs/>
                <w:color w:val="000000" w:themeColor="text1"/>
                <w:sz w:val="28"/>
                <w:szCs w:val="28"/>
              </w:rPr>
              <w:t>податку на доходи фізичних осіб</w:t>
            </w:r>
            <w:r w:rsidRPr="00EC0890">
              <w:rPr>
                <w:rFonts w:ascii="Times New Roman" w:hAnsi="Times New Roman"/>
                <w:b/>
                <w:color w:val="000000" w:themeColor="text1"/>
                <w:sz w:val="28"/>
                <w:szCs w:val="28"/>
              </w:rPr>
              <w:t xml:space="preserve">, залишок суми єдиного податку сплачується до бюджету. </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295.9.2.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I кварталі - 10 відсотків;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II кварталі - 10 відсотків;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у III кварталі - 50 відсотків;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IV кварталі - 30 відсотків;</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 xml:space="preserve">295.9.2. сплачують податок, </w:t>
            </w:r>
            <w:r w:rsidRPr="00EC0890">
              <w:rPr>
                <w:rFonts w:ascii="Times New Roman" w:hAnsi="Times New Roman"/>
                <w:b/>
                <w:color w:val="000000" w:themeColor="text1"/>
                <w:sz w:val="28"/>
                <w:szCs w:val="28"/>
              </w:rPr>
              <w:t>який не перевищує 1 відсоток від нормативної грошової оцінки земельних ділянок,</w:t>
            </w:r>
            <w:r w:rsidRPr="00EC0890">
              <w:rPr>
                <w:rFonts w:ascii="Times New Roman" w:hAnsi="Times New Roman"/>
                <w:color w:val="000000" w:themeColor="text1"/>
                <w:sz w:val="28"/>
                <w:szCs w:val="28"/>
              </w:rPr>
              <w:t xml:space="preserve"> щоквартально протягом 30 календарних днів, що настають за останнім календарним днем податкового (звітного) кварталу, у таких розмірах:</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у I кварталі - 10 відсотків;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II кварталі - 10 відсотків;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у III кварталі - 50 відсотків;</w:t>
            </w:r>
          </w:p>
          <w:p w:rsidR="00EC0890" w:rsidRPr="00EC0890" w:rsidRDefault="00EC0890" w:rsidP="00EC0890">
            <w:pPr>
              <w:spacing w:after="0"/>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rPr>
              <w:t>у IV кварталі - 30 відсотків;</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b/>
                <w:color w:val="000000" w:themeColor="text1"/>
                <w:sz w:val="28"/>
                <w:szCs w:val="28"/>
              </w:rPr>
            </w:pPr>
            <w:r w:rsidRPr="00EC0890">
              <w:rPr>
                <w:rFonts w:ascii="Times New Roman" w:hAnsi="Times New Roman"/>
                <w:b/>
                <w:color w:val="000000" w:themeColor="text1"/>
                <w:sz w:val="28"/>
                <w:szCs w:val="28"/>
              </w:rPr>
              <w:lastRenderedPageBreak/>
              <w:t>відсутній</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295.9.2</w:t>
            </w:r>
            <w:r w:rsidRPr="00EC0890">
              <w:rPr>
                <w:rFonts w:ascii="Times New Roman" w:hAnsi="Times New Roman"/>
                <w:b/>
                <w:color w:val="000000" w:themeColor="text1"/>
                <w:sz w:val="28"/>
                <w:szCs w:val="28"/>
                <w:vertAlign w:val="superscript"/>
              </w:rPr>
              <w:t>1</w:t>
            </w:r>
            <w:r w:rsidRPr="00EC0890">
              <w:rPr>
                <w:rFonts w:ascii="Times New Roman" w:hAnsi="Times New Roman"/>
                <w:b/>
                <w:color w:val="000000" w:themeColor="text1"/>
                <w:sz w:val="28"/>
                <w:szCs w:val="28"/>
              </w:rPr>
              <w:t>.</w:t>
            </w:r>
            <w:r w:rsidRPr="00EC0890">
              <w:rPr>
                <w:rFonts w:ascii="Times New Roman" w:hAnsi="Times New Roman"/>
                <w:color w:val="000000" w:themeColor="text1"/>
                <w:sz w:val="28"/>
                <w:szCs w:val="28"/>
              </w:rPr>
              <w:t xml:space="preserve"> </w:t>
            </w:r>
            <w:r w:rsidRPr="00EC0890">
              <w:rPr>
                <w:rFonts w:ascii="Times New Roman" w:hAnsi="Times New Roman"/>
                <w:b/>
                <w:color w:val="000000" w:themeColor="text1"/>
                <w:sz w:val="28"/>
                <w:szCs w:val="28"/>
              </w:rPr>
              <w:t>сплачують податок, який перевищує 1 відсоток від нормативної грошової оцінки земельних ділянок, протягом 10 календарних днів, що настають за останнім днем для подання річної податкової декларації.</w:t>
            </w: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textAlignment w:val="baseline"/>
              <w:rPr>
                <w:rFonts w:ascii="Times New Roman" w:hAnsi="Times New Roman"/>
                <w:color w:val="000000" w:themeColor="text1"/>
                <w:sz w:val="28"/>
                <w:szCs w:val="28"/>
                <w:lang w:eastAsia="ru-RU"/>
              </w:rPr>
            </w:pPr>
            <w:r w:rsidRPr="00EC0890">
              <w:rPr>
                <w:rFonts w:ascii="Times New Roman" w:hAnsi="Times New Roman"/>
                <w:b/>
                <w:color w:val="000000" w:themeColor="text1"/>
                <w:sz w:val="28"/>
                <w:szCs w:val="28"/>
                <w:lang w:eastAsia="ru-RU"/>
              </w:rPr>
              <w:t>Стаття 297.</w:t>
            </w:r>
            <w:r w:rsidRPr="00EC0890">
              <w:rPr>
                <w:rFonts w:ascii="Times New Roman" w:hAnsi="Times New Roman"/>
                <w:color w:val="000000" w:themeColor="text1"/>
                <w:sz w:val="28"/>
                <w:szCs w:val="28"/>
                <w:lang w:eastAsia="ru-RU"/>
              </w:rPr>
              <w:t xml:space="preserve"> Особливості нарахування, сплати та подання звітності з окремих податків і зборів платниками єдиного податку</w:t>
            </w:r>
          </w:p>
        </w:tc>
        <w:tc>
          <w:tcPr>
            <w:tcW w:w="7286" w:type="dxa"/>
          </w:tcPr>
          <w:p w:rsidR="00EC0890" w:rsidRPr="00EC0890" w:rsidRDefault="00EC0890" w:rsidP="00EC0890">
            <w:pPr>
              <w:spacing w:after="0" w:line="240" w:lineRule="auto"/>
              <w:ind w:firstLine="142"/>
              <w:jc w:val="both"/>
              <w:rPr>
                <w:rFonts w:ascii="Times New Roman" w:hAnsi="Times New Roman"/>
                <w:strike/>
                <w:color w:val="000000" w:themeColor="text1"/>
                <w:sz w:val="28"/>
                <w:szCs w:val="28"/>
                <w:lang w:eastAsia="uk-UA"/>
              </w:rPr>
            </w:pPr>
            <w:r w:rsidRPr="00EC0890">
              <w:rPr>
                <w:rFonts w:ascii="Times New Roman" w:hAnsi="Times New Roman"/>
                <w:b/>
                <w:color w:val="000000" w:themeColor="text1"/>
                <w:sz w:val="28"/>
                <w:szCs w:val="28"/>
              </w:rPr>
              <w:t>Стаття 297.</w:t>
            </w:r>
            <w:r w:rsidRPr="00EC0890">
              <w:rPr>
                <w:rFonts w:ascii="Times New Roman" w:hAnsi="Times New Roman"/>
                <w:color w:val="000000" w:themeColor="text1"/>
                <w:sz w:val="28"/>
                <w:szCs w:val="28"/>
              </w:rPr>
              <w:t xml:space="preserve"> Особливості нарахування, сплати та подання звітності з окремих податків і зборів платниками єдиного податку</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297.1. Платники єдиного податку звільняються від обов'язку нарахування, сплати та подання податкової звітності з таких податків і зборів: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1) податку на прибуток підприємств;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 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четвертої групи (фізичної особи) та оподатковані згідно з цією главою;</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w:t>
            </w:r>
            <w:r w:rsidRPr="00EC0890">
              <w:rPr>
                <w:rFonts w:ascii="Times New Roman" w:hAnsi="Times New Roman"/>
                <w:color w:val="000000" w:themeColor="text1"/>
                <w:sz w:val="28"/>
                <w:szCs w:val="28"/>
              </w:rPr>
              <w:lastRenderedPageBreak/>
              <w:t>визначену підпунктом 1 пункту 293.3 статті 293 цього Кодексу, а також що сплачується платниками єдиного податку четвертої групи;</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4) податку на майно (в частині земельного податку), крім земельного податку</w:t>
            </w:r>
            <w:r w:rsidRPr="00EC0890">
              <w:rPr>
                <w:rFonts w:ascii="Times New Roman" w:hAnsi="Times New Roman"/>
                <w:b/>
                <w:color w:val="000000" w:themeColor="text1"/>
                <w:sz w:val="28"/>
                <w:szCs w:val="28"/>
              </w:rPr>
              <w:t xml:space="preserve"> </w:t>
            </w:r>
            <w:r w:rsidRPr="00EC0890">
              <w:rPr>
                <w:rFonts w:ascii="Times New Roman" w:hAnsi="Times New Roman"/>
                <w:color w:val="000000" w:themeColor="text1"/>
                <w:sz w:val="28"/>
                <w:szCs w:val="28"/>
              </w:rPr>
              <w:t>за земельні ділянки, що не використовуються</w:t>
            </w:r>
            <w:r w:rsidRPr="00EC0890">
              <w:rPr>
                <w:rFonts w:ascii="Times New Roman" w:hAnsi="Times New Roman"/>
                <w:b/>
                <w:color w:val="000000" w:themeColor="text1"/>
                <w:sz w:val="28"/>
                <w:szCs w:val="28"/>
              </w:rPr>
              <w:t xml:space="preserve"> платниками єдиного податку першої - третьої груп </w:t>
            </w:r>
            <w:r w:rsidRPr="00EC0890">
              <w:rPr>
                <w:rFonts w:ascii="Times New Roman" w:hAnsi="Times New Roman"/>
                <w:color w:val="000000" w:themeColor="text1"/>
                <w:sz w:val="28"/>
                <w:szCs w:val="28"/>
              </w:rPr>
              <w:t>для провадження господарської діяльності</w:t>
            </w:r>
            <w:r w:rsidRPr="00EC0890">
              <w:rPr>
                <w:rFonts w:ascii="Times New Roman" w:hAnsi="Times New Roman"/>
                <w:b/>
                <w:color w:val="000000" w:themeColor="text1"/>
                <w:sz w:val="28"/>
                <w:szCs w:val="28"/>
              </w:rPr>
              <w:t xml:space="preserve"> та платниками єдиного податку четвертої групи для ведення сільськогосподарського товаровиробництва</w:t>
            </w:r>
            <w:r w:rsidRPr="00EC0890">
              <w:rPr>
                <w:rFonts w:ascii="Times New Roman" w:hAnsi="Times New Roman"/>
                <w:color w:val="000000" w:themeColor="text1"/>
                <w:sz w:val="28"/>
                <w:szCs w:val="28"/>
              </w:rPr>
              <w:t>;</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5) рентної плати за спеціальне використання води платниками єдиного податку четвертої групи.</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6) виключено.</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lastRenderedPageBreak/>
              <w:t>297.1. Платники єдиного податку звільняються від обов'язку нарахування, сплати та подання податкової звітності з таких податків і зборів: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1) податку на прибуток підприємств;</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2) 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четвертої групи (фізичної особи) та оподатковані згідно з цією главою;</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 xml:space="preserve">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w:t>
            </w:r>
            <w:r w:rsidRPr="00EC0890">
              <w:rPr>
                <w:rFonts w:ascii="Times New Roman" w:hAnsi="Times New Roman"/>
                <w:color w:val="000000" w:themeColor="text1"/>
                <w:sz w:val="28"/>
                <w:szCs w:val="28"/>
              </w:rPr>
              <w:lastRenderedPageBreak/>
              <w:t>визначену підпунктом 1 пункту 293.3 статті 293 цього Кодексу, а також що сплачується платниками єдиного податку четвертої групи;</w:t>
            </w:r>
          </w:p>
          <w:p w:rsidR="00EC0890" w:rsidRPr="00EC0890" w:rsidRDefault="00EC0890" w:rsidP="00EC0890">
            <w:pPr>
              <w:spacing w:after="0" w:line="276" w:lineRule="auto"/>
              <w:ind w:firstLine="142"/>
              <w:jc w:val="both"/>
              <w:rPr>
                <w:rFonts w:ascii="Times New Roman" w:hAnsi="Times New Roman"/>
                <w:bCs/>
                <w:color w:val="000000" w:themeColor="text1"/>
                <w:sz w:val="28"/>
                <w:szCs w:val="28"/>
              </w:rPr>
            </w:pPr>
            <w:r w:rsidRPr="00EC0890">
              <w:rPr>
                <w:rFonts w:ascii="Times New Roman" w:hAnsi="Times New Roman"/>
                <w:bCs/>
                <w:color w:val="000000" w:themeColor="text1"/>
                <w:sz w:val="28"/>
                <w:szCs w:val="28"/>
              </w:rPr>
              <w:t>4)</w:t>
            </w:r>
            <w:r w:rsidRPr="00EC0890">
              <w:rPr>
                <w:rFonts w:ascii="Times New Roman" w:hAnsi="Times New Roman"/>
                <w:b/>
                <w:bCs/>
                <w:color w:val="000000" w:themeColor="text1"/>
                <w:sz w:val="28"/>
                <w:szCs w:val="28"/>
              </w:rPr>
              <w:t xml:space="preserve"> </w:t>
            </w:r>
            <w:r w:rsidRPr="00EC0890">
              <w:rPr>
                <w:rFonts w:ascii="Times New Roman" w:hAnsi="Times New Roman"/>
                <w:bCs/>
                <w:color w:val="000000" w:themeColor="text1"/>
                <w:sz w:val="28"/>
                <w:szCs w:val="28"/>
              </w:rPr>
              <w:t>податку на майно (в частині земельного податку), крім земельного податку:</w:t>
            </w:r>
          </w:p>
          <w:p w:rsidR="00EC0890" w:rsidRPr="00EC0890" w:rsidRDefault="00EC0890" w:rsidP="00EC0890">
            <w:pPr>
              <w:spacing w:after="0" w:line="276" w:lineRule="auto"/>
              <w:ind w:firstLine="142"/>
              <w:jc w:val="both"/>
              <w:rPr>
                <w:rFonts w:ascii="Times New Roman" w:hAnsi="Times New Roman"/>
                <w:b/>
                <w:bCs/>
                <w:sz w:val="28"/>
                <w:szCs w:val="28"/>
              </w:rPr>
            </w:pPr>
            <w:r w:rsidRPr="00EC0890">
              <w:rPr>
                <w:rFonts w:ascii="Times New Roman" w:hAnsi="Times New Roman"/>
                <w:b/>
                <w:bCs/>
                <w:sz w:val="28"/>
                <w:szCs w:val="28"/>
              </w:rPr>
              <w:t xml:space="preserve">для платників першої - третьої груп - за земельні ділянки, що не використовуються </w:t>
            </w:r>
            <w:r w:rsidRPr="00EC0890">
              <w:rPr>
                <w:rFonts w:ascii="Times New Roman" w:hAnsi="Times New Roman"/>
                <w:bCs/>
                <w:sz w:val="28"/>
                <w:szCs w:val="28"/>
              </w:rPr>
              <w:t>для провадження господарської</w:t>
            </w:r>
            <w:r w:rsidRPr="00EC0890">
              <w:rPr>
                <w:rFonts w:ascii="Times New Roman" w:hAnsi="Times New Roman"/>
                <w:b/>
                <w:bCs/>
                <w:sz w:val="28"/>
                <w:szCs w:val="28"/>
              </w:rPr>
              <w:t xml:space="preserve"> </w:t>
            </w:r>
            <w:r w:rsidRPr="00EC0890">
              <w:rPr>
                <w:rFonts w:ascii="Times New Roman" w:hAnsi="Times New Roman"/>
                <w:bCs/>
                <w:sz w:val="28"/>
                <w:szCs w:val="28"/>
              </w:rPr>
              <w:t>діяльності</w:t>
            </w:r>
            <w:r w:rsidRPr="00EC0890">
              <w:rPr>
                <w:rFonts w:ascii="Times New Roman" w:hAnsi="Times New Roman"/>
                <w:b/>
                <w:bCs/>
                <w:sz w:val="28"/>
                <w:szCs w:val="28"/>
              </w:rPr>
              <w:t xml:space="preserve"> та </w:t>
            </w:r>
            <w:r w:rsidRPr="00EC0890">
              <w:rPr>
                <w:rFonts w:ascii="Times New Roman" w:hAnsi="Times New Roman"/>
                <w:b/>
                <w:sz w:val="28"/>
                <w:szCs w:val="28"/>
              </w:rPr>
              <w:t>сільськогосподарські угіддя</w:t>
            </w:r>
            <w:r w:rsidRPr="00EC0890">
              <w:rPr>
                <w:rFonts w:ascii="Times New Roman" w:hAnsi="Times New Roman"/>
                <w:b/>
                <w:bCs/>
                <w:sz w:val="28"/>
                <w:szCs w:val="28"/>
              </w:rPr>
              <w:t>;</w:t>
            </w:r>
          </w:p>
          <w:p w:rsidR="00EC0890" w:rsidRPr="00EC0890" w:rsidRDefault="00EC0890" w:rsidP="00EC0890">
            <w:pPr>
              <w:spacing w:after="0" w:line="276" w:lineRule="auto"/>
              <w:ind w:firstLine="142"/>
              <w:jc w:val="both"/>
              <w:rPr>
                <w:rFonts w:ascii="Times New Roman" w:hAnsi="Times New Roman"/>
                <w:bCs/>
                <w:color w:val="000000" w:themeColor="text1"/>
                <w:sz w:val="28"/>
                <w:szCs w:val="28"/>
              </w:rPr>
            </w:pPr>
            <w:r w:rsidRPr="00EC0890">
              <w:rPr>
                <w:rFonts w:ascii="Times New Roman" w:hAnsi="Times New Roman"/>
                <w:b/>
                <w:bCs/>
                <w:color w:val="000000" w:themeColor="text1"/>
                <w:sz w:val="28"/>
                <w:szCs w:val="28"/>
              </w:rPr>
              <w:t xml:space="preserve">для платників четвертої групи – </w:t>
            </w:r>
            <w:r w:rsidRPr="00EC0890">
              <w:rPr>
                <w:rFonts w:ascii="Times New Roman" w:hAnsi="Times New Roman"/>
                <w:bCs/>
                <w:color w:val="000000" w:themeColor="text1"/>
                <w:sz w:val="28"/>
                <w:szCs w:val="28"/>
              </w:rPr>
              <w:t>за земельні ділянки, що не використовуються для ведення сільськогосподарського товаровиробництва;</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5) рентної плати за спеціальне використання води платниками єдиного податку четвертої групи.</w:t>
            </w:r>
          </w:p>
          <w:p w:rsidR="00EC0890" w:rsidRPr="00EC0890" w:rsidRDefault="00EC0890" w:rsidP="00EC0890">
            <w:pPr>
              <w:spacing w:after="0" w:line="276" w:lineRule="auto"/>
              <w:ind w:firstLine="142"/>
              <w:jc w:val="both"/>
              <w:rPr>
                <w:rFonts w:ascii="Times New Roman" w:hAnsi="Times New Roman"/>
                <w:b/>
                <w:color w:val="000000" w:themeColor="text1"/>
                <w:sz w:val="28"/>
                <w:szCs w:val="28"/>
                <w:lang w:eastAsia="uk-UA"/>
              </w:rPr>
            </w:pPr>
            <w:r w:rsidRPr="00EC0890">
              <w:rPr>
                <w:rFonts w:ascii="Times New Roman" w:hAnsi="Times New Roman"/>
                <w:color w:val="000000" w:themeColor="text1"/>
                <w:sz w:val="28"/>
                <w:szCs w:val="28"/>
              </w:rPr>
              <w:t>6) виключено.</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b/>
                <w:bCs/>
                <w:color w:val="000000" w:themeColor="text1"/>
                <w:sz w:val="28"/>
                <w:szCs w:val="28"/>
              </w:rPr>
              <w:lastRenderedPageBreak/>
              <w:t>Стаття 298.</w:t>
            </w:r>
            <w:r w:rsidRPr="00EC0890">
              <w:rPr>
                <w:rFonts w:ascii="Times New Roman" w:hAnsi="Times New Roman"/>
                <w:color w:val="000000" w:themeColor="text1"/>
                <w:sz w:val="28"/>
                <w:szCs w:val="28"/>
              </w:rPr>
              <w:t xml:space="preserve"> Порядок обрання або переходу на спрощену систему оподаткування, або відмови від спрощеної системи оподаткування</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b/>
                <w:bCs/>
                <w:color w:val="000000" w:themeColor="text1"/>
                <w:sz w:val="28"/>
                <w:szCs w:val="28"/>
              </w:rPr>
              <w:t>Стаття 298.</w:t>
            </w:r>
            <w:r w:rsidRPr="00EC0890">
              <w:rPr>
                <w:rFonts w:ascii="Times New Roman" w:hAnsi="Times New Roman"/>
                <w:color w:val="000000" w:themeColor="text1"/>
                <w:sz w:val="28"/>
                <w:szCs w:val="28"/>
              </w:rPr>
              <w:t xml:space="preserve"> Порядок обрання або переходу на спрощену систему оподаткування, або відмови від спрощеної системи оподаткування</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sz w:val="28"/>
                <w:szCs w:val="28"/>
              </w:rPr>
            </w:pPr>
            <w:r w:rsidRPr="00EC0890">
              <w:rPr>
                <w:rFonts w:ascii="Times New Roman" w:hAnsi="Times New Roman"/>
                <w:color w:val="000000"/>
                <w:sz w:val="28"/>
                <w:szCs w:val="28"/>
              </w:rPr>
              <w:t>298.9. Відомості про реєстрацію або анулювання реєстрації фізичної особи – підприємця – платника єдиного податку четвертої групи у формі витягу з реєстру платників єдиного податку не пізніше 30 календарних днів з дня такої реєстрації надаються контролюючим органом органу місцевого самоврядування за податковою адресою такого платника податку.</w:t>
            </w: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sz w:val="28"/>
                <w:szCs w:val="28"/>
              </w:rPr>
              <w:t xml:space="preserve">298.9. Відомості про реєстрацію або анулювання реєстрації </w:t>
            </w:r>
            <w:r w:rsidRPr="00EC0890">
              <w:rPr>
                <w:rFonts w:ascii="Times New Roman" w:hAnsi="Times New Roman"/>
                <w:b/>
                <w:bCs/>
                <w:sz w:val="28"/>
                <w:szCs w:val="28"/>
              </w:rPr>
              <w:t>платника</w:t>
            </w:r>
            <w:r w:rsidRPr="00EC0890">
              <w:rPr>
                <w:rFonts w:ascii="Times New Roman" w:hAnsi="Times New Roman"/>
                <w:sz w:val="28"/>
                <w:szCs w:val="28"/>
              </w:rPr>
              <w:t xml:space="preserve"> </w:t>
            </w:r>
            <w:r w:rsidRPr="00EC0890">
              <w:rPr>
                <w:rFonts w:ascii="Times New Roman" w:hAnsi="Times New Roman"/>
                <w:b/>
                <w:bCs/>
                <w:sz w:val="28"/>
                <w:szCs w:val="28"/>
              </w:rPr>
              <w:t>єдиного податку четвертої групи</w:t>
            </w:r>
            <w:r w:rsidRPr="00EC0890">
              <w:rPr>
                <w:rFonts w:ascii="Times New Roman" w:hAnsi="Times New Roman"/>
                <w:sz w:val="28"/>
                <w:szCs w:val="28"/>
              </w:rPr>
              <w:t xml:space="preserve"> у формі витягу з реєстру платників єдиного податку не пізніше 30 календарних днів з дня такої реєстрації надаються контролюючим органом органу місцевого самоврядування за податковою адресою такого платника податку </w:t>
            </w:r>
            <w:r w:rsidRPr="00EC0890">
              <w:rPr>
                <w:rFonts w:ascii="Times New Roman" w:hAnsi="Times New Roman"/>
                <w:b/>
                <w:bCs/>
                <w:sz w:val="28"/>
                <w:szCs w:val="28"/>
              </w:rPr>
              <w:t>та органу місцевого самоврядування за місцем розташування земельних ділянок.</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РОЗДІЛ XX. ПЕРЕХІДНІ ПОЛОЖЕННЯ</w:t>
            </w: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РОЗДІЛ XX. ПЕРЕХІДНІ ПОЛОЖЕННЯ</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color w:val="000000" w:themeColor="text1"/>
                <w:sz w:val="28"/>
                <w:szCs w:val="28"/>
              </w:rPr>
              <w:t>Підрозділ 8. Особливості справляння єдиного податку та фіксованого податку</w:t>
            </w:r>
          </w:p>
        </w:tc>
      </w:tr>
      <w:tr w:rsidR="00EC0890" w:rsidRPr="00EC0890" w:rsidTr="00354152">
        <w:tc>
          <w:tcPr>
            <w:tcW w:w="7285"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pacing w:after="0" w:line="276" w:lineRule="auto"/>
              <w:ind w:firstLine="142"/>
              <w:jc w:val="both"/>
              <w:rPr>
                <w:rFonts w:ascii="Times New Roman" w:hAnsi="Times New Roman"/>
                <w:color w:val="000000" w:themeColor="text1"/>
                <w:sz w:val="28"/>
                <w:szCs w:val="28"/>
              </w:rPr>
            </w:pPr>
            <w:r w:rsidRPr="00EC0890">
              <w:rPr>
                <w:rFonts w:ascii="Times New Roman" w:hAnsi="Times New Roman"/>
                <w:b/>
                <w:color w:val="000000" w:themeColor="text1"/>
                <w:sz w:val="28"/>
                <w:szCs w:val="28"/>
              </w:rPr>
              <w:t>6. Тимчасово, до закінчення строку дії договорів оренди сільськогосподарських угідь державної та комунальної власності (без врахування строку їх поновлення), які укладені платниками єдиного податку четвертої групи та є чинними на момент набрання чинності Закону України "Про внесення змін до Податкового кодексу України щодо вдосконалення адміністрування податків, усунення технічних та логічних неузгодженостей у податковому законодавстві", при розрахунку суми єдиного податку четвертої групи для таких платників податку застосовуються ставки</w:t>
            </w:r>
            <w:r w:rsidRPr="00EC0890">
              <w:rPr>
                <w:rFonts w:ascii="Times New Roman" w:hAnsi="Times New Roman"/>
                <w:color w:val="000000" w:themeColor="text1"/>
                <w:sz w:val="28"/>
                <w:szCs w:val="28"/>
              </w:rPr>
              <w:t xml:space="preserve"> </w:t>
            </w:r>
            <w:r w:rsidRPr="00EC0890">
              <w:rPr>
                <w:rFonts w:ascii="Times New Roman" w:hAnsi="Times New Roman"/>
                <w:b/>
                <w:color w:val="000000" w:themeColor="text1"/>
                <w:sz w:val="28"/>
                <w:szCs w:val="28"/>
              </w:rPr>
              <w:t xml:space="preserve">податку, які визначені у пункті 293.9 статті 293 цього Кодексу, в редакції, що діяла станом на 31 </w:t>
            </w:r>
            <w:r w:rsidRPr="00EC0890">
              <w:rPr>
                <w:rFonts w:ascii="Times New Roman" w:hAnsi="Times New Roman"/>
                <w:b/>
                <w:sz w:val="28"/>
                <w:szCs w:val="28"/>
              </w:rPr>
              <w:t>грудня 2020</w:t>
            </w:r>
            <w:r w:rsidRPr="00EC0890">
              <w:rPr>
                <w:rFonts w:ascii="Times New Roman" w:hAnsi="Times New Roman"/>
                <w:b/>
                <w:color w:val="000000" w:themeColor="text1"/>
                <w:sz w:val="28"/>
                <w:szCs w:val="28"/>
              </w:rPr>
              <w:t xml:space="preserve"> року.</w:t>
            </w:r>
          </w:p>
        </w:tc>
      </w:tr>
      <w:tr w:rsidR="00EC0890" w:rsidRPr="00EC0890" w:rsidTr="00354152">
        <w:tc>
          <w:tcPr>
            <w:tcW w:w="14571" w:type="dxa"/>
            <w:gridSpan w:val="2"/>
          </w:tcPr>
          <w:p w:rsidR="00EC0890" w:rsidRPr="00EC0890" w:rsidRDefault="00EC0890" w:rsidP="00EC0890">
            <w:pPr>
              <w:spacing w:after="0" w:line="276" w:lineRule="auto"/>
              <w:ind w:firstLine="142"/>
              <w:jc w:val="center"/>
              <w:rPr>
                <w:rFonts w:ascii="Times New Roman" w:hAnsi="Times New Roman"/>
                <w:b/>
                <w:color w:val="000000" w:themeColor="text1"/>
                <w:sz w:val="28"/>
                <w:szCs w:val="28"/>
              </w:rPr>
            </w:pPr>
            <w:r w:rsidRPr="00EC0890">
              <w:rPr>
                <w:rFonts w:ascii="Times New Roman" w:hAnsi="Times New Roman"/>
                <w:b/>
                <w:color w:val="000000" w:themeColor="text1"/>
                <w:sz w:val="28"/>
                <w:szCs w:val="28"/>
              </w:rPr>
              <w:t>Закон України “Про місцеве самоврядування в Україні”</w:t>
            </w:r>
          </w:p>
        </w:tc>
      </w:tr>
      <w:tr w:rsidR="00EC0890" w:rsidRPr="00EC0890" w:rsidTr="00354152">
        <w:tc>
          <w:tcPr>
            <w:tcW w:w="7285" w:type="dxa"/>
          </w:tcPr>
          <w:p w:rsidR="00EC0890" w:rsidRPr="00EC0890" w:rsidRDefault="00EC0890" w:rsidP="00EC0890">
            <w:pPr>
              <w:widowControl w:val="0"/>
              <w:autoSpaceDE w:val="0"/>
              <w:autoSpaceDN w:val="0"/>
              <w:adjustRightInd w:val="0"/>
              <w:ind w:firstLine="142"/>
              <w:jc w:val="both"/>
              <w:rPr>
                <w:rFonts w:ascii="Times New Roman" w:hAnsi="Times New Roman"/>
                <w:sz w:val="28"/>
                <w:szCs w:val="28"/>
              </w:rPr>
            </w:pPr>
            <w:r w:rsidRPr="00EC0890">
              <w:rPr>
                <w:rFonts w:ascii="Times New Roman" w:hAnsi="Times New Roman"/>
                <w:b/>
                <w:bCs/>
                <w:sz w:val="28"/>
                <w:szCs w:val="28"/>
              </w:rPr>
              <w:t>Стаття 33. </w:t>
            </w:r>
            <w:r w:rsidRPr="00EC0890">
              <w:rPr>
                <w:rFonts w:ascii="Times New Roman" w:hAnsi="Times New Roman"/>
                <w:sz w:val="28"/>
                <w:szCs w:val="28"/>
              </w:rPr>
              <w:t>Повноваження у сфері регулювання земельних відносин та охорони навколишнього природного середовища</w:t>
            </w:r>
          </w:p>
          <w:p w:rsidR="00EC0890" w:rsidRPr="00EC0890" w:rsidRDefault="00EC0890" w:rsidP="00EC0890">
            <w:pPr>
              <w:widowControl w:val="0"/>
              <w:autoSpaceDE w:val="0"/>
              <w:autoSpaceDN w:val="0"/>
              <w:adjustRightInd w:val="0"/>
              <w:ind w:firstLine="142"/>
              <w:jc w:val="both"/>
              <w:rPr>
                <w:rFonts w:ascii="Times New Roman" w:hAnsi="Times New Roman"/>
                <w:sz w:val="28"/>
                <w:szCs w:val="28"/>
              </w:rPr>
            </w:pPr>
            <w:bookmarkStart w:id="1" w:name="n414"/>
            <w:bookmarkEnd w:id="1"/>
            <w:r w:rsidRPr="00EC0890">
              <w:rPr>
                <w:rFonts w:ascii="Times New Roman" w:hAnsi="Times New Roman"/>
                <w:sz w:val="28"/>
                <w:szCs w:val="28"/>
              </w:rPr>
              <w:t>1. До відання виконавчих органів сільських, селищних, міських рад належать:</w:t>
            </w:r>
          </w:p>
          <w:p w:rsidR="00EC0890" w:rsidRPr="00EC0890" w:rsidRDefault="00EC0890" w:rsidP="00EC0890">
            <w:pPr>
              <w:widowControl w:val="0"/>
              <w:autoSpaceDE w:val="0"/>
              <w:autoSpaceDN w:val="0"/>
              <w:adjustRightInd w:val="0"/>
              <w:ind w:firstLine="142"/>
              <w:jc w:val="both"/>
              <w:rPr>
                <w:rFonts w:ascii="Times New Roman" w:hAnsi="Times New Roman"/>
                <w:sz w:val="28"/>
                <w:szCs w:val="28"/>
              </w:rPr>
            </w:pPr>
            <w:bookmarkStart w:id="2" w:name="n415"/>
            <w:bookmarkEnd w:id="2"/>
            <w:r w:rsidRPr="00EC0890">
              <w:rPr>
                <w:rFonts w:ascii="Times New Roman" w:hAnsi="Times New Roman"/>
                <w:sz w:val="28"/>
                <w:szCs w:val="28"/>
              </w:rPr>
              <w:t>а) власні (самоврядні) повноваження:</w:t>
            </w:r>
          </w:p>
          <w:p w:rsidR="00EC0890" w:rsidRPr="00EC0890" w:rsidRDefault="00EC0890" w:rsidP="00EC0890">
            <w:pPr>
              <w:widowControl w:val="0"/>
              <w:autoSpaceDE w:val="0"/>
              <w:autoSpaceDN w:val="0"/>
              <w:adjustRightInd w:val="0"/>
              <w:ind w:firstLine="142"/>
              <w:jc w:val="both"/>
              <w:rPr>
                <w:rFonts w:ascii="Times New Roman" w:hAnsi="Times New Roman"/>
                <w:color w:val="000000" w:themeColor="text1"/>
                <w:sz w:val="28"/>
                <w:szCs w:val="28"/>
              </w:rPr>
            </w:pPr>
            <w:r w:rsidRPr="00EC0890">
              <w:rPr>
                <w:rFonts w:ascii="Times New Roman" w:hAnsi="Times New Roman"/>
                <w:sz w:val="28"/>
                <w:szCs w:val="28"/>
              </w:rPr>
              <w:t>…</w:t>
            </w:r>
          </w:p>
        </w:tc>
        <w:tc>
          <w:tcPr>
            <w:tcW w:w="7286" w:type="dxa"/>
          </w:tcPr>
          <w:p w:rsidR="00EC0890" w:rsidRPr="00EC0890" w:rsidRDefault="00EC0890" w:rsidP="00EC0890">
            <w:pPr>
              <w:widowControl w:val="0"/>
              <w:autoSpaceDE w:val="0"/>
              <w:autoSpaceDN w:val="0"/>
              <w:adjustRightInd w:val="0"/>
              <w:ind w:firstLine="142"/>
              <w:jc w:val="both"/>
              <w:rPr>
                <w:rFonts w:ascii="Times New Roman" w:hAnsi="Times New Roman"/>
                <w:sz w:val="28"/>
                <w:szCs w:val="28"/>
              </w:rPr>
            </w:pPr>
            <w:r w:rsidRPr="00EC0890">
              <w:rPr>
                <w:rFonts w:ascii="Times New Roman" w:hAnsi="Times New Roman"/>
                <w:b/>
                <w:bCs/>
                <w:sz w:val="28"/>
                <w:szCs w:val="28"/>
              </w:rPr>
              <w:t>Стаття 33. </w:t>
            </w:r>
            <w:r w:rsidRPr="00EC0890">
              <w:rPr>
                <w:rFonts w:ascii="Times New Roman" w:hAnsi="Times New Roman"/>
                <w:sz w:val="28"/>
                <w:szCs w:val="28"/>
              </w:rPr>
              <w:t>Повноваження у сфері регулювання земельних відносин та охорони навколишнього природного середовища</w:t>
            </w:r>
          </w:p>
          <w:p w:rsidR="00EC0890" w:rsidRPr="00EC0890" w:rsidRDefault="00EC0890" w:rsidP="00EC0890">
            <w:pPr>
              <w:widowControl w:val="0"/>
              <w:autoSpaceDE w:val="0"/>
              <w:autoSpaceDN w:val="0"/>
              <w:adjustRightInd w:val="0"/>
              <w:ind w:firstLine="142"/>
              <w:jc w:val="both"/>
              <w:rPr>
                <w:rFonts w:ascii="Times New Roman" w:hAnsi="Times New Roman"/>
                <w:sz w:val="28"/>
                <w:szCs w:val="28"/>
              </w:rPr>
            </w:pPr>
            <w:r w:rsidRPr="00EC0890">
              <w:rPr>
                <w:rFonts w:ascii="Times New Roman" w:hAnsi="Times New Roman"/>
                <w:sz w:val="28"/>
                <w:szCs w:val="28"/>
              </w:rPr>
              <w:t>1. До відання виконавчих органів сільських, селищних, міських рад належать:</w:t>
            </w:r>
          </w:p>
          <w:p w:rsidR="00EC0890" w:rsidRPr="00EC0890" w:rsidRDefault="00EC0890" w:rsidP="00EC0890">
            <w:pPr>
              <w:widowControl w:val="0"/>
              <w:autoSpaceDE w:val="0"/>
              <w:autoSpaceDN w:val="0"/>
              <w:adjustRightInd w:val="0"/>
              <w:ind w:firstLine="142"/>
              <w:jc w:val="both"/>
              <w:rPr>
                <w:rFonts w:ascii="Times New Roman" w:hAnsi="Times New Roman"/>
                <w:sz w:val="28"/>
                <w:szCs w:val="28"/>
              </w:rPr>
            </w:pPr>
            <w:r w:rsidRPr="00EC0890">
              <w:rPr>
                <w:rFonts w:ascii="Times New Roman" w:hAnsi="Times New Roman"/>
                <w:sz w:val="28"/>
                <w:szCs w:val="28"/>
              </w:rPr>
              <w:t>а) власні (самоврядні) повноваження:</w:t>
            </w:r>
          </w:p>
          <w:p w:rsidR="00EC0890" w:rsidRPr="00EC0890" w:rsidRDefault="00EC0890" w:rsidP="00EC0890">
            <w:pPr>
              <w:widowControl w:val="0"/>
              <w:autoSpaceDE w:val="0"/>
              <w:autoSpaceDN w:val="0"/>
              <w:adjustRightInd w:val="0"/>
              <w:ind w:firstLine="142"/>
              <w:jc w:val="both"/>
              <w:rPr>
                <w:rFonts w:ascii="Times New Roman" w:hAnsi="Times New Roman"/>
                <w:b/>
                <w:bCs/>
                <w:sz w:val="28"/>
                <w:szCs w:val="28"/>
              </w:rPr>
            </w:pPr>
            <w:r w:rsidRPr="00EC0890">
              <w:rPr>
                <w:rFonts w:ascii="Times New Roman" w:hAnsi="Times New Roman"/>
                <w:b/>
                <w:bCs/>
                <w:sz w:val="28"/>
                <w:szCs w:val="28"/>
              </w:rPr>
              <w:t>…</w:t>
            </w:r>
          </w:p>
          <w:p w:rsidR="00EC0890" w:rsidRPr="00EC0890" w:rsidRDefault="00EC0890" w:rsidP="00EC0890">
            <w:pPr>
              <w:spacing w:after="0" w:line="276" w:lineRule="auto"/>
              <w:ind w:firstLine="142"/>
              <w:jc w:val="both"/>
              <w:rPr>
                <w:rFonts w:ascii="Times New Roman" w:hAnsi="Times New Roman"/>
                <w:b/>
                <w:color w:val="000000" w:themeColor="text1"/>
                <w:sz w:val="28"/>
                <w:szCs w:val="28"/>
              </w:rPr>
            </w:pPr>
          </w:p>
        </w:tc>
      </w:tr>
      <w:tr w:rsidR="00EC0890" w:rsidRPr="00EC0890" w:rsidTr="00354152">
        <w:tc>
          <w:tcPr>
            <w:tcW w:w="7285" w:type="dxa"/>
          </w:tcPr>
          <w:p w:rsidR="00EC0890" w:rsidRPr="00EC0890" w:rsidRDefault="00EC0890" w:rsidP="00EC0890">
            <w:pPr>
              <w:shd w:val="clear" w:color="auto" w:fill="FFFFFF"/>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lastRenderedPageBreak/>
              <w:t>б) делеговані повноваження:</w:t>
            </w:r>
          </w:p>
          <w:p w:rsidR="00EC0890" w:rsidRPr="00EC0890" w:rsidRDefault="00EC0890" w:rsidP="00EC0890">
            <w:pPr>
              <w:shd w:val="clear" w:color="auto" w:fill="FFFFFF"/>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w:t>
            </w:r>
          </w:p>
          <w:p w:rsidR="00EC0890" w:rsidRPr="00EC0890" w:rsidRDefault="00EC0890" w:rsidP="00EC0890">
            <w:pPr>
              <w:shd w:val="clear" w:color="auto" w:fill="FFFFFF"/>
              <w:spacing w:after="0" w:line="240" w:lineRule="auto"/>
              <w:ind w:firstLine="142"/>
              <w:jc w:val="both"/>
              <w:rPr>
                <w:rFonts w:ascii="Times New Roman" w:hAnsi="Times New Roman"/>
                <w:sz w:val="28"/>
                <w:szCs w:val="28"/>
                <w:lang w:eastAsia="ru-RU"/>
              </w:rPr>
            </w:pPr>
          </w:p>
          <w:p w:rsidR="00EC0890" w:rsidRPr="00EC0890" w:rsidRDefault="00EC0890" w:rsidP="00EC0890">
            <w:pPr>
              <w:shd w:val="clear" w:color="auto" w:fill="FFFFFF"/>
              <w:spacing w:after="0" w:line="240" w:lineRule="auto"/>
              <w:ind w:firstLine="142"/>
              <w:jc w:val="both"/>
              <w:rPr>
                <w:rFonts w:ascii="Times New Roman" w:hAnsi="Times New Roman"/>
                <w:sz w:val="28"/>
                <w:szCs w:val="28"/>
                <w:lang w:eastAsia="ru-RU"/>
              </w:rPr>
            </w:pPr>
          </w:p>
          <w:p w:rsidR="00EC0890" w:rsidRPr="00EC0890" w:rsidRDefault="00EC0890" w:rsidP="00EC0890">
            <w:pPr>
              <w:shd w:val="clear" w:color="auto" w:fill="FFFFFF"/>
              <w:spacing w:after="0" w:line="240" w:lineRule="auto"/>
              <w:ind w:firstLine="142"/>
              <w:jc w:val="both"/>
              <w:rPr>
                <w:rFonts w:ascii="Times New Roman" w:hAnsi="Times New Roman"/>
                <w:sz w:val="28"/>
                <w:szCs w:val="28"/>
                <w:lang w:eastAsia="ru-RU"/>
              </w:rPr>
            </w:pPr>
          </w:p>
          <w:p w:rsidR="00EC0890" w:rsidRPr="00EC0890" w:rsidRDefault="00EC0890" w:rsidP="00EC0890">
            <w:pPr>
              <w:spacing w:after="0" w:line="276" w:lineRule="auto"/>
              <w:ind w:firstLine="142"/>
              <w:jc w:val="both"/>
              <w:rPr>
                <w:rFonts w:ascii="Times New Roman" w:hAnsi="Times New Roman"/>
                <w:color w:val="000000" w:themeColor="text1"/>
                <w:sz w:val="28"/>
                <w:szCs w:val="28"/>
              </w:rPr>
            </w:pPr>
          </w:p>
        </w:tc>
        <w:tc>
          <w:tcPr>
            <w:tcW w:w="7286" w:type="dxa"/>
          </w:tcPr>
          <w:p w:rsidR="00EC0890" w:rsidRPr="00EC0890" w:rsidRDefault="00EC0890" w:rsidP="00EC0890">
            <w:pPr>
              <w:shd w:val="clear" w:color="auto" w:fill="FFFFFF"/>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б) делеговані повноваження:</w:t>
            </w:r>
          </w:p>
          <w:p w:rsidR="00EC0890" w:rsidRPr="00EC0890" w:rsidRDefault="00EC0890" w:rsidP="00EC0890">
            <w:pPr>
              <w:shd w:val="clear" w:color="auto" w:fill="FFFFFF"/>
              <w:spacing w:after="0" w:line="240" w:lineRule="auto"/>
              <w:ind w:firstLine="142"/>
              <w:jc w:val="both"/>
              <w:rPr>
                <w:rFonts w:ascii="Times New Roman" w:hAnsi="Times New Roman"/>
                <w:sz w:val="28"/>
                <w:szCs w:val="28"/>
                <w:lang w:eastAsia="ru-RU"/>
              </w:rPr>
            </w:pPr>
            <w:r w:rsidRPr="00EC0890">
              <w:rPr>
                <w:rFonts w:ascii="Times New Roman" w:hAnsi="Times New Roman"/>
                <w:sz w:val="28"/>
                <w:szCs w:val="28"/>
                <w:lang w:eastAsia="ru-RU"/>
              </w:rPr>
              <w:t>…</w:t>
            </w:r>
          </w:p>
          <w:p w:rsidR="00EC0890" w:rsidRPr="00EC0890" w:rsidRDefault="00EC0890" w:rsidP="00EC0890">
            <w:pPr>
              <w:widowControl w:val="0"/>
              <w:autoSpaceDE w:val="0"/>
              <w:autoSpaceDN w:val="0"/>
              <w:adjustRightInd w:val="0"/>
              <w:ind w:firstLine="142"/>
              <w:jc w:val="both"/>
              <w:rPr>
                <w:rFonts w:ascii="Times New Roman" w:hAnsi="Times New Roman"/>
                <w:b/>
                <w:color w:val="000000" w:themeColor="text1"/>
                <w:sz w:val="28"/>
                <w:szCs w:val="28"/>
              </w:rPr>
            </w:pPr>
            <w:r w:rsidRPr="00EC0890">
              <w:rPr>
                <w:rFonts w:ascii="Times New Roman" w:hAnsi="Times New Roman"/>
                <w:sz w:val="28"/>
                <w:szCs w:val="28"/>
              </w:rPr>
              <w:t xml:space="preserve">         </w:t>
            </w:r>
            <w:r w:rsidRPr="00EC0890">
              <w:rPr>
                <w:rFonts w:ascii="Times New Roman" w:hAnsi="Times New Roman"/>
                <w:b/>
                <w:bCs/>
                <w:sz w:val="28"/>
                <w:szCs w:val="28"/>
              </w:rPr>
              <w:t>14) надання контролюючим органам у строки та в порядку, передбачені Податковим кодексом України, інформації щодо власників та користувачів, в тому числі на правах оренд</w:t>
            </w:r>
            <w:r w:rsidRPr="00EC0890">
              <w:rPr>
                <w:rFonts w:ascii="Times New Roman" w:hAnsi="Times New Roman"/>
                <w:b/>
                <w:sz w:val="28"/>
                <w:szCs w:val="28"/>
              </w:rPr>
              <w:t>и</w:t>
            </w:r>
            <w:r w:rsidRPr="00EC0890">
              <w:rPr>
                <w:rFonts w:ascii="Times New Roman" w:hAnsi="Times New Roman"/>
                <w:b/>
                <w:color w:val="7030A0"/>
                <w:sz w:val="28"/>
                <w:szCs w:val="28"/>
              </w:rPr>
              <w:t xml:space="preserve"> </w:t>
            </w:r>
            <w:r w:rsidRPr="00EC0890">
              <w:rPr>
                <w:rFonts w:ascii="Times New Roman" w:hAnsi="Times New Roman"/>
                <w:b/>
                <w:bCs/>
                <w:sz w:val="28"/>
                <w:szCs w:val="28"/>
              </w:rPr>
              <w:t>(суборенди), емфітевзису, земельних ділянок сільськогосподарського угідь, розташованих на території відповідної сільської, селищної, міської ради та ради об’єднаних територіальних громад, що створені згідно із законом та перспективним планом формування територій громад</w:t>
            </w:r>
            <w:r w:rsidRPr="00EC0890">
              <w:rPr>
                <w:rFonts w:ascii="Times New Roman" w:hAnsi="Times New Roman"/>
                <w:sz w:val="28"/>
                <w:szCs w:val="28"/>
              </w:rPr>
              <w:t>.</w:t>
            </w:r>
          </w:p>
        </w:tc>
      </w:tr>
    </w:tbl>
    <w:p w:rsidR="003904A1" w:rsidRDefault="003904A1" w:rsidP="00862780">
      <w:pPr>
        <w:spacing w:after="0"/>
        <w:rPr>
          <w:rFonts w:ascii="Times New Roman" w:hAnsi="Times New Roman"/>
          <w:color w:val="000000" w:themeColor="text1"/>
          <w:sz w:val="24"/>
          <w:szCs w:val="24"/>
        </w:rPr>
      </w:pPr>
    </w:p>
    <w:p w:rsidR="002164EF" w:rsidRPr="002164EF" w:rsidRDefault="000432BA" w:rsidP="002164EF">
      <w:pPr>
        <w:widowControl w:val="0"/>
        <w:autoSpaceDE w:val="0"/>
        <w:autoSpaceDN w:val="0"/>
        <w:adjustRightInd w:val="0"/>
        <w:spacing w:after="0" w:line="360" w:lineRule="auto"/>
        <w:ind w:right="-1" w:firstLine="709"/>
        <w:jc w:val="both"/>
        <w:rPr>
          <w:rFonts w:ascii="Times New Roman" w:hAnsi="Times New Roman"/>
          <w:b/>
          <w:bCs/>
          <w:sz w:val="28"/>
          <w:szCs w:val="28"/>
          <w:lang w:eastAsia="uk-UA"/>
        </w:rPr>
      </w:pPr>
      <w:r w:rsidRPr="000432BA">
        <w:rPr>
          <w:rFonts w:ascii="Times New Roman" w:hAnsi="Times New Roman"/>
          <w:b/>
          <w:bCs/>
          <w:sz w:val="28"/>
          <w:szCs w:val="28"/>
          <w:lang w:eastAsia="uk-UA"/>
        </w:rPr>
        <w:t>Народні депутати України:</w:t>
      </w:r>
      <w:r w:rsidR="002164EF" w:rsidRPr="002164EF">
        <w:rPr>
          <w:rFonts w:ascii="Times New Roman" w:hAnsi="Times New Roman"/>
          <w:b/>
          <w:bCs/>
          <w:sz w:val="28"/>
          <w:szCs w:val="28"/>
          <w:lang w:eastAsia="ru-RU"/>
        </w:rPr>
        <w:t xml:space="preserve"> </w:t>
      </w:r>
      <w:r w:rsidR="002164EF" w:rsidRPr="002164EF">
        <w:rPr>
          <w:rFonts w:ascii="Times New Roman" w:hAnsi="Times New Roman"/>
          <w:b/>
          <w:bCs/>
          <w:sz w:val="28"/>
          <w:szCs w:val="28"/>
          <w:lang w:val="ru-RU" w:eastAsia="ru-RU"/>
        </w:rPr>
        <w:t xml:space="preserve">                                                                                  </w:t>
      </w:r>
      <w:r w:rsidR="002164EF">
        <w:rPr>
          <w:rFonts w:ascii="Times New Roman" w:hAnsi="Times New Roman"/>
          <w:b/>
          <w:bCs/>
          <w:sz w:val="28"/>
          <w:szCs w:val="28"/>
          <w:lang w:val="ru-RU" w:eastAsia="ru-RU"/>
        </w:rPr>
        <w:t xml:space="preserve">                               </w:t>
      </w:r>
      <w:r w:rsidR="002164EF" w:rsidRPr="002164EF">
        <w:rPr>
          <w:rFonts w:ascii="Times New Roman" w:hAnsi="Times New Roman"/>
          <w:b/>
          <w:bCs/>
          <w:sz w:val="28"/>
          <w:szCs w:val="28"/>
          <w:lang w:eastAsia="uk-UA"/>
        </w:rPr>
        <w:t>Тарасов О.С.</w:t>
      </w:r>
    </w:p>
    <w:p w:rsidR="002164EF" w:rsidRPr="002164EF" w:rsidRDefault="002164EF" w:rsidP="002164EF">
      <w:pPr>
        <w:widowControl w:val="0"/>
        <w:autoSpaceDE w:val="0"/>
        <w:autoSpaceDN w:val="0"/>
        <w:adjustRightInd w:val="0"/>
        <w:spacing w:after="0" w:line="360" w:lineRule="auto"/>
        <w:ind w:right="-1" w:firstLine="12191"/>
        <w:jc w:val="both"/>
        <w:rPr>
          <w:rFonts w:ascii="Times New Roman" w:hAnsi="Times New Roman"/>
          <w:b/>
          <w:bCs/>
          <w:sz w:val="28"/>
          <w:szCs w:val="28"/>
          <w:lang w:eastAsia="uk-UA"/>
        </w:rPr>
      </w:pPr>
      <w:r w:rsidRPr="002164EF">
        <w:rPr>
          <w:rFonts w:ascii="Times New Roman" w:hAnsi="Times New Roman"/>
          <w:b/>
          <w:bCs/>
          <w:sz w:val="28"/>
          <w:szCs w:val="28"/>
          <w:lang w:eastAsia="uk-UA"/>
        </w:rPr>
        <w:t>Соломчук Д.В.</w:t>
      </w:r>
    </w:p>
    <w:p w:rsidR="002164EF" w:rsidRPr="002164EF" w:rsidRDefault="002164EF" w:rsidP="002164EF">
      <w:pPr>
        <w:widowControl w:val="0"/>
        <w:autoSpaceDE w:val="0"/>
        <w:autoSpaceDN w:val="0"/>
        <w:adjustRightInd w:val="0"/>
        <w:spacing w:after="0" w:line="360" w:lineRule="auto"/>
        <w:ind w:right="-1" w:firstLine="12191"/>
        <w:jc w:val="both"/>
        <w:rPr>
          <w:rFonts w:ascii="Times New Roman" w:hAnsi="Times New Roman"/>
          <w:b/>
          <w:bCs/>
          <w:sz w:val="28"/>
          <w:szCs w:val="28"/>
          <w:lang w:eastAsia="uk-UA"/>
        </w:rPr>
      </w:pPr>
      <w:r w:rsidRPr="002164EF">
        <w:rPr>
          <w:rFonts w:ascii="Times New Roman" w:hAnsi="Times New Roman"/>
          <w:b/>
          <w:bCs/>
          <w:sz w:val="28"/>
          <w:szCs w:val="28"/>
          <w:lang w:eastAsia="uk-UA"/>
        </w:rPr>
        <w:t>Чайківський І.А.</w:t>
      </w:r>
    </w:p>
    <w:p w:rsidR="000432BA" w:rsidRPr="000432BA" w:rsidRDefault="000432BA" w:rsidP="000432BA">
      <w:pPr>
        <w:widowControl w:val="0"/>
        <w:autoSpaceDE w:val="0"/>
        <w:autoSpaceDN w:val="0"/>
        <w:adjustRightInd w:val="0"/>
        <w:spacing w:after="0" w:line="360" w:lineRule="auto"/>
        <w:ind w:right="-1" w:firstLine="709"/>
        <w:jc w:val="both"/>
        <w:rPr>
          <w:rFonts w:ascii="Times New Roman" w:hAnsi="Times New Roman"/>
          <w:b/>
          <w:bCs/>
          <w:sz w:val="28"/>
          <w:szCs w:val="28"/>
          <w:lang w:eastAsia="uk-UA"/>
        </w:rPr>
      </w:pPr>
    </w:p>
    <w:p w:rsidR="000432BA" w:rsidRPr="007618D5" w:rsidRDefault="000432BA" w:rsidP="00862780">
      <w:pPr>
        <w:spacing w:after="0"/>
        <w:rPr>
          <w:rFonts w:ascii="Times New Roman" w:hAnsi="Times New Roman"/>
          <w:color w:val="000000" w:themeColor="text1"/>
          <w:sz w:val="24"/>
          <w:szCs w:val="24"/>
        </w:rPr>
      </w:pPr>
    </w:p>
    <w:sectPr w:rsidR="000432BA" w:rsidRPr="007618D5" w:rsidSect="001D0C12">
      <w:headerReference w:type="default" r:id="rId10"/>
      <w:footerReference w:type="default" r:id="rId11"/>
      <w:headerReference w:type="first" r:id="rId12"/>
      <w:pgSz w:w="16838" w:h="11906" w:orient="landscape"/>
      <w:pgMar w:top="709" w:right="1134" w:bottom="850" w:left="1134" w:header="708" w:footer="3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840" w:rsidRDefault="00EF7840" w:rsidP="000432BA">
      <w:pPr>
        <w:spacing w:after="0" w:line="240" w:lineRule="auto"/>
      </w:pPr>
      <w:r>
        <w:separator/>
      </w:r>
    </w:p>
  </w:endnote>
  <w:endnote w:type="continuationSeparator" w:id="0">
    <w:p w:rsidR="00EF7840" w:rsidRDefault="00EF7840" w:rsidP="00043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Lucida Grande CY">
    <w:altName w:val="Arial"/>
    <w:panose1 w:val="00000000000000000000"/>
    <w:charset w:val="00"/>
    <w:family w:val="swiss"/>
    <w:notTrueType/>
    <w:pitch w:val="variable"/>
    <w:sig w:usb0="00000003" w:usb1="00000000" w:usb2="00000000" w:usb3="00000000" w:csb0="00000001" w:csb1="00000000"/>
  </w:font>
  <w:font w:name="SimSun">
    <w:altName w:val="Arial Unicode MS"/>
    <w:panose1 w:val="02010600030101010101"/>
    <w:charset w:val="86"/>
    <w:family w:val="auto"/>
    <w:pitch w:val="variable"/>
    <w:sig w:usb0="00000003" w:usb1="288F0000" w:usb2="00000016" w:usb3="00000000" w:csb0="00040001" w:csb1="00000000"/>
  </w:font>
  <w:font w:name="Mangal">
    <w:altName w:val="Courier New"/>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2BA" w:rsidRDefault="000432BA">
    <w:pPr>
      <w:pStyle w:val="af0"/>
      <w:jc w:val="center"/>
    </w:pPr>
  </w:p>
  <w:p w:rsidR="000432BA" w:rsidRDefault="000432B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840" w:rsidRDefault="00EF7840" w:rsidP="000432BA">
      <w:pPr>
        <w:spacing w:after="0" w:line="240" w:lineRule="auto"/>
      </w:pPr>
      <w:r>
        <w:separator/>
      </w:r>
    </w:p>
  </w:footnote>
  <w:footnote w:type="continuationSeparator" w:id="0">
    <w:p w:rsidR="00EF7840" w:rsidRDefault="00EF7840" w:rsidP="000432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12" w:rsidRDefault="001D0C12">
    <w:pPr>
      <w:pStyle w:val="ae"/>
      <w:jc w:val="center"/>
    </w:pPr>
    <w:r>
      <w:fldChar w:fldCharType="begin"/>
    </w:r>
    <w:r>
      <w:instrText>PAGE   \* MERGEFORMAT</w:instrText>
    </w:r>
    <w:r>
      <w:fldChar w:fldCharType="separate"/>
    </w:r>
    <w:r w:rsidR="003E3D08" w:rsidRPr="003E3D08">
      <w:rPr>
        <w:noProof/>
        <w:lang w:val="ru-RU"/>
      </w:rPr>
      <w:t>2</w:t>
    </w:r>
    <w:r>
      <w:fldChar w:fldCharType="end"/>
    </w:r>
  </w:p>
  <w:p w:rsidR="001D0C12" w:rsidRDefault="001D0C12">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12" w:rsidRDefault="001D0C12">
    <w:pPr>
      <w:pStyle w:val="ae"/>
      <w:jc w:val="center"/>
    </w:pPr>
  </w:p>
  <w:p w:rsidR="001D0C12" w:rsidRDefault="001D0C1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B01A3"/>
    <w:multiLevelType w:val="hybridMultilevel"/>
    <w:tmpl w:val="42063E5A"/>
    <w:lvl w:ilvl="0" w:tplc="5302EE5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1E8"/>
    <w:rsid w:val="00013813"/>
    <w:rsid w:val="00020E5C"/>
    <w:rsid w:val="00023B20"/>
    <w:rsid w:val="000248B2"/>
    <w:rsid w:val="00034504"/>
    <w:rsid w:val="000356CF"/>
    <w:rsid w:val="000432BA"/>
    <w:rsid w:val="00043CD1"/>
    <w:rsid w:val="000756E1"/>
    <w:rsid w:val="0007577F"/>
    <w:rsid w:val="000A50D8"/>
    <w:rsid w:val="000A5E9B"/>
    <w:rsid w:val="000B7B9F"/>
    <w:rsid w:val="000C1E50"/>
    <w:rsid w:val="000D6846"/>
    <w:rsid w:val="000F2790"/>
    <w:rsid w:val="000F6486"/>
    <w:rsid w:val="00105C75"/>
    <w:rsid w:val="00106425"/>
    <w:rsid w:val="00114CF5"/>
    <w:rsid w:val="0011616F"/>
    <w:rsid w:val="0013712A"/>
    <w:rsid w:val="0015013E"/>
    <w:rsid w:val="00150D40"/>
    <w:rsid w:val="001578B0"/>
    <w:rsid w:val="00157D0E"/>
    <w:rsid w:val="00177211"/>
    <w:rsid w:val="00182A1E"/>
    <w:rsid w:val="00190984"/>
    <w:rsid w:val="001A2B4E"/>
    <w:rsid w:val="001A7A5F"/>
    <w:rsid w:val="001B25BE"/>
    <w:rsid w:val="001B695C"/>
    <w:rsid w:val="001C628A"/>
    <w:rsid w:val="001D0C12"/>
    <w:rsid w:val="001E61E8"/>
    <w:rsid w:val="002164EF"/>
    <w:rsid w:val="0022097C"/>
    <w:rsid w:val="002226F2"/>
    <w:rsid w:val="00224991"/>
    <w:rsid w:val="002340E0"/>
    <w:rsid w:val="00245A5F"/>
    <w:rsid w:val="0026513B"/>
    <w:rsid w:val="0027570A"/>
    <w:rsid w:val="00281E4E"/>
    <w:rsid w:val="002B46F5"/>
    <w:rsid w:val="002C4C66"/>
    <w:rsid w:val="002D0DAF"/>
    <w:rsid w:val="002E583E"/>
    <w:rsid w:val="002F2774"/>
    <w:rsid w:val="002F5058"/>
    <w:rsid w:val="00300A94"/>
    <w:rsid w:val="00300BA9"/>
    <w:rsid w:val="00303158"/>
    <w:rsid w:val="00306C14"/>
    <w:rsid w:val="0034167A"/>
    <w:rsid w:val="00342CAB"/>
    <w:rsid w:val="00354152"/>
    <w:rsid w:val="00373AC0"/>
    <w:rsid w:val="00375BA4"/>
    <w:rsid w:val="00376292"/>
    <w:rsid w:val="003814DE"/>
    <w:rsid w:val="003843C8"/>
    <w:rsid w:val="003904A1"/>
    <w:rsid w:val="00397810"/>
    <w:rsid w:val="003A58A0"/>
    <w:rsid w:val="003B4AD4"/>
    <w:rsid w:val="003C2D89"/>
    <w:rsid w:val="003D38FA"/>
    <w:rsid w:val="003E3D08"/>
    <w:rsid w:val="003E4C2B"/>
    <w:rsid w:val="00406807"/>
    <w:rsid w:val="004112EA"/>
    <w:rsid w:val="00413730"/>
    <w:rsid w:val="00413D66"/>
    <w:rsid w:val="00415E1E"/>
    <w:rsid w:val="004202F1"/>
    <w:rsid w:val="00430C74"/>
    <w:rsid w:val="00436B2C"/>
    <w:rsid w:val="00437484"/>
    <w:rsid w:val="00454F01"/>
    <w:rsid w:val="00460E8A"/>
    <w:rsid w:val="00494654"/>
    <w:rsid w:val="004A2B80"/>
    <w:rsid w:val="004A43A2"/>
    <w:rsid w:val="004A76CB"/>
    <w:rsid w:val="004C303B"/>
    <w:rsid w:val="004D734E"/>
    <w:rsid w:val="00503AEA"/>
    <w:rsid w:val="00551A2D"/>
    <w:rsid w:val="005528F5"/>
    <w:rsid w:val="005813B2"/>
    <w:rsid w:val="00581A44"/>
    <w:rsid w:val="005831A8"/>
    <w:rsid w:val="00590C16"/>
    <w:rsid w:val="005975A8"/>
    <w:rsid w:val="005A1A7A"/>
    <w:rsid w:val="005B4578"/>
    <w:rsid w:val="005D4FCB"/>
    <w:rsid w:val="005D511B"/>
    <w:rsid w:val="005E4385"/>
    <w:rsid w:val="005E7BFA"/>
    <w:rsid w:val="005F242D"/>
    <w:rsid w:val="006159B6"/>
    <w:rsid w:val="0062087C"/>
    <w:rsid w:val="00632609"/>
    <w:rsid w:val="00634E85"/>
    <w:rsid w:val="00634F98"/>
    <w:rsid w:val="00636914"/>
    <w:rsid w:val="006376A1"/>
    <w:rsid w:val="00642C13"/>
    <w:rsid w:val="00650670"/>
    <w:rsid w:val="006768A2"/>
    <w:rsid w:val="00685AE8"/>
    <w:rsid w:val="0068612A"/>
    <w:rsid w:val="0069478C"/>
    <w:rsid w:val="00695D3A"/>
    <w:rsid w:val="006A4463"/>
    <w:rsid w:val="006C0318"/>
    <w:rsid w:val="006D0E91"/>
    <w:rsid w:val="006D0ED1"/>
    <w:rsid w:val="006D3ABA"/>
    <w:rsid w:val="006E1358"/>
    <w:rsid w:val="006E21FA"/>
    <w:rsid w:val="006E40DF"/>
    <w:rsid w:val="006F638E"/>
    <w:rsid w:val="00717788"/>
    <w:rsid w:val="00724EB4"/>
    <w:rsid w:val="0074636B"/>
    <w:rsid w:val="007468C7"/>
    <w:rsid w:val="00747FEC"/>
    <w:rsid w:val="00750517"/>
    <w:rsid w:val="007534E4"/>
    <w:rsid w:val="007618D5"/>
    <w:rsid w:val="0077396A"/>
    <w:rsid w:val="00787FDD"/>
    <w:rsid w:val="00790D9D"/>
    <w:rsid w:val="00790EBF"/>
    <w:rsid w:val="007B3A4E"/>
    <w:rsid w:val="007C04E7"/>
    <w:rsid w:val="007C08EC"/>
    <w:rsid w:val="007C6DD1"/>
    <w:rsid w:val="007C7597"/>
    <w:rsid w:val="007E4D8C"/>
    <w:rsid w:val="00804EA9"/>
    <w:rsid w:val="00806340"/>
    <w:rsid w:val="00822249"/>
    <w:rsid w:val="008239F1"/>
    <w:rsid w:val="00827AE0"/>
    <w:rsid w:val="008324D5"/>
    <w:rsid w:val="00857CB7"/>
    <w:rsid w:val="00862780"/>
    <w:rsid w:val="008A14DD"/>
    <w:rsid w:val="008A4DC1"/>
    <w:rsid w:val="008B6B9C"/>
    <w:rsid w:val="008C2F54"/>
    <w:rsid w:val="008D7111"/>
    <w:rsid w:val="008E0F3A"/>
    <w:rsid w:val="008E56CB"/>
    <w:rsid w:val="008F38DE"/>
    <w:rsid w:val="00917867"/>
    <w:rsid w:val="00923E26"/>
    <w:rsid w:val="00942FAF"/>
    <w:rsid w:val="009768ED"/>
    <w:rsid w:val="009802F9"/>
    <w:rsid w:val="00990442"/>
    <w:rsid w:val="0099222F"/>
    <w:rsid w:val="009946E5"/>
    <w:rsid w:val="009B261A"/>
    <w:rsid w:val="009C758C"/>
    <w:rsid w:val="00A20412"/>
    <w:rsid w:val="00A22CEF"/>
    <w:rsid w:val="00A24FC6"/>
    <w:rsid w:val="00A44822"/>
    <w:rsid w:val="00A5661B"/>
    <w:rsid w:val="00A57552"/>
    <w:rsid w:val="00A62CC9"/>
    <w:rsid w:val="00A71598"/>
    <w:rsid w:val="00A7240E"/>
    <w:rsid w:val="00A878FF"/>
    <w:rsid w:val="00A9557E"/>
    <w:rsid w:val="00AB7D3D"/>
    <w:rsid w:val="00AC1CA8"/>
    <w:rsid w:val="00AD01D4"/>
    <w:rsid w:val="00AD3B32"/>
    <w:rsid w:val="00AD5C3A"/>
    <w:rsid w:val="00AE7EE4"/>
    <w:rsid w:val="00B01885"/>
    <w:rsid w:val="00B1609D"/>
    <w:rsid w:val="00B24ADA"/>
    <w:rsid w:val="00B40EB4"/>
    <w:rsid w:val="00B822DE"/>
    <w:rsid w:val="00BA1A43"/>
    <w:rsid w:val="00BB17E0"/>
    <w:rsid w:val="00BB4121"/>
    <w:rsid w:val="00BC106F"/>
    <w:rsid w:val="00BD1063"/>
    <w:rsid w:val="00BF4B06"/>
    <w:rsid w:val="00C21E35"/>
    <w:rsid w:val="00C30382"/>
    <w:rsid w:val="00C35C22"/>
    <w:rsid w:val="00C52A36"/>
    <w:rsid w:val="00C84A08"/>
    <w:rsid w:val="00C9468E"/>
    <w:rsid w:val="00CB0435"/>
    <w:rsid w:val="00CD6FF2"/>
    <w:rsid w:val="00D01722"/>
    <w:rsid w:val="00D06D33"/>
    <w:rsid w:val="00D2701E"/>
    <w:rsid w:val="00D341AE"/>
    <w:rsid w:val="00D420AA"/>
    <w:rsid w:val="00D47104"/>
    <w:rsid w:val="00D915A0"/>
    <w:rsid w:val="00D9594E"/>
    <w:rsid w:val="00DB57FD"/>
    <w:rsid w:val="00DC6888"/>
    <w:rsid w:val="00DD29DF"/>
    <w:rsid w:val="00DF330E"/>
    <w:rsid w:val="00E0238E"/>
    <w:rsid w:val="00E16573"/>
    <w:rsid w:val="00E2330C"/>
    <w:rsid w:val="00E602F6"/>
    <w:rsid w:val="00E7483B"/>
    <w:rsid w:val="00E940C3"/>
    <w:rsid w:val="00EA347C"/>
    <w:rsid w:val="00EB6FFC"/>
    <w:rsid w:val="00EC0139"/>
    <w:rsid w:val="00EC0890"/>
    <w:rsid w:val="00ED1332"/>
    <w:rsid w:val="00EE2378"/>
    <w:rsid w:val="00EE452D"/>
    <w:rsid w:val="00EE45E7"/>
    <w:rsid w:val="00EF376E"/>
    <w:rsid w:val="00EF7840"/>
    <w:rsid w:val="00F31002"/>
    <w:rsid w:val="00F36AF4"/>
    <w:rsid w:val="00F5553D"/>
    <w:rsid w:val="00F65F99"/>
    <w:rsid w:val="00F763B9"/>
    <w:rsid w:val="00F862A4"/>
    <w:rsid w:val="00F9229B"/>
    <w:rsid w:val="00F92FF7"/>
    <w:rsid w:val="00F97E10"/>
    <w:rsid w:val="00FA1F4B"/>
    <w:rsid w:val="00FB3340"/>
    <w:rsid w:val="00FC739C"/>
    <w:rsid w:val="00FD2ACC"/>
    <w:rsid w:val="00FD75CD"/>
    <w:rsid w:val="00FF1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7992EE-E3E7-4FA5-8A60-2C6892A8D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8DE"/>
    <w:pPr>
      <w:spacing w:after="160" w:line="259" w:lineRule="auto"/>
    </w:pPr>
    <w:rPr>
      <w:rFonts w:cs="Times New Roman"/>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38DE"/>
    <w:pPr>
      <w:ind w:left="720"/>
      <w:contextualSpacing/>
    </w:pPr>
  </w:style>
  <w:style w:type="table" w:styleId="a4">
    <w:name w:val="Table Grid"/>
    <w:basedOn w:val="a1"/>
    <w:uiPriority w:val="59"/>
    <w:rsid w:val="008F38DE"/>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wt">
    <w:name w:val="StyleAwt"/>
    <w:basedOn w:val="a"/>
    <w:rsid w:val="00590C16"/>
    <w:pPr>
      <w:spacing w:after="0" w:line="220" w:lineRule="exact"/>
    </w:pPr>
    <w:rPr>
      <w:rFonts w:ascii="Times New Roman" w:hAnsi="Times New Roman"/>
      <w:b/>
      <w:i/>
      <w:sz w:val="18"/>
      <w:szCs w:val="20"/>
      <w:u w:val="single"/>
      <w:lang w:eastAsia="ru-RU"/>
    </w:rPr>
  </w:style>
  <w:style w:type="character" w:customStyle="1" w:styleId="rvts9">
    <w:name w:val="rvts9"/>
    <w:basedOn w:val="a0"/>
    <w:rsid w:val="00695D3A"/>
    <w:rPr>
      <w:rFonts w:cs="Times New Roman"/>
    </w:rPr>
  </w:style>
  <w:style w:type="paragraph" w:customStyle="1" w:styleId="rvps2">
    <w:name w:val="rvps2"/>
    <w:basedOn w:val="a"/>
    <w:rsid w:val="00806340"/>
    <w:pPr>
      <w:spacing w:before="100" w:beforeAutospacing="1" w:after="100" w:afterAutospacing="1" w:line="240" w:lineRule="auto"/>
    </w:pPr>
    <w:rPr>
      <w:rFonts w:ascii="Times New Roman" w:hAnsi="Times New Roman"/>
      <w:sz w:val="24"/>
      <w:szCs w:val="24"/>
      <w:lang w:val="ru-RU" w:eastAsia="ru-RU"/>
    </w:rPr>
  </w:style>
  <w:style w:type="character" w:customStyle="1" w:styleId="rvts46">
    <w:name w:val="rvts46"/>
    <w:basedOn w:val="a0"/>
    <w:rsid w:val="00806340"/>
    <w:rPr>
      <w:rFonts w:cs="Times New Roman"/>
    </w:rPr>
  </w:style>
  <w:style w:type="character" w:styleId="a5">
    <w:name w:val="Hyperlink"/>
    <w:basedOn w:val="a0"/>
    <w:uiPriority w:val="99"/>
    <w:semiHidden/>
    <w:unhideWhenUsed/>
    <w:rsid w:val="00806340"/>
    <w:rPr>
      <w:rFonts w:cs="Times New Roman"/>
      <w:color w:val="0000FF"/>
      <w:u w:val="single"/>
    </w:rPr>
  </w:style>
  <w:style w:type="paragraph" w:customStyle="1" w:styleId="StyleZakonu">
    <w:name w:val="StyleZakonu"/>
    <w:basedOn w:val="a"/>
    <w:rsid w:val="008239F1"/>
    <w:pPr>
      <w:spacing w:after="60" w:line="220" w:lineRule="exact"/>
      <w:ind w:firstLine="284"/>
      <w:jc w:val="both"/>
    </w:pPr>
    <w:rPr>
      <w:rFonts w:ascii="Times New Roman" w:hAnsi="Times New Roman"/>
      <w:sz w:val="20"/>
      <w:szCs w:val="20"/>
      <w:lang w:eastAsia="ru-RU"/>
    </w:rPr>
  </w:style>
  <w:style w:type="paragraph" w:customStyle="1" w:styleId="st2">
    <w:name w:val="st2"/>
    <w:uiPriority w:val="99"/>
    <w:rsid w:val="00862780"/>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101">
    <w:name w:val="st101"/>
    <w:uiPriority w:val="99"/>
    <w:rsid w:val="00862780"/>
    <w:rPr>
      <w:rFonts w:ascii="Times New Roman" w:hAnsi="Times New Roman"/>
      <w:b/>
      <w:color w:val="000000"/>
      <w:sz w:val="28"/>
    </w:rPr>
  </w:style>
  <w:style w:type="paragraph" w:styleId="a6">
    <w:name w:val="Balloon Text"/>
    <w:basedOn w:val="a"/>
    <w:link w:val="a7"/>
    <w:uiPriority w:val="99"/>
    <w:semiHidden/>
    <w:rsid w:val="008B6B9C"/>
    <w:pPr>
      <w:spacing w:after="0" w:line="240" w:lineRule="auto"/>
    </w:pPr>
    <w:rPr>
      <w:rFonts w:ascii="Lucida Grande CY" w:hAnsi="Lucida Grande CY" w:cs="Lucida Grande CY"/>
      <w:sz w:val="18"/>
      <w:szCs w:val="18"/>
    </w:rPr>
  </w:style>
  <w:style w:type="character" w:customStyle="1" w:styleId="a7">
    <w:name w:val="Текст у виносці Знак"/>
    <w:basedOn w:val="a0"/>
    <w:link w:val="a6"/>
    <w:uiPriority w:val="99"/>
    <w:semiHidden/>
    <w:locked/>
    <w:rsid w:val="008B6B9C"/>
    <w:rPr>
      <w:rFonts w:ascii="Lucida Grande CY" w:hAnsi="Lucida Grande CY" w:cs="Lucida Grande CY"/>
      <w:sz w:val="18"/>
      <w:szCs w:val="18"/>
      <w:lang w:val="uk-UA" w:eastAsia="x-none"/>
    </w:rPr>
  </w:style>
  <w:style w:type="character" w:styleId="a8">
    <w:name w:val="annotation reference"/>
    <w:basedOn w:val="a0"/>
    <w:uiPriority w:val="99"/>
    <w:rsid w:val="006D3ABA"/>
    <w:rPr>
      <w:rFonts w:cs="Times New Roman"/>
      <w:sz w:val="18"/>
    </w:rPr>
  </w:style>
  <w:style w:type="paragraph" w:styleId="a9">
    <w:name w:val="annotation text"/>
    <w:basedOn w:val="a"/>
    <w:link w:val="aa"/>
    <w:uiPriority w:val="99"/>
    <w:rsid w:val="006D3ABA"/>
    <w:pPr>
      <w:spacing w:line="240" w:lineRule="auto"/>
    </w:pPr>
    <w:rPr>
      <w:rFonts w:ascii="Calibri" w:hAnsi="Calibri"/>
      <w:sz w:val="24"/>
      <w:szCs w:val="24"/>
    </w:rPr>
  </w:style>
  <w:style w:type="character" w:customStyle="1" w:styleId="aa">
    <w:name w:val="Текст примітки Знак"/>
    <w:basedOn w:val="a0"/>
    <w:link w:val="a9"/>
    <w:uiPriority w:val="99"/>
    <w:locked/>
    <w:rsid w:val="006D3ABA"/>
    <w:rPr>
      <w:rFonts w:ascii="Calibri" w:hAnsi="Calibri" w:cs="Times New Roman"/>
      <w:sz w:val="24"/>
      <w:szCs w:val="24"/>
      <w:lang w:val="uk-UA" w:eastAsia="x-none"/>
    </w:rPr>
  </w:style>
  <w:style w:type="character" w:customStyle="1" w:styleId="st42">
    <w:name w:val="st42"/>
    <w:uiPriority w:val="99"/>
    <w:rsid w:val="006D3ABA"/>
    <w:rPr>
      <w:rFonts w:ascii="Times New Roman" w:hAnsi="Times New Roman"/>
      <w:color w:val="000000"/>
      <w:sz w:val="28"/>
    </w:rPr>
  </w:style>
  <w:style w:type="paragraph" w:customStyle="1" w:styleId="StyleProp">
    <w:name w:val="StyleProp"/>
    <w:basedOn w:val="a"/>
    <w:rsid w:val="00157D0E"/>
    <w:pPr>
      <w:spacing w:after="0" w:line="200" w:lineRule="exact"/>
      <w:ind w:firstLine="227"/>
      <w:jc w:val="both"/>
    </w:pPr>
    <w:rPr>
      <w:rFonts w:ascii="Times New Roman" w:hAnsi="Times New Roman"/>
      <w:sz w:val="18"/>
      <w:szCs w:val="20"/>
      <w:lang w:eastAsia="ru-RU"/>
    </w:rPr>
  </w:style>
  <w:style w:type="paragraph" w:styleId="ab">
    <w:name w:val="annotation subject"/>
    <w:basedOn w:val="a9"/>
    <w:next w:val="a9"/>
    <w:link w:val="ac"/>
    <w:uiPriority w:val="99"/>
    <w:semiHidden/>
    <w:unhideWhenUsed/>
    <w:rsid w:val="00454F01"/>
    <w:rPr>
      <w:rFonts w:asciiTheme="minorHAnsi" w:hAnsiTheme="minorHAnsi"/>
      <w:b/>
      <w:bCs/>
      <w:sz w:val="20"/>
      <w:szCs w:val="20"/>
    </w:rPr>
  </w:style>
  <w:style w:type="character" w:customStyle="1" w:styleId="ac">
    <w:name w:val="Тема примітки Знак"/>
    <w:basedOn w:val="aa"/>
    <w:link w:val="ab"/>
    <w:uiPriority w:val="99"/>
    <w:semiHidden/>
    <w:locked/>
    <w:rsid w:val="00454F01"/>
    <w:rPr>
      <w:rFonts w:ascii="Calibri" w:hAnsi="Calibri" w:cs="Times New Roman"/>
      <w:b/>
      <w:bCs/>
      <w:sz w:val="20"/>
      <w:szCs w:val="20"/>
      <w:lang w:val="uk-UA" w:eastAsia="x-none"/>
    </w:rPr>
  </w:style>
  <w:style w:type="paragraph" w:styleId="ad">
    <w:name w:val="Revision"/>
    <w:hidden/>
    <w:uiPriority w:val="99"/>
    <w:semiHidden/>
    <w:rsid w:val="008A4DC1"/>
    <w:pPr>
      <w:spacing w:after="0" w:line="240" w:lineRule="auto"/>
    </w:pPr>
    <w:rPr>
      <w:rFonts w:cs="Times New Roman"/>
      <w:lang w:val="uk-UA"/>
    </w:rPr>
  </w:style>
  <w:style w:type="paragraph" w:styleId="ae">
    <w:name w:val="header"/>
    <w:basedOn w:val="a"/>
    <w:link w:val="af"/>
    <w:uiPriority w:val="99"/>
    <w:unhideWhenUsed/>
    <w:rsid w:val="000432BA"/>
    <w:pPr>
      <w:tabs>
        <w:tab w:val="center" w:pos="4819"/>
        <w:tab w:val="right" w:pos="9639"/>
      </w:tabs>
      <w:spacing w:after="0" w:line="240" w:lineRule="auto"/>
    </w:pPr>
  </w:style>
  <w:style w:type="character" w:customStyle="1" w:styleId="af">
    <w:name w:val="Верхній колонтитул Знак"/>
    <w:basedOn w:val="a0"/>
    <w:link w:val="ae"/>
    <w:uiPriority w:val="99"/>
    <w:locked/>
    <w:rsid w:val="000432BA"/>
    <w:rPr>
      <w:rFonts w:cs="Times New Roman"/>
      <w:lang w:val="uk-UA" w:eastAsia="x-none"/>
    </w:rPr>
  </w:style>
  <w:style w:type="paragraph" w:styleId="af0">
    <w:name w:val="footer"/>
    <w:basedOn w:val="a"/>
    <w:link w:val="af1"/>
    <w:uiPriority w:val="99"/>
    <w:unhideWhenUsed/>
    <w:rsid w:val="000432BA"/>
    <w:pPr>
      <w:tabs>
        <w:tab w:val="center" w:pos="4819"/>
        <w:tab w:val="right" w:pos="9639"/>
      </w:tabs>
      <w:spacing w:after="0" w:line="240" w:lineRule="auto"/>
    </w:pPr>
  </w:style>
  <w:style w:type="character" w:customStyle="1" w:styleId="af1">
    <w:name w:val="Нижній колонтитул Знак"/>
    <w:basedOn w:val="a0"/>
    <w:link w:val="af0"/>
    <w:uiPriority w:val="99"/>
    <w:locked/>
    <w:rsid w:val="000432BA"/>
    <w:rPr>
      <w:rFonts w:cs="Times New Roman"/>
      <w:lang w:val="uk-UA" w:eastAsia="x-none"/>
    </w:rPr>
  </w:style>
  <w:style w:type="table" w:customStyle="1" w:styleId="1">
    <w:name w:val="Сетка таблицы1"/>
    <w:basedOn w:val="a1"/>
    <w:next w:val="a4"/>
    <w:uiPriority w:val="59"/>
    <w:rsid w:val="00EC089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477820">
      <w:marLeft w:val="0"/>
      <w:marRight w:val="0"/>
      <w:marTop w:val="0"/>
      <w:marBottom w:val="0"/>
      <w:divBdr>
        <w:top w:val="none" w:sz="0" w:space="0" w:color="auto"/>
        <w:left w:val="none" w:sz="0" w:space="0" w:color="auto"/>
        <w:bottom w:val="none" w:sz="0" w:space="0" w:color="auto"/>
        <w:right w:val="none" w:sz="0" w:space="0" w:color="auto"/>
      </w:divBdr>
    </w:div>
    <w:div w:id="1778477821">
      <w:marLeft w:val="0"/>
      <w:marRight w:val="0"/>
      <w:marTop w:val="0"/>
      <w:marBottom w:val="0"/>
      <w:divBdr>
        <w:top w:val="none" w:sz="0" w:space="0" w:color="auto"/>
        <w:left w:val="none" w:sz="0" w:space="0" w:color="auto"/>
        <w:bottom w:val="none" w:sz="0" w:space="0" w:color="auto"/>
        <w:right w:val="none" w:sz="0" w:space="0" w:color="auto"/>
      </w:divBdr>
    </w:div>
    <w:div w:id="1778477822">
      <w:marLeft w:val="0"/>
      <w:marRight w:val="0"/>
      <w:marTop w:val="0"/>
      <w:marBottom w:val="0"/>
      <w:divBdr>
        <w:top w:val="none" w:sz="0" w:space="0" w:color="auto"/>
        <w:left w:val="none" w:sz="0" w:space="0" w:color="auto"/>
        <w:bottom w:val="none" w:sz="0" w:space="0" w:color="auto"/>
        <w:right w:val="none" w:sz="0" w:space="0" w:color="auto"/>
      </w:divBdr>
    </w:div>
    <w:div w:id="1778477823">
      <w:marLeft w:val="0"/>
      <w:marRight w:val="0"/>
      <w:marTop w:val="0"/>
      <w:marBottom w:val="0"/>
      <w:divBdr>
        <w:top w:val="none" w:sz="0" w:space="0" w:color="auto"/>
        <w:left w:val="none" w:sz="0" w:space="0" w:color="auto"/>
        <w:bottom w:val="none" w:sz="0" w:space="0" w:color="auto"/>
        <w:right w:val="none" w:sz="0" w:space="0" w:color="auto"/>
      </w:divBdr>
    </w:div>
    <w:div w:id="1778477824">
      <w:marLeft w:val="0"/>
      <w:marRight w:val="0"/>
      <w:marTop w:val="0"/>
      <w:marBottom w:val="0"/>
      <w:divBdr>
        <w:top w:val="none" w:sz="0" w:space="0" w:color="auto"/>
        <w:left w:val="none" w:sz="0" w:space="0" w:color="auto"/>
        <w:bottom w:val="none" w:sz="0" w:space="0" w:color="auto"/>
        <w:right w:val="none" w:sz="0" w:space="0" w:color="auto"/>
      </w:divBdr>
    </w:div>
    <w:div w:id="1778477825">
      <w:marLeft w:val="0"/>
      <w:marRight w:val="0"/>
      <w:marTop w:val="0"/>
      <w:marBottom w:val="0"/>
      <w:divBdr>
        <w:top w:val="none" w:sz="0" w:space="0" w:color="auto"/>
        <w:left w:val="none" w:sz="0" w:space="0" w:color="auto"/>
        <w:bottom w:val="none" w:sz="0" w:space="0" w:color="auto"/>
        <w:right w:val="none" w:sz="0" w:space="0" w:color="auto"/>
      </w:divBdr>
    </w:div>
    <w:div w:id="1778477826">
      <w:marLeft w:val="0"/>
      <w:marRight w:val="0"/>
      <w:marTop w:val="0"/>
      <w:marBottom w:val="0"/>
      <w:divBdr>
        <w:top w:val="none" w:sz="0" w:space="0" w:color="auto"/>
        <w:left w:val="none" w:sz="0" w:space="0" w:color="auto"/>
        <w:bottom w:val="none" w:sz="0" w:space="0" w:color="auto"/>
        <w:right w:val="none" w:sz="0" w:space="0" w:color="auto"/>
      </w:divBdr>
    </w:div>
    <w:div w:id="1778477827">
      <w:marLeft w:val="0"/>
      <w:marRight w:val="0"/>
      <w:marTop w:val="0"/>
      <w:marBottom w:val="0"/>
      <w:divBdr>
        <w:top w:val="none" w:sz="0" w:space="0" w:color="auto"/>
        <w:left w:val="none" w:sz="0" w:space="0" w:color="auto"/>
        <w:bottom w:val="none" w:sz="0" w:space="0" w:color="auto"/>
        <w:right w:val="none" w:sz="0" w:space="0" w:color="auto"/>
      </w:divBdr>
    </w:div>
    <w:div w:id="1778477828">
      <w:marLeft w:val="0"/>
      <w:marRight w:val="0"/>
      <w:marTop w:val="0"/>
      <w:marBottom w:val="0"/>
      <w:divBdr>
        <w:top w:val="none" w:sz="0" w:space="0" w:color="auto"/>
        <w:left w:val="none" w:sz="0" w:space="0" w:color="auto"/>
        <w:bottom w:val="none" w:sz="0" w:space="0" w:color="auto"/>
        <w:right w:val="none" w:sz="0" w:space="0" w:color="auto"/>
      </w:divBdr>
    </w:div>
    <w:div w:id="1778477829">
      <w:marLeft w:val="0"/>
      <w:marRight w:val="0"/>
      <w:marTop w:val="0"/>
      <w:marBottom w:val="0"/>
      <w:divBdr>
        <w:top w:val="none" w:sz="0" w:space="0" w:color="auto"/>
        <w:left w:val="none" w:sz="0" w:space="0" w:color="auto"/>
        <w:bottom w:val="none" w:sz="0" w:space="0" w:color="auto"/>
        <w:right w:val="none" w:sz="0" w:space="0" w:color="auto"/>
      </w:divBdr>
    </w:div>
    <w:div w:id="1778477830">
      <w:marLeft w:val="0"/>
      <w:marRight w:val="0"/>
      <w:marTop w:val="0"/>
      <w:marBottom w:val="0"/>
      <w:divBdr>
        <w:top w:val="none" w:sz="0" w:space="0" w:color="auto"/>
        <w:left w:val="none" w:sz="0" w:space="0" w:color="auto"/>
        <w:bottom w:val="none" w:sz="0" w:space="0" w:color="auto"/>
        <w:right w:val="none" w:sz="0" w:space="0" w:color="auto"/>
      </w:divBdr>
    </w:div>
    <w:div w:id="1778477831">
      <w:marLeft w:val="0"/>
      <w:marRight w:val="0"/>
      <w:marTop w:val="0"/>
      <w:marBottom w:val="0"/>
      <w:divBdr>
        <w:top w:val="none" w:sz="0" w:space="0" w:color="auto"/>
        <w:left w:val="none" w:sz="0" w:space="0" w:color="auto"/>
        <w:bottom w:val="none" w:sz="0" w:space="0" w:color="auto"/>
        <w:right w:val="none" w:sz="0" w:space="0" w:color="auto"/>
      </w:divBdr>
    </w:div>
    <w:div w:id="1778477832">
      <w:marLeft w:val="0"/>
      <w:marRight w:val="0"/>
      <w:marTop w:val="0"/>
      <w:marBottom w:val="0"/>
      <w:divBdr>
        <w:top w:val="none" w:sz="0" w:space="0" w:color="auto"/>
        <w:left w:val="none" w:sz="0" w:space="0" w:color="auto"/>
        <w:bottom w:val="none" w:sz="0" w:space="0" w:color="auto"/>
        <w:right w:val="none" w:sz="0" w:space="0" w:color="auto"/>
      </w:divBdr>
    </w:div>
    <w:div w:id="17784778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D9999-3C55-49C8-AC27-D18CC1D5B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27149</Words>
  <Characters>15476</Characters>
  <Application>Microsoft Office Word</Application>
  <DocSecurity>0</DocSecurity>
  <Lines>128</Lines>
  <Paragraphs>85</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42540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Vitalik</dc:creator>
  <cp:keywords/>
  <dc:description/>
  <cp:lastModifiedBy>Тарасов Олег Сергійович</cp:lastModifiedBy>
  <cp:revision>2</cp:revision>
  <dcterms:created xsi:type="dcterms:W3CDTF">2020-03-17T10:17:00Z</dcterms:created>
  <dcterms:modified xsi:type="dcterms:W3CDTF">2020-03-17T10:17:00Z</dcterms:modified>
</cp:coreProperties>
</file>