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5217A8" w:rsidRDefault="00073C6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ПОЯСНЮВАЛЬНА ЗАПИСКА </w:t>
      </w:r>
    </w:p>
    <w:p w14:paraId="00000002" w14:textId="21326C33" w:rsidR="005217A8" w:rsidRDefault="00073C63">
      <w:pPr>
        <w:pBdr>
          <w:top w:val="nil"/>
          <w:left w:val="nil"/>
          <w:bottom w:val="nil"/>
          <w:right w:val="nil"/>
          <w:between w:val="nil"/>
        </w:pBdr>
        <w:shd w:val="clear" w:color="auto" w:fill="FFFFFF"/>
        <w:spacing w:after="0" w:line="24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до проекту Закону України «Про </w:t>
      </w:r>
      <w:r>
        <w:rPr>
          <w:rFonts w:ascii="Times New Roman" w:hAnsi="Times New Roman" w:cs="Times New Roman"/>
          <w:b/>
          <w:color w:val="000000"/>
          <w:sz w:val="28"/>
          <w:szCs w:val="28"/>
          <w:highlight w:val="white"/>
        </w:rPr>
        <w:t xml:space="preserve">внесення змін до деяких законодавчих </w:t>
      </w:r>
      <w:r w:rsidRPr="00E51208">
        <w:rPr>
          <w:rFonts w:ascii="Times New Roman" w:hAnsi="Times New Roman" w:cs="Times New Roman"/>
          <w:b/>
          <w:color w:val="000000"/>
          <w:sz w:val="28"/>
          <w:szCs w:val="28"/>
          <w:highlight w:val="white"/>
        </w:rPr>
        <w:t xml:space="preserve">актів України щодо </w:t>
      </w:r>
      <w:r w:rsidR="00E51208" w:rsidRPr="00E51208">
        <w:rPr>
          <w:rFonts w:ascii="Times New Roman" w:hAnsi="Times New Roman" w:cs="Times New Roman"/>
          <w:b/>
          <w:bCs/>
          <w:color w:val="000000"/>
          <w:sz w:val="28"/>
          <w:szCs w:val="28"/>
          <w:shd w:val="clear" w:color="auto" w:fill="FFFFFF"/>
          <w:lang w:val="ru-RU"/>
        </w:rPr>
        <w:t>покращення мех</w:t>
      </w:r>
      <w:r w:rsidR="00E51208" w:rsidRPr="00E51208">
        <w:rPr>
          <w:rFonts w:ascii="Times New Roman" w:hAnsi="Times New Roman" w:cs="Times New Roman"/>
          <w:b/>
          <w:bCs/>
          <w:color w:val="000000"/>
          <w:sz w:val="28"/>
          <w:szCs w:val="28"/>
          <w:shd w:val="clear" w:color="auto" w:fill="FFFFFF"/>
        </w:rPr>
        <w:t xml:space="preserve">анізмів </w:t>
      </w:r>
      <w:r w:rsidRPr="00E51208">
        <w:rPr>
          <w:rFonts w:ascii="Times New Roman" w:hAnsi="Times New Roman" w:cs="Times New Roman"/>
          <w:b/>
          <w:color w:val="000000"/>
          <w:sz w:val="28"/>
          <w:szCs w:val="28"/>
          <w:highlight w:val="white"/>
        </w:rPr>
        <w:t>протидії корупції в окремих правоохоронних та інших</w:t>
      </w:r>
      <w:r>
        <w:rPr>
          <w:rFonts w:ascii="Times New Roman" w:hAnsi="Times New Roman" w:cs="Times New Roman"/>
          <w:b/>
          <w:color w:val="000000"/>
          <w:sz w:val="28"/>
          <w:szCs w:val="28"/>
          <w:highlight w:val="white"/>
        </w:rPr>
        <w:t xml:space="preserve"> державних органах» </w:t>
      </w:r>
    </w:p>
    <w:p w14:paraId="00000003" w14:textId="77777777" w:rsidR="005217A8" w:rsidRDefault="005217A8">
      <w:pPr>
        <w:spacing w:after="0" w:line="240" w:lineRule="auto"/>
        <w:jc w:val="center"/>
        <w:rPr>
          <w:rFonts w:ascii="Times New Roman" w:hAnsi="Times New Roman" w:cs="Times New Roman"/>
          <w:b/>
          <w:sz w:val="28"/>
          <w:szCs w:val="28"/>
        </w:rPr>
      </w:pPr>
    </w:p>
    <w:p w14:paraId="00000005" w14:textId="2A290C9E" w:rsidR="005217A8" w:rsidRDefault="00073C63" w:rsidP="007F52C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 Обґрунтування необхідності прийняття акту</w:t>
      </w:r>
    </w:p>
    <w:p w14:paraId="00000006" w14:textId="6FE9FB73" w:rsidR="005217A8" w:rsidRDefault="00073C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Розроблення проекту Закону України «Про внесення змін до деяких з</w:t>
      </w:r>
      <w:r>
        <w:rPr>
          <w:rFonts w:ascii="Times New Roman" w:hAnsi="Times New Roman" w:cs="Times New Roman"/>
          <w:color w:val="000000"/>
          <w:sz w:val="28"/>
          <w:szCs w:val="28"/>
          <w:highlight w:val="white"/>
        </w:rPr>
        <w:t xml:space="preserve">аконів України </w:t>
      </w:r>
      <w:r w:rsidRPr="00E51208">
        <w:rPr>
          <w:rFonts w:ascii="Times New Roman" w:hAnsi="Times New Roman" w:cs="Times New Roman"/>
          <w:color w:val="000000"/>
          <w:sz w:val="28"/>
          <w:szCs w:val="28"/>
          <w:highlight w:val="white"/>
        </w:rPr>
        <w:t xml:space="preserve">щодо </w:t>
      </w:r>
      <w:r w:rsidR="00E51208" w:rsidRPr="00E51208">
        <w:rPr>
          <w:rFonts w:ascii="Times New Roman" w:hAnsi="Times New Roman" w:cs="Times New Roman"/>
          <w:color w:val="000000"/>
          <w:sz w:val="28"/>
          <w:szCs w:val="28"/>
          <w:shd w:val="clear" w:color="auto" w:fill="FFFFFF"/>
        </w:rPr>
        <w:t xml:space="preserve">покращення механізмів </w:t>
      </w:r>
      <w:r w:rsidRPr="00E51208">
        <w:rPr>
          <w:rFonts w:ascii="Times New Roman" w:hAnsi="Times New Roman" w:cs="Times New Roman"/>
          <w:color w:val="000000"/>
          <w:sz w:val="28"/>
          <w:szCs w:val="28"/>
          <w:highlight w:val="white"/>
        </w:rPr>
        <w:t>протидії корупції в окремих правоохоронних та інших державних органах»</w:t>
      </w:r>
      <w:r w:rsidRPr="00E51208">
        <w:rPr>
          <w:rFonts w:ascii="Times New Roman" w:hAnsi="Times New Roman" w:cs="Times New Roman"/>
          <w:sz w:val="28"/>
          <w:szCs w:val="28"/>
        </w:rPr>
        <w:t xml:space="preserve"> (далі – Закон) обумовлене необхідністю приведення ряду законів України</w:t>
      </w:r>
      <w:r>
        <w:rPr>
          <w:rFonts w:ascii="Times New Roman" w:hAnsi="Times New Roman" w:cs="Times New Roman"/>
          <w:sz w:val="28"/>
          <w:szCs w:val="28"/>
        </w:rPr>
        <w:t>, зокрема,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у відповідність до вимог сьогодення та положенням Закону України «Про запобігання корупції».</w:t>
      </w:r>
    </w:p>
    <w:p w14:paraId="00000007" w14:textId="77777777" w:rsidR="005217A8" w:rsidRDefault="00073C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у зазначених законах України понятійний апарат, що має відношення до сфери протидії корупції, не відповідає термінам, викладеним у Законі України «Про запобігання корупції».</w:t>
      </w:r>
    </w:p>
    <w:p w14:paraId="00000008" w14:textId="77777777" w:rsidR="005217A8" w:rsidRDefault="00073C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Наприклад, згідно з пунктом 3 частини шостої статті 27 Закону України «Про прокуратуру» не може бути призначена на посаду прокурора особа, на яку накладалося адміністративне стягнення за вчинення корупційного правопорушення. </w:t>
      </w:r>
    </w:p>
    <w:p w14:paraId="00000009" w14:textId="77777777" w:rsidR="005217A8" w:rsidRDefault="00073C63">
      <w:pPr>
        <w:spacing w:after="0" w:line="240" w:lineRule="auto"/>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У той же час, відповідно до абзацу шостого частини першої статті 1 Закону України «Про запобігання корупції» під корупційним правопорушенням розуміється діяння, що містить ознаки корупції, вчинене особою, зазначеною у частині першій статті 3 цього Закону, за яке законом встановлено кримінальну, дисциплінарну та/або цивільно-правову відповідальність.</w:t>
      </w:r>
    </w:p>
    <w:p w14:paraId="0000000A" w14:textId="77777777" w:rsidR="005217A8" w:rsidRDefault="00073C63">
      <w:pPr>
        <w:spacing w:after="0" w:line="240" w:lineRule="auto"/>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 xml:space="preserve">Згідно з абзацом одинадцятим частини першої цієї статті діяння, що не містить ознак корупції, але порушує встановлені Законом України «Про запобігання корупції» вимоги, заборони та обмеження, вчинене особою, зазначеною у частині першій статті 3 цього Закону, за яке законом встановлено кримінальну, </w:t>
      </w:r>
      <w:r>
        <w:rPr>
          <w:rFonts w:ascii="Times New Roman" w:hAnsi="Times New Roman" w:cs="Times New Roman"/>
          <w:color w:val="000000"/>
          <w:sz w:val="28"/>
          <w:szCs w:val="28"/>
          <w:highlight w:val="white"/>
          <w:u w:val="single"/>
        </w:rPr>
        <w:t>адміністративну</w:t>
      </w:r>
      <w:r>
        <w:rPr>
          <w:rFonts w:ascii="Times New Roman" w:hAnsi="Times New Roman" w:cs="Times New Roman"/>
          <w:color w:val="000000"/>
          <w:sz w:val="28"/>
          <w:szCs w:val="28"/>
          <w:highlight w:val="white"/>
        </w:rPr>
        <w:t>, дисциплінарну та/або цивільно-правову відповідальність, є правопорушенням, пов’язаним з корупцією.</w:t>
      </w:r>
    </w:p>
    <w:p w14:paraId="0000000C" w14:textId="03D5E078" w:rsidR="005217A8" w:rsidRPr="007F52CB" w:rsidRDefault="00073C63" w:rsidP="007F52CB">
      <w:pPr>
        <w:pBdr>
          <w:top w:val="nil"/>
          <w:left w:val="nil"/>
          <w:bottom w:val="nil"/>
          <w:right w:val="nil"/>
          <w:between w:val="nil"/>
        </w:pBdr>
        <w:shd w:val="clear" w:color="auto" w:fill="FFFFFF"/>
        <w:spacing w:after="150" w:line="240" w:lineRule="auto"/>
        <w:ind w:firstLine="450"/>
        <w:jc w:val="both"/>
        <w:rPr>
          <w:rFonts w:ascii="Times New Roman" w:hAnsi="Times New Roman" w:cs="Times New Roman"/>
          <w:b/>
          <w:color w:val="000000"/>
          <w:sz w:val="28"/>
          <w:szCs w:val="28"/>
          <w:highlight w:val="white"/>
        </w:rPr>
      </w:pPr>
      <w:bookmarkStart w:id="0" w:name="_heading=h.gjdgxs" w:colFirst="0" w:colLast="0"/>
      <w:bookmarkEnd w:id="0"/>
      <w:r>
        <w:rPr>
          <w:rFonts w:ascii="Times New Roman" w:hAnsi="Times New Roman" w:cs="Times New Roman"/>
          <w:color w:val="000000"/>
          <w:sz w:val="28"/>
          <w:szCs w:val="28"/>
          <w:highlight w:val="white"/>
        </w:rPr>
        <w:t xml:space="preserve">Серед переліку підстав для звільнення директора Національного антикорупційного бюро, передбачених частиною четвертою статті 6 </w:t>
      </w:r>
      <w:r>
        <w:rPr>
          <w:rFonts w:ascii="Times New Roman" w:hAnsi="Times New Roman" w:cs="Times New Roman"/>
          <w:color w:val="000000"/>
          <w:sz w:val="28"/>
          <w:szCs w:val="28"/>
        </w:rPr>
        <w:t xml:space="preserve">Закону України «Про Національне антикорупційне бюро України», не передбачено навіть можливості звільнення Директора у разі якщо його притягнено до відповідальності за </w:t>
      </w:r>
      <w:r>
        <w:rPr>
          <w:rFonts w:ascii="Times New Roman" w:hAnsi="Times New Roman" w:cs="Times New Roman"/>
          <w:color w:val="000000"/>
          <w:sz w:val="28"/>
          <w:szCs w:val="28"/>
          <w:highlight w:val="white"/>
        </w:rPr>
        <w:t xml:space="preserve">хуліганство та поширювання неправдивих чуток. А де ж це видано, щоб хуліган та язиката хвеська могли займати таку відповідальну посаду. У зв’язку з цим, проектом закону пропонується </w:t>
      </w:r>
      <w:r>
        <w:rPr>
          <w:rFonts w:ascii="Times New Roman" w:hAnsi="Times New Roman" w:cs="Times New Roman"/>
          <w:color w:val="000000"/>
          <w:sz w:val="28"/>
          <w:szCs w:val="28"/>
        </w:rPr>
        <w:t xml:space="preserve">доповнити відповідне положення додатковою підставою для звільнення, а саме набрання законної сили рішенням суду про притягнення його до адміністративної відповідальності за адміністративні правопорушення, </w:t>
      </w:r>
      <w:r w:rsidRPr="00073C63">
        <w:rPr>
          <w:rFonts w:ascii="Times New Roman" w:hAnsi="Times New Roman" w:cs="Times New Roman"/>
          <w:bCs/>
          <w:sz w:val="28"/>
          <w:szCs w:val="28"/>
        </w:rPr>
        <w:t xml:space="preserve">передбачені статтями </w:t>
      </w:r>
      <w:r w:rsidRPr="00073C63">
        <w:rPr>
          <w:rFonts w:ascii="Times New Roman" w:hAnsi="Times New Roman" w:cs="Times New Roman"/>
          <w:bCs/>
          <w:color w:val="000000"/>
          <w:sz w:val="28"/>
          <w:szCs w:val="28"/>
          <w:shd w:val="clear" w:color="auto" w:fill="FFFFFF"/>
        </w:rPr>
        <w:t xml:space="preserve">173 (дрібне хуліганство) та </w:t>
      </w:r>
      <w:r w:rsidRPr="00073C63">
        <w:rPr>
          <w:rStyle w:val="rvts9"/>
          <w:rFonts w:ascii="Times New Roman" w:hAnsi="Times New Roman" w:cs="Times New Roman"/>
          <w:bCs/>
          <w:color w:val="000000"/>
          <w:sz w:val="28"/>
          <w:szCs w:val="28"/>
          <w:shd w:val="clear" w:color="auto" w:fill="FFFFFF"/>
        </w:rPr>
        <w:t>173</w:t>
      </w:r>
      <w:r w:rsidRPr="00073C63">
        <w:rPr>
          <w:rStyle w:val="rvts37"/>
          <w:rFonts w:ascii="Times New Roman" w:hAnsi="Times New Roman" w:cs="Times New Roman"/>
          <w:bCs/>
          <w:color w:val="000000"/>
          <w:sz w:val="28"/>
          <w:szCs w:val="28"/>
          <w:shd w:val="clear" w:color="auto" w:fill="FFFFFF"/>
          <w:vertAlign w:val="superscript"/>
        </w:rPr>
        <w:t xml:space="preserve">-1 </w:t>
      </w:r>
      <w:r w:rsidRPr="00073C63">
        <w:rPr>
          <w:rStyle w:val="rvts9"/>
          <w:rFonts w:ascii="Times New Roman" w:hAnsi="Times New Roman" w:cs="Times New Roman"/>
          <w:bCs/>
          <w:color w:val="000000"/>
          <w:sz w:val="28"/>
          <w:szCs w:val="28"/>
          <w:shd w:val="clear" w:color="auto" w:fill="FFFFFF"/>
        </w:rPr>
        <w:t>КУПАП (поширювання неправдивих чуток)</w:t>
      </w:r>
      <w:r>
        <w:rPr>
          <w:rStyle w:val="rvts9"/>
          <w:rFonts w:ascii="Times New Roman" w:hAnsi="Times New Roman" w:cs="Times New Roman"/>
          <w:bCs/>
          <w:color w:val="000000"/>
          <w:sz w:val="28"/>
          <w:szCs w:val="28"/>
          <w:shd w:val="clear" w:color="auto" w:fill="FFFFFF"/>
        </w:rPr>
        <w:t>.</w:t>
      </w:r>
    </w:p>
    <w:p w14:paraId="0000000E" w14:textId="578526A9" w:rsidR="005217A8" w:rsidRPr="007F52CB" w:rsidRDefault="00073C63" w:rsidP="007F52C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2. Цілі і завдання прийняття акту</w:t>
      </w:r>
    </w:p>
    <w:p w14:paraId="0000000F" w14:textId="77777777" w:rsidR="005217A8" w:rsidRDefault="00073C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Метою прийняття законопроекту є виправлення окремих неузгодженостей, притаманних законам України «Про державну охорону органів державної влади </w:t>
      </w:r>
      <w:r>
        <w:rPr>
          <w:rFonts w:ascii="Times New Roman" w:hAnsi="Times New Roman" w:cs="Times New Roman"/>
          <w:sz w:val="28"/>
          <w:szCs w:val="28"/>
        </w:rPr>
        <w:lastRenderedPageBreak/>
        <w:t xml:space="preserve">України та посадових осіб», «Про прокуратуру», «Про Національне антикорупційне бюро України», «Про Державне бюро розслідувань», а також приведення їх понятійного апарату у відповідність до положень Закону України «Про запобігання корупції». </w:t>
      </w:r>
    </w:p>
    <w:p w14:paraId="00000010" w14:textId="77777777" w:rsidR="005217A8" w:rsidRDefault="005217A8">
      <w:pPr>
        <w:spacing w:after="0" w:line="240" w:lineRule="auto"/>
        <w:ind w:firstLine="709"/>
        <w:jc w:val="both"/>
        <w:rPr>
          <w:rFonts w:ascii="Times New Roman" w:hAnsi="Times New Roman" w:cs="Times New Roman"/>
          <w:color w:val="000000"/>
          <w:sz w:val="28"/>
          <w:szCs w:val="28"/>
          <w:highlight w:val="white"/>
        </w:rPr>
      </w:pPr>
    </w:p>
    <w:p w14:paraId="00000012" w14:textId="2AE2BD4E" w:rsidR="005217A8" w:rsidRPr="007F52CB" w:rsidRDefault="00073C63" w:rsidP="007F52C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 Загальна характеристика і основні положення проекту акту</w:t>
      </w:r>
    </w:p>
    <w:p w14:paraId="00000013" w14:textId="77777777" w:rsidR="005217A8" w:rsidRDefault="00073C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Проектом закону пропонується замінити в окремих статтях законів України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термін «корупційне правопорушення», який застосовується до адміністративного стягнення, на термін «правопорушення, пов’язане з корупцією», що відповідатиме положенням Закону України «Про запобігання корупції».</w:t>
      </w:r>
    </w:p>
    <w:p w14:paraId="00000014" w14:textId="5B0BE19F" w:rsidR="005217A8" w:rsidRDefault="00073C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Проектом також пропонується </w:t>
      </w:r>
      <w:r>
        <w:rPr>
          <w:rFonts w:ascii="Times New Roman" w:hAnsi="Times New Roman" w:cs="Times New Roman"/>
          <w:color w:val="000000"/>
          <w:sz w:val="28"/>
          <w:szCs w:val="28"/>
        </w:rPr>
        <w:t xml:space="preserve">доповнити частину четверту статті 6 Закону України «Про Національне антикорупційне бюро України» </w:t>
      </w:r>
      <w:r>
        <w:rPr>
          <w:rFonts w:ascii="Times New Roman" w:hAnsi="Times New Roman" w:cs="Times New Roman"/>
          <w:sz w:val="28"/>
          <w:szCs w:val="28"/>
        </w:rPr>
        <w:t>змінами</w:t>
      </w:r>
      <w:r>
        <w:rPr>
          <w:rFonts w:ascii="Times New Roman" w:hAnsi="Times New Roman" w:cs="Times New Roman"/>
          <w:color w:val="000000"/>
          <w:sz w:val="28"/>
          <w:szCs w:val="28"/>
        </w:rPr>
        <w:t>, згідно з як</w:t>
      </w:r>
      <w:r>
        <w:rPr>
          <w:rFonts w:ascii="Times New Roman" w:hAnsi="Times New Roman" w:cs="Times New Roman"/>
          <w:sz w:val="28"/>
          <w:szCs w:val="28"/>
        </w:rPr>
        <w:t xml:space="preserve">ими директора Національного антикорупційного може бути звільнено у разі, якщо набрання законної сили рішенням суду про притягнення його до адміністративної відповідальності за </w:t>
      </w:r>
      <w:r>
        <w:rPr>
          <w:rFonts w:ascii="Times New Roman" w:hAnsi="Times New Roman" w:cs="Times New Roman"/>
          <w:color w:val="000000"/>
          <w:sz w:val="28"/>
          <w:szCs w:val="28"/>
        </w:rPr>
        <w:t xml:space="preserve">адміністративні правопорушення, </w:t>
      </w:r>
      <w:r w:rsidRPr="00073C63">
        <w:rPr>
          <w:rFonts w:ascii="Times New Roman" w:hAnsi="Times New Roman" w:cs="Times New Roman"/>
          <w:bCs/>
          <w:sz w:val="28"/>
          <w:szCs w:val="28"/>
        </w:rPr>
        <w:t xml:space="preserve">передбачені статтями </w:t>
      </w:r>
      <w:r w:rsidRPr="00073C63">
        <w:rPr>
          <w:rFonts w:ascii="Times New Roman" w:hAnsi="Times New Roman" w:cs="Times New Roman"/>
          <w:bCs/>
          <w:color w:val="000000"/>
          <w:sz w:val="28"/>
          <w:szCs w:val="28"/>
          <w:shd w:val="clear" w:color="auto" w:fill="FFFFFF"/>
        </w:rPr>
        <w:t xml:space="preserve">173 (дрібне хуліганство) та </w:t>
      </w:r>
      <w:r w:rsidRPr="00073C63">
        <w:rPr>
          <w:rStyle w:val="rvts9"/>
          <w:rFonts w:ascii="Times New Roman" w:hAnsi="Times New Roman" w:cs="Times New Roman"/>
          <w:bCs/>
          <w:color w:val="000000"/>
          <w:sz w:val="28"/>
          <w:szCs w:val="28"/>
          <w:shd w:val="clear" w:color="auto" w:fill="FFFFFF"/>
        </w:rPr>
        <w:t>173</w:t>
      </w:r>
      <w:r w:rsidRPr="00073C63">
        <w:rPr>
          <w:rStyle w:val="rvts37"/>
          <w:rFonts w:ascii="Times New Roman" w:hAnsi="Times New Roman" w:cs="Times New Roman"/>
          <w:bCs/>
          <w:color w:val="000000"/>
          <w:sz w:val="28"/>
          <w:szCs w:val="28"/>
          <w:shd w:val="clear" w:color="auto" w:fill="FFFFFF"/>
          <w:vertAlign w:val="superscript"/>
        </w:rPr>
        <w:t xml:space="preserve">-1 </w:t>
      </w:r>
      <w:r w:rsidRPr="00073C63">
        <w:rPr>
          <w:rStyle w:val="rvts9"/>
          <w:rFonts w:ascii="Times New Roman" w:hAnsi="Times New Roman" w:cs="Times New Roman"/>
          <w:bCs/>
          <w:color w:val="000000"/>
          <w:sz w:val="28"/>
          <w:szCs w:val="28"/>
          <w:shd w:val="clear" w:color="auto" w:fill="FFFFFF"/>
        </w:rPr>
        <w:t>КУПАП (поширювання неправдивих чуток)</w:t>
      </w:r>
      <w:r>
        <w:rPr>
          <w:rStyle w:val="rvts9"/>
          <w:rFonts w:ascii="Times New Roman" w:hAnsi="Times New Roman" w:cs="Times New Roman"/>
          <w:bCs/>
          <w:color w:val="000000"/>
          <w:sz w:val="28"/>
          <w:szCs w:val="28"/>
          <w:shd w:val="clear" w:color="auto" w:fill="FFFFFF"/>
        </w:rPr>
        <w:t>.</w:t>
      </w:r>
    </w:p>
    <w:p w14:paraId="00000015" w14:textId="77777777" w:rsidR="005217A8" w:rsidRDefault="005217A8">
      <w:pPr>
        <w:spacing w:after="0" w:line="240" w:lineRule="auto"/>
        <w:ind w:firstLine="709"/>
        <w:jc w:val="both"/>
        <w:rPr>
          <w:rFonts w:ascii="Times New Roman" w:hAnsi="Times New Roman" w:cs="Times New Roman"/>
          <w:b/>
          <w:sz w:val="28"/>
          <w:szCs w:val="28"/>
        </w:rPr>
      </w:pPr>
    </w:p>
    <w:p w14:paraId="00000017" w14:textId="5626D5BE" w:rsidR="005217A8" w:rsidRDefault="00073C63" w:rsidP="007F52C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4. Стан нормативно-правової бази у даній сфері правового регулювання</w:t>
      </w:r>
    </w:p>
    <w:p w14:paraId="00000018" w14:textId="77777777" w:rsidR="005217A8" w:rsidRDefault="00073C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цій сфері правового регулювання діє Конституція України, Кодекс України про адміністративні правопорушення, закони України «Про запобігання корупції»,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w:t>
      </w:r>
    </w:p>
    <w:p w14:paraId="00000019" w14:textId="77777777" w:rsidR="005217A8" w:rsidRDefault="005217A8">
      <w:pPr>
        <w:spacing w:after="0" w:line="240" w:lineRule="auto"/>
        <w:ind w:firstLine="709"/>
        <w:jc w:val="both"/>
        <w:rPr>
          <w:rFonts w:ascii="Times New Roman" w:hAnsi="Times New Roman" w:cs="Times New Roman"/>
          <w:sz w:val="28"/>
          <w:szCs w:val="28"/>
        </w:rPr>
      </w:pPr>
    </w:p>
    <w:p w14:paraId="0000001B" w14:textId="10DBAA74" w:rsidR="005217A8" w:rsidRDefault="00073C63" w:rsidP="007F52C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5. Фінансово-економічне обґрунтування</w:t>
      </w:r>
    </w:p>
    <w:p w14:paraId="0000001C" w14:textId="77777777" w:rsidR="005217A8" w:rsidRDefault="00073C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Реалізація законопроекту не потребуватиме додаткових витрат з Державного бюджету України. </w:t>
      </w:r>
    </w:p>
    <w:p w14:paraId="0000001D" w14:textId="77777777" w:rsidR="005217A8" w:rsidRDefault="005217A8">
      <w:pPr>
        <w:spacing w:after="0" w:line="240" w:lineRule="auto"/>
        <w:ind w:firstLine="709"/>
        <w:jc w:val="both"/>
        <w:rPr>
          <w:rFonts w:ascii="Times New Roman" w:hAnsi="Times New Roman" w:cs="Times New Roman"/>
          <w:sz w:val="24"/>
          <w:szCs w:val="24"/>
        </w:rPr>
      </w:pPr>
    </w:p>
    <w:p w14:paraId="0000001F" w14:textId="3FE35FB6" w:rsidR="005217A8" w:rsidRDefault="00073C63" w:rsidP="007F52C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6. Прогноз соціально-економічних та інших наслідків прийняття акту</w:t>
      </w:r>
    </w:p>
    <w:p w14:paraId="00000020" w14:textId="77777777" w:rsidR="005217A8" w:rsidRDefault="00073C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Прийняття законопроекту дозволить виправити окремі неточності та неузгодженості, притаманні законам України  «Про державну охорону органів державної влади України та посадових осіб», «Про прокуратуру», «Про Національне антикорупційне бюро Україн</w:t>
      </w:r>
      <w:bookmarkStart w:id="1" w:name="_GoBack"/>
      <w:bookmarkEnd w:id="1"/>
      <w:r>
        <w:rPr>
          <w:rFonts w:ascii="Times New Roman" w:hAnsi="Times New Roman" w:cs="Times New Roman"/>
          <w:sz w:val="28"/>
          <w:szCs w:val="28"/>
        </w:rPr>
        <w:t xml:space="preserve">и», «Про Державне бюро розслідувань» «Про Національне антикорупційне бюро України», а також привести їх понятійний апарат у відповідність до положень Закону України «Про запобігання корупції». </w:t>
      </w:r>
    </w:p>
    <w:p w14:paraId="00000021" w14:textId="77777777" w:rsidR="005217A8" w:rsidRDefault="005217A8">
      <w:pPr>
        <w:spacing w:after="0" w:line="240" w:lineRule="auto"/>
        <w:ind w:firstLine="709"/>
        <w:jc w:val="both"/>
        <w:rPr>
          <w:rFonts w:ascii="Times New Roman" w:hAnsi="Times New Roman" w:cs="Times New Roman"/>
          <w:b/>
          <w:sz w:val="28"/>
          <w:szCs w:val="28"/>
        </w:rPr>
      </w:pPr>
    </w:p>
    <w:p w14:paraId="00000022" w14:textId="77777777" w:rsidR="005217A8" w:rsidRDefault="00073C6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Народні депутати України                                                </w:t>
      </w:r>
    </w:p>
    <w:p w14:paraId="00000023" w14:textId="279E7697" w:rsidR="005217A8" w:rsidRDefault="005217A8"/>
    <w:p w14:paraId="05384584" w14:textId="484CF020" w:rsidR="00A37F2B" w:rsidRPr="00A37F2B" w:rsidRDefault="00A37F2B">
      <w:pPr>
        <w:rPr>
          <w:rFonts w:ascii="Times New Roman" w:hAnsi="Times New Roman" w:cs="Times New Roman"/>
          <w:b/>
          <w:sz w:val="28"/>
          <w:szCs w:val="28"/>
        </w:rPr>
      </w:pPr>
      <w:r w:rsidRPr="00A37F2B">
        <w:rPr>
          <w:rFonts w:ascii="Times New Roman" w:hAnsi="Times New Roman" w:cs="Times New Roman"/>
          <w:b/>
          <w:sz w:val="28"/>
          <w:szCs w:val="28"/>
        </w:rPr>
        <w:t>Юрчишин Я.Р. (215)</w:t>
      </w:r>
      <w:r w:rsidRPr="00A37F2B">
        <w:rPr>
          <w:rFonts w:ascii="Times New Roman" w:hAnsi="Times New Roman" w:cs="Times New Roman"/>
          <w:b/>
          <w:sz w:val="28"/>
          <w:szCs w:val="28"/>
        </w:rPr>
        <w:tab/>
      </w:r>
    </w:p>
    <w:p w14:paraId="00000024" w14:textId="77777777" w:rsidR="005217A8" w:rsidRDefault="005217A8"/>
    <w:sectPr w:rsidR="005217A8">
      <w:pgSz w:w="11906" w:h="16838"/>
      <w:pgMar w:top="850" w:right="850" w:bottom="850"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7A8"/>
    <w:rsid w:val="00073C63"/>
    <w:rsid w:val="005217A8"/>
    <w:rsid w:val="007F52CB"/>
    <w:rsid w:val="00A37F2B"/>
    <w:rsid w:val="00E512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5E17"/>
  <w15:docId w15:val="{C86C2A21-DF82-49A4-8F89-765591AD3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C1537"/>
    <w:rPr>
      <w:rFonts w:eastAsia="Times New Roman"/>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customStyle="1" w:styleId="rvps6">
    <w:name w:val="rvps6"/>
    <w:basedOn w:val="a"/>
    <w:rsid w:val="00EC1537"/>
    <w:pPr>
      <w:spacing w:before="100" w:beforeAutospacing="1" w:after="100" w:afterAutospacing="1" w:line="240" w:lineRule="auto"/>
    </w:pPr>
    <w:rPr>
      <w:rFonts w:ascii="Times New Roman" w:hAnsi="Times New Roman" w:cs="Times New Roman"/>
      <w:sz w:val="24"/>
      <w:szCs w:val="24"/>
    </w:rPr>
  </w:style>
  <w:style w:type="character" w:customStyle="1" w:styleId="rvts23">
    <w:name w:val="rvts23"/>
    <w:basedOn w:val="a0"/>
    <w:rsid w:val="00EC1537"/>
  </w:style>
  <w:style w:type="paragraph" w:customStyle="1" w:styleId="rvps2">
    <w:name w:val="rvps2"/>
    <w:basedOn w:val="a"/>
    <w:rsid w:val="00EC1537"/>
    <w:pPr>
      <w:spacing w:before="100" w:beforeAutospacing="1" w:after="100" w:afterAutospacing="1" w:line="240" w:lineRule="auto"/>
    </w:pPr>
    <w:rPr>
      <w:rFonts w:ascii="Times New Roman" w:hAnsi="Times New Roman" w:cs="Times New Roman"/>
      <w:sz w:val="24"/>
      <w:szCs w:val="24"/>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rvts9">
    <w:name w:val="rvts9"/>
    <w:basedOn w:val="a0"/>
    <w:rsid w:val="00073C63"/>
  </w:style>
  <w:style w:type="character" w:customStyle="1" w:styleId="rvts37">
    <w:name w:val="rvts37"/>
    <w:basedOn w:val="a0"/>
    <w:rsid w:val="00073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VTzQ+AGzaoeraYB3ot7j0uziQw==">AMUW2mU/zjy0coXkUyykcMIHlBAp/Y8tBnps7U8luJPiqzo9l0mQ/bm2HSoaayZnhCWZ6HrKtU2oYfvDLchnqiB2Q0Mk6gCZ/+n0iUpZLz1O7W1hrE9gNsouVVPuusQ37rLq0MKzUbjs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3340</Words>
  <Characters>1904</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Liliya Makhynko</dc:creator>
  <cp:lastModifiedBy>Maksym Kostetskyi</cp:lastModifiedBy>
  <cp:revision>6</cp:revision>
  <dcterms:created xsi:type="dcterms:W3CDTF">2020-03-10T16:32:00Z</dcterms:created>
  <dcterms:modified xsi:type="dcterms:W3CDTF">2020-03-12T10:55:00Z</dcterms:modified>
</cp:coreProperties>
</file>