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DA6D21" w:rsidRPr="00A14CE3" w:rsidRDefault="000E44F9" w:rsidP="007F1AA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A14C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ПОЯСНЮВАЛЬНА ЗАПИСКА</w:t>
      </w:r>
    </w:p>
    <w:p w14:paraId="00000002" w14:textId="27A0AFD8" w:rsidR="00DA6D21" w:rsidRPr="00AF082A" w:rsidRDefault="000E44F9" w:rsidP="00AF082A">
      <w:pPr>
        <w:jc w:val="center"/>
        <w:rPr>
          <w:color w:val="000000" w:themeColor="text1"/>
          <w:sz w:val="28"/>
          <w:szCs w:val="28"/>
          <w:lang w:val="uk-UA"/>
        </w:rPr>
      </w:pPr>
      <w:r w:rsidRPr="00A14C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до </w:t>
      </w:r>
      <w:proofErr w:type="spellStart"/>
      <w:r w:rsidR="00605928" w:rsidRPr="00A14C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</w:t>
      </w:r>
      <w:r w:rsidR="006941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є</w:t>
      </w:r>
      <w:r w:rsidR="00605928" w:rsidRPr="00A14C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кту</w:t>
      </w:r>
      <w:proofErr w:type="spellEnd"/>
      <w:r w:rsidR="00605928" w:rsidRPr="00A14C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A14C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Закону України</w:t>
      </w:r>
      <w:r w:rsidRPr="006941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E68C8" w:rsidRPr="006941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"</w:t>
      </w:r>
      <w:r w:rsidR="00AF082A" w:rsidRPr="00AF08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внесення зміни до статті 29 Бюджетного кодексу України щодо стимулювання ефективного користування ділянками нафтогазоносних надр</w:t>
      </w:r>
      <w:r w:rsidR="00BE68C8" w:rsidRPr="00AF08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"</w:t>
      </w:r>
    </w:p>
    <w:p w14:paraId="0A34B441" w14:textId="77777777" w:rsidR="00605928" w:rsidRPr="00A14CE3" w:rsidRDefault="00605928" w:rsidP="00A14CE3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0000003" w14:textId="1F6C4E1B" w:rsidR="00DA6D21" w:rsidRPr="00A14CE3" w:rsidRDefault="000E44F9" w:rsidP="00E96DD6">
      <w:pPr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A14C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1. Обґрунтування необхідності прийняття </w:t>
      </w:r>
      <w:proofErr w:type="spellStart"/>
      <w:r w:rsidR="00605928" w:rsidRPr="00A14C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законопро</w:t>
      </w:r>
      <w:r w:rsidR="009421C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є</w:t>
      </w:r>
      <w:r w:rsidR="00605928" w:rsidRPr="00A14C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кту</w:t>
      </w:r>
      <w:proofErr w:type="spellEnd"/>
    </w:p>
    <w:p w14:paraId="5DFA79D1" w14:textId="77777777" w:rsidR="00AF082A" w:rsidRPr="005B7C98" w:rsidRDefault="00AF082A" w:rsidP="00AF082A">
      <w:pPr>
        <w:autoSpaceDE w:val="0"/>
        <w:autoSpaceDN w:val="0"/>
        <w:adjustRightInd w:val="0"/>
        <w:ind w:right="-7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Однією із найважливіших проблем</w:t>
      </w:r>
      <w:r w:rsidRPr="00CA47AE">
        <w:rPr>
          <w:rFonts w:ascii="Times New Roman" w:hAnsi="Times New Roman" w:cs="Times New Roman"/>
          <w:sz w:val="28"/>
          <w:szCs w:val="28"/>
          <w:lang w:val="uk-UA"/>
        </w:rPr>
        <w:t xml:space="preserve">, що стримує розвиток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вітчизняної </w:t>
      </w:r>
      <w:r w:rsidRPr="00CA47AE">
        <w:rPr>
          <w:rFonts w:ascii="Times New Roman" w:hAnsi="Times New Roman" w:cs="Times New Roman"/>
          <w:sz w:val="28"/>
          <w:szCs w:val="28"/>
          <w:lang w:val="uk-UA"/>
        </w:rPr>
        <w:t xml:space="preserve">газовидобувної галузі, 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обмеженість пропозиції доступних на продаж </w:t>
      </w:r>
      <w:r w:rsidRPr="00CA47AE">
        <w:rPr>
          <w:rFonts w:ascii="Times New Roman" w:hAnsi="Times New Roman" w:cs="Times New Roman"/>
          <w:sz w:val="28"/>
          <w:szCs w:val="28"/>
          <w:lang w:val="uk-UA"/>
        </w:rPr>
        <w:t>ділянок нафтогазоносних надр, які могли б зацікавити потенційних інвесторів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(як вітчизняних, так й іноземних)</w:t>
      </w:r>
      <w:r w:rsidRPr="00CA47A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а т</w:t>
      </w:r>
      <w:r w:rsidRPr="00CA47AE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кож </w:t>
      </w:r>
      <w:r w:rsidRPr="00CA47AE">
        <w:rPr>
          <w:rFonts w:ascii="Times New Roman" w:hAnsi="Times New Roman" w:cs="Times New Roman"/>
          <w:sz w:val="28"/>
          <w:szCs w:val="28"/>
          <w:lang w:val="uk-UA"/>
        </w:rPr>
        <w:t>низький рівень розробки існуючих ділянок.</w:t>
      </w:r>
      <w:r w:rsidRPr="008515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D201F1D" w14:textId="1AE9E421" w:rsidR="00AF082A" w:rsidRDefault="00AF082A" w:rsidP="00AF082A">
      <w:pPr>
        <w:autoSpaceDE w:val="0"/>
        <w:autoSpaceDN w:val="0"/>
        <w:adjustRightInd w:val="0"/>
        <w:ind w:right="-7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Так, з</w:t>
      </w:r>
      <w:r w:rsidRPr="00CA47AE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val="uk-UA"/>
        </w:rPr>
        <w:t>оцінками профільних експертів (</w:t>
      </w:r>
      <w:hyperlink r:id="rId8" w:history="1">
        <w:r w:rsidRPr="005807BB">
          <w:rPr>
            <w:rFonts w:ascii="Times New Roman" w:hAnsi="Times New Roman" w:cs="Times New Roman"/>
            <w:sz w:val="28"/>
            <w:szCs w:val="28"/>
            <w:lang w:val="uk-UA"/>
          </w:rPr>
          <w:t>https://ukr.lb.ua/economics/2018/02/27/391324_tretinu_litsenziy_vidanih.html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),</w:t>
      </w:r>
      <w:r w:rsidRPr="005B7C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через різноманітні суб</w:t>
      </w:r>
      <w:r w:rsidRPr="00CA47AE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єктивні та корупційні фактори, майже </w:t>
      </w:r>
      <w:r w:rsidRPr="00CA47AE">
        <w:rPr>
          <w:rFonts w:ascii="Times New Roman" w:hAnsi="Times New Roman" w:cs="Times New Roman"/>
          <w:sz w:val="28"/>
          <w:szCs w:val="28"/>
          <w:lang w:val="uk-UA"/>
        </w:rPr>
        <w:t xml:space="preserve">30% від усіх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виданих спеціальних дозволів на користування нафтогазоносними надрами </w:t>
      </w:r>
      <w:r w:rsidRPr="00CA47AE">
        <w:rPr>
          <w:rFonts w:ascii="Times New Roman" w:hAnsi="Times New Roman" w:cs="Times New Roman"/>
          <w:sz w:val="28"/>
          <w:szCs w:val="28"/>
          <w:lang w:val="uk-UA"/>
        </w:rPr>
        <w:t xml:space="preserve">можна віднести до категорії </w:t>
      </w:r>
      <w:r w:rsidR="00452D97">
        <w:rPr>
          <w:rFonts w:ascii="Times New Roman" w:hAnsi="Times New Roman" w:cs="Times New Roman"/>
          <w:sz w:val="28"/>
          <w:szCs w:val="28"/>
          <w:lang w:val="uk-UA"/>
        </w:rPr>
        <w:t>"</w:t>
      </w:r>
      <w:r w:rsidRPr="00CA47AE">
        <w:rPr>
          <w:rFonts w:ascii="Times New Roman" w:hAnsi="Times New Roman" w:cs="Times New Roman"/>
          <w:sz w:val="28"/>
          <w:szCs w:val="28"/>
          <w:lang w:val="uk-UA"/>
        </w:rPr>
        <w:t>сплячих</w:t>
      </w:r>
      <w:r w:rsidR="00452D97">
        <w:rPr>
          <w:rFonts w:ascii="Times New Roman" w:hAnsi="Times New Roman" w:cs="Times New Roman"/>
          <w:sz w:val="28"/>
          <w:szCs w:val="28"/>
          <w:lang w:val="uk-UA"/>
        </w:rPr>
        <w:t>"</w:t>
      </w:r>
      <w:r w:rsidRPr="00CA47AE">
        <w:rPr>
          <w:rFonts w:ascii="Times New Roman" w:hAnsi="Times New Roman" w:cs="Times New Roman"/>
          <w:sz w:val="28"/>
          <w:szCs w:val="28"/>
          <w:lang w:val="uk-UA"/>
        </w:rPr>
        <w:t xml:space="preserve">, тобто таких, що не використовуються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надрокористувачами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47AE">
        <w:rPr>
          <w:rFonts w:ascii="Times New Roman" w:hAnsi="Times New Roman" w:cs="Times New Roman"/>
          <w:sz w:val="28"/>
          <w:szCs w:val="28"/>
          <w:lang w:val="uk-UA"/>
        </w:rPr>
        <w:t>ефективно.</w:t>
      </w:r>
    </w:p>
    <w:p w14:paraId="4F7991CA" w14:textId="7BD48E14" w:rsidR="008F61D2" w:rsidRDefault="00AF082A" w:rsidP="00AF082A">
      <w:pPr>
        <w:autoSpaceDE w:val="0"/>
        <w:autoSpaceDN w:val="0"/>
        <w:adjustRightInd w:val="0"/>
        <w:ind w:right="-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Власники спеціальних дозволів на користування нафтогазоносними надрами, я</w:t>
      </w:r>
      <w:r w:rsidR="00452D97">
        <w:rPr>
          <w:rFonts w:ascii="Times New Roman" w:hAnsi="Times New Roman" w:cs="Times New Roman"/>
          <w:sz w:val="28"/>
          <w:szCs w:val="28"/>
          <w:lang w:val="uk-UA"/>
        </w:rPr>
        <w:t>кі можна віднести до категорії "сплячих"</w:t>
      </w:r>
      <w:r>
        <w:rPr>
          <w:rFonts w:ascii="Times New Roman" w:hAnsi="Times New Roman" w:cs="Times New Roman"/>
          <w:sz w:val="28"/>
          <w:szCs w:val="28"/>
          <w:lang w:val="uk-UA"/>
        </w:rPr>
        <w:t>, добровільно</w:t>
      </w:r>
      <w:r w:rsidRPr="00014FFB">
        <w:rPr>
          <w:rFonts w:ascii="Times New Roman" w:hAnsi="Times New Roman" w:cs="Times New Roman"/>
          <w:sz w:val="28"/>
          <w:szCs w:val="28"/>
          <w:lang w:val="uk-UA"/>
        </w:rPr>
        <w:t xml:space="preserve"> не відмовляються від отриманих спеціальних дозволів на користування надрами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(в абсолютній більшості випадків виданим в поза аукціонній процедурі), </w:t>
      </w:r>
      <w:r w:rsidRPr="00014FFB">
        <w:rPr>
          <w:rFonts w:ascii="Times New Roman" w:hAnsi="Times New Roman" w:cs="Times New Roman"/>
          <w:sz w:val="28"/>
          <w:szCs w:val="28"/>
          <w:lang w:val="uk-UA"/>
        </w:rPr>
        <w:t xml:space="preserve">постійно змінюючи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вимоги і показники </w:t>
      </w:r>
      <w:r w:rsidRPr="00014FFB">
        <w:rPr>
          <w:rFonts w:ascii="Times New Roman" w:hAnsi="Times New Roman" w:cs="Times New Roman"/>
          <w:sz w:val="28"/>
          <w:szCs w:val="28"/>
          <w:lang w:val="uk-UA"/>
        </w:rPr>
        <w:t xml:space="preserve">програми робіт для подальшого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</w:t>
      </w:r>
      <w:r w:rsidRPr="00014FFB">
        <w:rPr>
          <w:rFonts w:ascii="Times New Roman" w:hAnsi="Times New Roman" w:cs="Times New Roman"/>
          <w:sz w:val="28"/>
          <w:szCs w:val="28"/>
          <w:lang w:val="uk-UA"/>
        </w:rPr>
        <w:t>спеціального дозволу.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Відтак необхідно стимулювати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надрокористувачів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їх розробки або повернення державі для того, щоб у майбутньому </w:t>
      </w:r>
      <w:r w:rsidRPr="00014FFB">
        <w:rPr>
          <w:rFonts w:ascii="Times New Roman" w:hAnsi="Times New Roman" w:cs="Times New Roman"/>
          <w:sz w:val="28"/>
          <w:szCs w:val="28"/>
          <w:lang w:val="uk-UA"/>
        </w:rPr>
        <w:t xml:space="preserve">дані ділянки </w:t>
      </w:r>
      <w:r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Pr="00014FFB">
        <w:rPr>
          <w:rFonts w:ascii="Times New Roman" w:hAnsi="Times New Roman" w:cs="Times New Roman"/>
          <w:sz w:val="28"/>
          <w:szCs w:val="28"/>
          <w:lang w:val="uk-UA"/>
        </w:rPr>
        <w:t xml:space="preserve"> винесені на аукціон для залучення нов</w:t>
      </w:r>
      <w:r>
        <w:rPr>
          <w:rFonts w:ascii="Times New Roman" w:hAnsi="Times New Roman" w:cs="Times New Roman"/>
          <w:sz w:val="28"/>
          <w:szCs w:val="28"/>
          <w:lang w:val="uk-UA"/>
        </w:rPr>
        <w:t>их, більш ефективних інвесторів.</w:t>
      </w:r>
      <w:r w:rsidR="008F61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00000B" w14:textId="7BFA67A0" w:rsidR="00DA6D21" w:rsidRDefault="008F61D2" w:rsidP="00E96DD6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Даний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закону вже вносився Кабінетом Міністрів Укра</w:t>
      </w:r>
      <w:r w:rsidR="00AF08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їни з реєстраційним номером 2808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від 27.01.2020 р., втім був відкликаний згідно норм Регламенту ВРУ у зв'язку із відставкою Прем'єр-міністра України.</w:t>
      </w:r>
    </w:p>
    <w:p w14:paraId="0600B54D" w14:textId="3272A709" w:rsidR="008F61D2" w:rsidRDefault="008F61D2" w:rsidP="00E96DD6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Зважаюч</w:t>
      </w:r>
      <w:r w:rsidR="009421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и на важливість цього </w:t>
      </w:r>
      <w:proofErr w:type="spellStart"/>
      <w:r w:rsidR="009421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законопроє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кту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та з метою якнайшвидшого його прийняття Ве</w:t>
      </w:r>
      <w:r w:rsidR="009421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рховною Радою України </w:t>
      </w:r>
      <w:proofErr w:type="spellStart"/>
      <w:r w:rsidR="009421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законопроє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повторно вноситься народним депутатом України для розгляду.</w:t>
      </w:r>
    </w:p>
    <w:p w14:paraId="0ED91289" w14:textId="77777777" w:rsidR="00AF082A" w:rsidRDefault="00AF082A" w:rsidP="00E96DD6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000000C" w14:textId="5F8088F1" w:rsidR="00DA6D21" w:rsidRPr="00A14CE3" w:rsidRDefault="000E44F9" w:rsidP="00E96DD6">
      <w:pPr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A14C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2. Мета та завдання прийняття </w:t>
      </w:r>
      <w:proofErr w:type="spellStart"/>
      <w:r w:rsidR="00605928" w:rsidRPr="00A14C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законопро</w:t>
      </w:r>
      <w:r w:rsidR="009421C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є</w:t>
      </w:r>
      <w:r w:rsidR="00605928" w:rsidRPr="00A14C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кту</w:t>
      </w:r>
      <w:proofErr w:type="spellEnd"/>
    </w:p>
    <w:p w14:paraId="1DDA94EA" w14:textId="5EED68A7" w:rsidR="00AF082A" w:rsidRPr="00415AF5" w:rsidRDefault="009421C7" w:rsidP="00AF082A">
      <w:pPr>
        <w:autoSpaceDE w:val="0"/>
        <w:autoSpaceDN w:val="0"/>
        <w:adjustRightInd w:val="0"/>
        <w:ind w:right="-7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Законопроє</w:t>
      </w:r>
      <w:r w:rsidR="005D3EA5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="005D3EA5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розроблено з метою </w:t>
      </w:r>
      <w:r w:rsidR="00AF082A" w:rsidRPr="00415AF5">
        <w:rPr>
          <w:rFonts w:ascii="Times New Roman" w:hAnsi="Times New Roman" w:cs="Times New Roman"/>
          <w:sz w:val="28"/>
          <w:szCs w:val="28"/>
          <w:lang w:val="uk-UA"/>
        </w:rPr>
        <w:t xml:space="preserve">включення до складу доходів загального фонду Державного бюджету України плати за користування ділянками нафтогазоносних надр. </w:t>
      </w:r>
    </w:p>
    <w:p w14:paraId="658FA554" w14:textId="35EAB005" w:rsidR="00AF082A" w:rsidRDefault="00AF082A" w:rsidP="00AF082A">
      <w:pPr>
        <w:autoSpaceDE w:val="0"/>
        <w:autoSpaceDN w:val="0"/>
        <w:adjustRightInd w:val="0"/>
        <w:ind w:right="-7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Зазначена плата передбачається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Pr="00641C32">
        <w:rPr>
          <w:rFonts w:ascii="Times New Roman" w:hAnsi="Times New Roman" w:cs="Times New Roman"/>
          <w:sz w:val="28"/>
          <w:szCs w:val="28"/>
          <w:lang w:val="uk-UA"/>
        </w:rPr>
        <w:t>ктом</w:t>
      </w:r>
      <w:proofErr w:type="spellEnd"/>
      <w:r w:rsidRPr="00641C3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"</w:t>
      </w:r>
      <w:r w:rsidRPr="00CA47AE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Податкового </w:t>
      </w:r>
      <w:r w:rsidRPr="00CA47AE">
        <w:rPr>
          <w:rFonts w:ascii="Times New Roman" w:hAnsi="Times New Roman" w:cs="Times New Roman"/>
          <w:sz w:val="28"/>
          <w:szCs w:val="28"/>
          <w:lang w:val="uk-UA"/>
        </w:rPr>
        <w:t>кодексу України щодо стимулювання ефективного користування ділянками нафтогазоносних надр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", який має </w:t>
      </w:r>
      <w:r w:rsidRPr="00641C32">
        <w:rPr>
          <w:rFonts w:ascii="Times New Roman" w:hAnsi="Times New Roman" w:cs="Times New Roman"/>
          <w:sz w:val="28"/>
          <w:szCs w:val="28"/>
          <w:lang w:val="uk-UA"/>
        </w:rPr>
        <w:t xml:space="preserve">розглядатися </w:t>
      </w:r>
      <w:r>
        <w:rPr>
          <w:rFonts w:ascii="Times New Roman" w:hAnsi="Times New Roman" w:cs="Times New Roman"/>
          <w:sz w:val="28"/>
          <w:szCs w:val="28"/>
          <w:lang w:val="uk-UA"/>
        </w:rPr>
        <w:t>одночасно.</w:t>
      </w:r>
    </w:p>
    <w:p w14:paraId="0000000E" w14:textId="65237F61" w:rsidR="00DA6D21" w:rsidRPr="00A14CE3" w:rsidRDefault="000E44F9" w:rsidP="00AF082A">
      <w:pPr>
        <w:autoSpaceDE w:val="0"/>
        <w:autoSpaceDN w:val="0"/>
        <w:adjustRightInd w:val="0"/>
        <w:ind w:right="-7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A14C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0000000F" w14:textId="50D9E293" w:rsidR="00DA6D21" w:rsidRPr="00A14CE3" w:rsidRDefault="000E44F9" w:rsidP="00E96DD6">
      <w:pPr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A14C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3. Загальна характеристика і основні положення </w:t>
      </w:r>
      <w:proofErr w:type="spellStart"/>
      <w:r w:rsidR="00605928" w:rsidRPr="00A14C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про</w:t>
      </w:r>
      <w:r w:rsidR="009421C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є</w:t>
      </w:r>
      <w:r w:rsidR="00605928" w:rsidRPr="00A14C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кту</w:t>
      </w:r>
      <w:proofErr w:type="spellEnd"/>
      <w:r w:rsidR="00605928" w:rsidRPr="00A14C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A14C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акта</w:t>
      </w:r>
      <w:proofErr w:type="spellEnd"/>
    </w:p>
    <w:p w14:paraId="177D4012" w14:textId="31B96CE7" w:rsidR="009421C7" w:rsidRPr="006730DB" w:rsidRDefault="009421C7" w:rsidP="00452D97">
      <w:pPr>
        <w:pStyle w:val="rvps2"/>
        <w:spacing w:before="0" w:beforeAutospacing="0" w:after="0" w:afterAutospacing="0" w:line="276" w:lineRule="auto"/>
        <w:ind w:firstLine="567"/>
        <w:jc w:val="both"/>
        <w:textAlignment w:val="baseline"/>
        <w:rPr>
          <w:sz w:val="28"/>
          <w:szCs w:val="28"/>
          <w:lang w:val="uk-UA"/>
        </w:rPr>
      </w:pPr>
      <w:bookmarkStart w:id="0" w:name="_GoBack"/>
      <w:proofErr w:type="spellStart"/>
      <w:r>
        <w:rPr>
          <w:sz w:val="28"/>
          <w:szCs w:val="28"/>
          <w:lang w:val="uk-UA"/>
        </w:rPr>
        <w:t>Проєктом</w:t>
      </w:r>
      <w:proofErr w:type="spellEnd"/>
      <w:r>
        <w:rPr>
          <w:sz w:val="28"/>
          <w:szCs w:val="28"/>
          <w:lang w:val="uk-UA"/>
        </w:rPr>
        <w:t xml:space="preserve"> Закону вноситься зміна до статті 29 Бюджетного кодексу шляхом доповнення її частини другої пунктом 5-2 щодо включення д</w:t>
      </w:r>
      <w:r w:rsidRPr="006730DB">
        <w:rPr>
          <w:sz w:val="28"/>
          <w:szCs w:val="28"/>
          <w:lang w:val="uk-UA"/>
        </w:rPr>
        <w:t xml:space="preserve">о складу доходів загального фонду Державного бюджету України </w:t>
      </w:r>
      <w:r>
        <w:rPr>
          <w:sz w:val="28"/>
          <w:szCs w:val="28"/>
          <w:lang w:val="uk-UA"/>
        </w:rPr>
        <w:t>плати</w:t>
      </w:r>
      <w:r w:rsidRPr="006730DB">
        <w:rPr>
          <w:sz w:val="28"/>
          <w:szCs w:val="28"/>
          <w:lang w:val="uk-UA"/>
        </w:rPr>
        <w:t xml:space="preserve"> за користування ділянками нафтогазоносних надр.</w:t>
      </w:r>
    </w:p>
    <w:bookmarkEnd w:id="0"/>
    <w:p w14:paraId="22F3E281" w14:textId="77777777" w:rsidR="00605928" w:rsidRPr="00A14CE3" w:rsidRDefault="00605928" w:rsidP="00E96DD6">
      <w:pPr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00000016" w14:textId="4BEE7BEE" w:rsidR="00DA6D21" w:rsidRPr="00A14CE3" w:rsidRDefault="000E44F9" w:rsidP="00E96DD6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A14C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4. Стан нормативно-правової бази у даній сфері правового регулювання</w:t>
      </w:r>
    </w:p>
    <w:p w14:paraId="00000017" w14:textId="483A37C9" w:rsidR="00DA6D21" w:rsidRPr="00A14CE3" w:rsidRDefault="000E44F9" w:rsidP="00E96DD6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A14C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Нормативно-правову базу у даній сфері правового регулювання становить </w:t>
      </w:r>
      <w:r w:rsidR="009421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Бюджетний</w:t>
      </w:r>
      <w:r w:rsidRPr="00A14C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кодекс України.</w:t>
      </w:r>
    </w:p>
    <w:p w14:paraId="01452DE2" w14:textId="77777777" w:rsidR="00605928" w:rsidRPr="00A14CE3" w:rsidRDefault="00605928" w:rsidP="00E96DD6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0000018" w14:textId="49E7FC70" w:rsidR="00DA6D21" w:rsidRPr="00A14CE3" w:rsidRDefault="000E44F9" w:rsidP="00E96DD6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A14C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5. Фінансово-економічне обґрунтування</w:t>
      </w:r>
    </w:p>
    <w:p w14:paraId="1457FBA1" w14:textId="0E3CAB80" w:rsidR="005D3EA5" w:rsidRDefault="005D3EA5" w:rsidP="00E96DD6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Реалізація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не потребує додаткових видатків з Державного бюджету України та місцевих бюджетів.</w:t>
      </w:r>
    </w:p>
    <w:p w14:paraId="55FDE15C" w14:textId="77777777" w:rsidR="00605928" w:rsidRPr="00A14CE3" w:rsidRDefault="00605928" w:rsidP="00E96DD6">
      <w:pPr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0000001A" w14:textId="2DD614C2" w:rsidR="00DA6D21" w:rsidRPr="00A14CE3" w:rsidRDefault="000E44F9" w:rsidP="00E96DD6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A14C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6. Прогноз соціально-економічних та інших наслідків прийняття </w:t>
      </w:r>
      <w:proofErr w:type="spellStart"/>
      <w:r w:rsidR="00605928" w:rsidRPr="00A14C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законопро</w:t>
      </w:r>
      <w:r w:rsidR="009421C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є</w:t>
      </w:r>
      <w:r w:rsidR="00605928" w:rsidRPr="00A14C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кту</w:t>
      </w:r>
      <w:proofErr w:type="spellEnd"/>
    </w:p>
    <w:p w14:paraId="673AD081" w14:textId="2E225603" w:rsidR="00E96DD6" w:rsidRDefault="00E96DD6" w:rsidP="00E96DD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Прийняття</w:t>
      </w:r>
      <w:r w:rsidR="009421C7">
        <w:rPr>
          <w:rFonts w:ascii="Times New Roman" w:hAnsi="Times New Roman" w:cs="Times New Roman"/>
          <w:sz w:val="28"/>
          <w:szCs w:val="28"/>
          <w:lang w:val="uk-UA"/>
        </w:rPr>
        <w:t xml:space="preserve"> даного </w:t>
      </w:r>
      <w:proofErr w:type="spellStart"/>
      <w:r w:rsidR="009421C7">
        <w:rPr>
          <w:rFonts w:ascii="Times New Roman" w:hAnsi="Times New Roman" w:cs="Times New Roman"/>
          <w:sz w:val="28"/>
          <w:szCs w:val="28"/>
          <w:lang w:val="uk-UA"/>
        </w:rPr>
        <w:t>проє</w:t>
      </w:r>
      <w:r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закону призведе до мінімізації кількості "сплячих" спеціальних дозволів на користування надрами, збільшенню активізації ринку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нафтогазовидобутку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появі нових ділянок для розробки родовищ вуглеводнів, що створить підґрунтя для кардинального збільшення рівня видобутку вуглеводнів в Україні</w:t>
      </w:r>
    </w:p>
    <w:p w14:paraId="0000001D" w14:textId="00841C35" w:rsidR="00DA6D21" w:rsidRPr="00A14CE3" w:rsidRDefault="000E44F9" w:rsidP="007F1AAB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A14C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14:paraId="0000001E" w14:textId="3FDC12DB" w:rsidR="00DA6D21" w:rsidRPr="00A14CE3" w:rsidRDefault="00E96DD6" w:rsidP="00E458AA">
      <w:pPr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Народний</w:t>
      </w:r>
      <w:r w:rsidR="000E44F9" w:rsidRPr="00A14C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депутат України                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Я.І.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Железняк</w:t>
      </w:r>
      <w:proofErr w:type="spellEnd"/>
      <w:r w:rsidR="000E44F9" w:rsidRPr="00A14C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ab/>
        <w:t xml:space="preserve">                                   </w:t>
      </w:r>
    </w:p>
    <w:p w14:paraId="0000001F" w14:textId="77777777" w:rsidR="00DA6D21" w:rsidRPr="00A14CE3" w:rsidRDefault="00DA6D21" w:rsidP="007F1AAB">
      <w:pPr>
        <w:rPr>
          <w:color w:val="000000" w:themeColor="text1"/>
          <w:lang w:val="uk-UA"/>
        </w:rPr>
      </w:pPr>
    </w:p>
    <w:p w14:paraId="00000020" w14:textId="52AFD246" w:rsidR="00DA6D21" w:rsidRPr="00A14CE3" w:rsidRDefault="00DA6D21" w:rsidP="007F1AAB">
      <w:pPr>
        <w:rPr>
          <w:color w:val="000000" w:themeColor="text1"/>
          <w:lang w:val="uk-UA"/>
        </w:rPr>
      </w:pPr>
    </w:p>
    <w:p w14:paraId="00000022" w14:textId="77777777" w:rsidR="00DA6D21" w:rsidRPr="00A14CE3" w:rsidRDefault="00DA6D21" w:rsidP="007F1AAB">
      <w:pPr>
        <w:rPr>
          <w:color w:val="000000" w:themeColor="text1"/>
          <w:lang w:val="uk-UA"/>
        </w:rPr>
      </w:pPr>
    </w:p>
    <w:sectPr w:rsidR="00DA6D21" w:rsidRPr="00A14CE3">
      <w:footerReference w:type="default" r:id="rId9"/>
      <w:pgSz w:w="12240" w:h="15840"/>
      <w:pgMar w:top="720" w:right="1170" w:bottom="810" w:left="117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38F6A" w14:textId="77777777" w:rsidR="00EA287D" w:rsidRDefault="00EA287D" w:rsidP="00212FE8">
      <w:pPr>
        <w:spacing w:line="240" w:lineRule="auto"/>
      </w:pPr>
      <w:r>
        <w:separator/>
      </w:r>
    </w:p>
  </w:endnote>
  <w:endnote w:type="continuationSeparator" w:id="0">
    <w:p w14:paraId="32364916" w14:textId="77777777" w:rsidR="00EA287D" w:rsidRDefault="00EA287D" w:rsidP="00212F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23853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3019285D" w14:textId="422378F8" w:rsidR="00E96DD6" w:rsidRPr="00E96DD6" w:rsidRDefault="00E96DD6">
        <w:pPr>
          <w:pStyle w:val="af0"/>
          <w:jc w:val="right"/>
          <w:rPr>
            <w:rFonts w:ascii="Times New Roman" w:hAnsi="Times New Roman" w:cs="Times New Roman"/>
            <w:sz w:val="28"/>
          </w:rPr>
        </w:pPr>
        <w:r w:rsidRPr="00E96DD6">
          <w:rPr>
            <w:rFonts w:ascii="Times New Roman" w:hAnsi="Times New Roman" w:cs="Times New Roman"/>
            <w:sz w:val="28"/>
          </w:rPr>
          <w:fldChar w:fldCharType="begin"/>
        </w:r>
        <w:r w:rsidRPr="00E96DD6">
          <w:rPr>
            <w:rFonts w:ascii="Times New Roman" w:hAnsi="Times New Roman" w:cs="Times New Roman"/>
            <w:sz w:val="28"/>
          </w:rPr>
          <w:instrText>PAGE   \* MERGEFORMAT</w:instrText>
        </w:r>
        <w:r w:rsidRPr="00E96DD6">
          <w:rPr>
            <w:rFonts w:ascii="Times New Roman" w:hAnsi="Times New Roman" w:cs="Times New Roman"/>
            <w:sz w:val="28"/>
          </w:rPr>
          <w:fldChar w:fldCharType="separate"/>
        </w:r>
        <w:r w:rsidR="00452D97" w:rsidRPr="00452D97">
          <w:rPr>
            <w:rFonts w:ascii="Times New Roman" w:hAnsi="Times New Roman" w:cs="Times New Roman"/>
            <w:noProof/>
            <w:sz w:val="28"/>
            <w:lang w:val="ru-RU"/>
          </w:rPr>
          <w:t>2</w:t>
        </w:r>
        <w:r w:rsidRPr="00E96DD6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3A386CB8" w14:textId="77777777" w:rsidR="00E96DD6" w:rsidRDefault="00E96DD6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40DBE" w14:textId="77777777" w:rsidR="00EA287D" w:rsidRDefault="00EA287D" w:rsidP="00212FE8">
      <w:pPr>
        <w:spacing w:line="240" w:lineRule="auto"/>
      </w:pPr>
      <w:r>
        <w:separator/>
      </w:r>
    </w:p>
  </w:footnote>
  <w:footnote w:type="continuationSeparator" w:id="0">
    <w:p w14:paraId="3D055E18" w14:textId="77777777" w:rsidR="00EA287D" w:rsidRDefault="00EA287D" w:rsidP="00212FE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F6952"/>
    <w:multiLevelType w:val="hybridMultilevel"/>
    <w:tmpl w:val="A970A590"/>
    <w:lvl w:ilvl="0" w:tplc="638431FA">
      <w:start w:val="1"/>
      <w:numFmt w:val="decimal"/>
      <w:lvlText w:val="%1."/>
      <w:lvlJc w:val="left"/>
      <w:pPr>
        <w:ind w:left="100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ACC6388"/>
    <w:multiLevelType w:val="hybridMultilevel"/>
    <w:tmpl w:val="5714FE2E"/>
    <w:lvl w:ilvl="0" w:tplc="0422000F">
      <w:start w:val="1"/>
      <w:numFmt w:val="decimal"/>
      <w:lvlText w:val="%1."/>
      <w:lvlJc w:val="left"/>
      <w:pPr>
        <w:ind w:left="1260" w:hanging="360"/>
      </w:p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D21"/>
    <w:rsid w:val="00082954"/>
    <w:rsid w:val="00096894"/>
    <w:rsid w:val="000E44F9"/>
    <w:rsid w:val="00200CF7"/>
    <w:rsid w:val="00212FE8"/>
    <w:rsid w:val="00290A14"/>
    <w:rsid w:val="002E6777"/>
    <w:rsid w:val="0038737A"/>
    <w:rsid w:val="00452D97"/>
    <w:rsid w:val="00464DF1"/>
    <w:rsid w:val="005D3EA5"/>
    <w:rsid w:val="00605928"/>
    <w:rsid w:val="00621662"/>
    <w:rsid w:val="006941CD"/>
    <w:rsid w:val="006A38DE"/>
    <w:rsid w:val="006D24A2"/>
    <w:rsid w:val="006E142C"/>
    <w:rsid w:val="00796DA6"/>
    <w:rsid w:val="007F1AAB"/>
    <w:rsid w:val="008634DA"/>
    <w:rsid w:val="00886513"/>
    <w:rsid w:val="008F61D2"/>
    <w:rsid w:val="009421C7"/>
    <w:rsid w:val="009A3BB2"/>
    <w:rsid w:val="00A14CE3"/>
    <w:rsid w:val="00A46825"/>
    <w:rsid w:val="00A642A5"/>
    <w:rsid w:val="00AF082A"/>
    <w:rsid w:val="00B37EAE"/>
    <w:rsid w:val="00BE68C8"/>
    <w:rsid w:val="00BE7D7E"/>
    <w:rsid w:val="00C06FD2"/>
    <w:rsid w:val="00C34A8C"/>
    <w:rsid w:val="00C60213"/>
    <w:rsid w:val="00DA6D21"/>
    <w:rsid w:val="00DD067D"/>
    <w:rsid w:val="00DD36FE"/>
    <w:rsid w:val="00E3298A"/>
    <w:rsid w:val="00E40C17"/>
    <w:rsid w:val="00E458AA"/>
    <w:rsid w:val="00E92C34"/>
    <w:rsid w:val="00E96DD6"/>
    <w:rsid w:val="00EA287D"/>
    <w:rsid w:val="00EA60F2"/>
    <w:rsid w:val="00F2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1C1F7"/>
  <w15:docId w15:val="{10BA8E7B-186E-4465-9C09-9A137D08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BE68C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68C8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634DA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212FE8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12FE8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12FE8"/>
    <w:rPr>
      <w:vertAlign w:val="superscript"/>
    </w:rPr>
  </w:style>
  <w:style w:type="character" w:styleId="ab">
    <w:name w:val="Hyperlink"/>
    <w:basedOn w:val="a0"/>
    <w:uiPriority w:val="99"/>
    <w:unhideWhenUsed/>
    <w:rsid w:val="00212FE8"/>
    <w:rPr>
      <w:color w:val="2474B2"/>
      <w:u w:val="single"/>
    </w:rPr>
  </w:style>
  <w:style w:type="character" w:styleId="ac">
    <w:name w:val="FollowedHyperlink"/>
    <w:basedOn w:val="a0"/>
    <w:uiPriority w:val="99"/>
    <w:semiHidden/>
    <w:unhideWhenUsed/>
    <w:rsid w:val="00212FE8"/>
    <w:rPr>
      <w:color w:val="800080" w:themeColor="followedHyperlink"/>
      <w:u w:val="single"/>
    </w:rPr>
  </w:style>
  <w:style w:type="table" w:styleId="ad">
    <w:name w:val="Table Grid"/>
    <w:basedOn w:val="a1"/>
    <w:uiPriority w:val="59"/>
    <w:rsid w:val="00DD067D"/>
    <w:pPr>
      <w:spacing w:line="240" w:lineRule="auto"/>
    </w:pPr>
    <w:rPr>
      <w:rFonts w:asciiTheme="minorHAnsi" w:eastAsia="Times New Roman" w:hAnsiTheme="minorHAnsi" w:cstheme="minorHAns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E96DD6"/>
    <w:pPr>
      <w:tabs>
        <w:tab w:val="center" w:pos="4986"/>
        <w:tab w:val="right" w:pos="9973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96DD6"/>
  </w:style>
  <w:style w:type="paragraph" w:styleId="af0">
    <w:name w:val="footer"/>
    <w:basedOn w:val="a"/>
    <w:link w:val="af1"/>
    <w:uiPriority w:val="99"/>
    <w:unhideWhenUsed/>
    <w:rsid w:val="00E96DD6"/>
    <w:pPr>
      <w:tabs>
        <w:tab w:val="center" w:pos="4986"/>
        <w:tab w:val="right" w:pos="9973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96DD6"/>
  </w:style>
  <w:style w:type="paragraph" w:customStyle="1" w:styleId="rvps2">
    <w:name w:val="rvps2"/>
    <w:basedOn w:val="a"/>
    <w:rsid w:val="00942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r.lb.ua/economics/2018/02/27/391324_tretinu_litsenziy_vidanih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C502C-68E4-4E70-8693-EBBA0A6CE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2232</Words>
  <Characters>1273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"Голос". Округи</cp:lastModifiedBy>
  <cp:revision>8</cp:revision>
  <cp:lastPrinted>2019-11-26T09:49:00Z</cp:lastPrinted>
  <dcterms:created xsi:type="dcterms:W3CDTF">2019-12-04T07:32:00Z</dcterms:created>
  <dcterms:modified xsi:type="dcterms:W3CDTF">2020-03-05T20:27:00Z</dcterms:modified>
</cp:coreProperties>
</file>