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A32FB" w:rsidRPr="000C3D40" w:rsidRDefault="004A32FB" w:rsidP="004A32FB">
      <w:pPr>
        <w:shd w:val="clear" w:color="auto" w:fill="FFFFFF"/>
        <w:spacing w:line="360" w:lineRule="auto"/>
        <w:contextualSpacing/>
        <w:jc w:val="center"/>
        <w:rPr>
          <w:rFonts w:ascii="Times" w:hAnsi="Times"/>
          <w:b/>
          <w:bCs/>
          <w:sz w:val="28"/>
          <w:szCs w:val="28"/>
          <w:lang w:val="uk-UA"/>
        </w:rPr>
      </w:pPr>
      <w:r w:rsidRPr="000C3D40">
        <w:rPr>
          <w:rFonts w:ascii="Times" w:hAnsi="Times"/>
          <w:b/>
          <w:bCs/>
          <w:sz w:val="28"/>
          <w:szCs w:val="28"/>
          <w:lang w:val="uk-UA"/>
        </w:rPr>
        <w:t xml:space="preserve">ПОЯСНЮВАЛЬНА ЗАПИСКА </w:t>
      </w:r>
    </w:p>
    <w:p w:rsidR="004A32FB" w:rsidRPr="000C3D40" w:rsidRDefault="004A32FB" w:rsidP="004A32FB">
      <w:pPr>
        <w:spacing w:line="360" w:lineRule="auto"/>
        <w:jc w:val="center"/>
        <w:rPr>
          <w:b/>
          <w:bCs/>
          <w:sz w:val="28"/>
          <w:szCs w:val="28"/>
          <w:lang w:val="uk-UA"/>
        </w:rPr>
      </w:pPr>
      <w:r w:rsidRPr="000C3D40">
        <w:rPr>
          <w:b/>
          <w:sz w:val="28"/>
          <w:szCs w:val="28"/>
          <w:lang w:val="uk-UA"/>
        </w:rPr>
        <w:t>до проекту</w:t>
      </w:r>
      <w:bookmarkStart w:id="0" w:name="30j0zll" w:colFirst="0" w:colLast="0"/>
      <w:bookmarkStart w:id="1" w:name="gjdgxs" w:colFirst="0" w:colLast="0"/>
      <w:bookmarkEnd w:id="0"/>
      <w:bookmarkEnd w:id="1"/>
      <w:r w:rsidRPr="000C3D40">
        <w:rPr>
          <w:b/>
          <w:sz w:val="28"/>
          <w:szCs w:val="28"/>
          <w:lang w:val="uk-UA"/>
        </w:rPr>
        <w:t xml:space="preserve"> Закону України «</w:t>
      </w:r>
      <w:bookmarkStart w:id="2" w:name="1fob9te" w:colFirst="0" w:colLast="0"/>
      <w:bookmarkStart w:id="3" w:name="3znysh7" w:colFirst="0" w:colLast="0"/>
      <w:bookmarkEnd w:id="2"/>
      <w:bookmarkEnd w:id="3"/>
      <w:r w:rsidRPr="000C3D40">
        <w:rPr>
          <w:b/>
          <w:bCs/>
          <w:sz w:val="28"/>
          <w:szCs w:val="28"/>
          <w:lang w:val="uk-UA"/>
        </w:rPr>
        <w:t>Про внесення змін до деяких законодавчих актів України щодо підвищення ефективності фінансування закладів охорони здоров’я»</w:t>
      </w:r>
    </w:p>
    <w:p w:rsidR="004A32FB" w:rsidRPr="000C3D40" w:rsidRDefault="004A32FB" w:rsidP="004A32FB">
      <w:pPr>
        <w:shd w:val="clear" w:color="auto" w:fill="FFFFFF"/>
        <w:spacing w:line="360" w:lineRule="auto"/>
        <w:contextualSpacing/>
        <w:jc w:val="center"/>
        <w:rPr>
          <w:rFonts w:ascii="Times" w:hAnsi="Times"/>
          <w:lang w:val="uk-UA"/>
        </w:rPr>
      </w:pPr>
    </w:p>
    <w:p w:rsidR="004A32FB" w:rsidRPr="000C3D40" w:rsidRDefault="004A32FB" w:rsidP="004A32FB">
      <w:pPr>
        <w:widowControl w:val="0"/>
        <w:numPr>
          <w:ilvl w:val="0"/>
          <w:numId w:val="2"/>
        </w:numPr>
        <w:shd w:val="clear" w:color="auto" w:fill="FFFFFF"/>
        <w:autoSpaceDE w:val="0"/>
        <w:autoSpaceDN w:val="0"/>
        <w:adjustRightInd w:val="0"/>
        <w:spacing w:before="326" w:line="360" w:lineRule="auto"/>
        <w:contextualSpacing/>
        <w:rPr>
          <w:rFonts w:ascii="Times" w:hAnsi="Times"/>
          <w:lang w:val="uk-UA"/>
        </w:rPr>
      </w:pPr>
      <w:r w:rsidRPr="000C3D40">
        <w:rPr>
          <w:rFonts w:ascii="Times" w:hAnsi="Times"/>
          <w:b/>
          <w:bCs/>
          <w:sz w:val="28"/>
          <w:szCs w:val="28"/>
          <w:lang w:val="uk-UA"/>
        </w:rPr>
        <w:t>Обґрунтування необхідності прийняття акту</w:t>
      </w:r>
    </w:p>
    <w:p w:rsidR="004A32FB" w:rsidRPr="000C3D40" w:rsidRDefault="004A32FB" w:rsidP="004A32FB">
      <w:pPr>
        <w:pStyle w:val="a7"/>
        <w:spacing w:line="360" w:lineRule="auto"/>
        <w:ind w:firstLine="708"/>
        <w:contextualSpacing/>
        <w:jc w:val="both"/>
        <w:rPr>
          <w:rStyle w:val="a9"/>
          <w:rFonts w:ascii="Times New Roman" w:hAnsi="Times New Roman"/>
          <w:b w:val="0"/>
          <w:bCs w:val="0"/>
          <w:i w:val="0"/>
          <w:iCs w:val="0"/>
          <w:sz w:val="28"/>
          <w:szCs w:val="28"/>
          <w:lang w:val="uk-UA"/>
        </w:rPr>
      </w:pPr>
      <w:r w:rsidRPr="000C3D40">
        <w:rPr>
          <w:rStyle w:val="a9"/>
          <w:rFonts w:ascii="Times New Roman" w:hAnsi="Times New Roman"/>
          <w:b w:val="0"/>
          <w:bCs w:val="0"/>
          <w:i w:val="0"/>
          <w:iCs w:val="0"/>
          <w:sz w:val="28"/>
          <w:szCs w:val="28"/>
          <w:lang w:val="uk-UA"/>
        </w:rPr>
        <w:t>Згідно з чинним законодавством заклади охорони здоров’я вторинного рівня переважно знаходяться у спільній власності територіальних громад району і фінансуються з районного бюджету, у тому числі за рахунок коштів медичної субвенції з державного бюджету, рівень забезпечення якою в останні роки недостатні.</w:t>
      </w:r>
    </w:p>
    <w:p w:rsidR="004A32FB" w:rsidRPr="000C3D40" w:rsidRDefault="004A32FB" w:rsidP="004A32FB">
      <w:pPr>
        <w:pStyle w:val="a7"/>
        <w:spacing w:line="360" w:lineRule="auto"/>
        <w:ind w:firstLine="708"/>
        <w:contextualSpacing/>
        <w:jc w:val="both"/>
        <w:rPr>
          <w:rStyle w:val="a9"/>
          <w:rFonts w:ascii="Times New Roman" w:hAnsi="Times New Roman"/>
          <w:b w:val="0"/>
          <w:bCs w:val="0"/>
          <w:i w:val="0"/>
          <w:iCs w:val="0"/>
          <w:sz w:val="28"/>
          <w:szCs w:val="28"/>
          <w:lang w:val="uk-UA"/>
        </w:rPr>
      </w:pPr>
      <w:r w:rsidRPr="000C3D40">
        <w:rPr>
          <w:rStyle w:val="a9"/>
          <w:rFonts w:ascii="Times New Roman" w:hAnsi="Times New Roman"/>
          <w:b w:val="0"/>
          <w:bCs w:val="0"/>
          <w:i w:val="0"/>
          <w:iCs w:val="0"/>
          <w:sz w:val="28"/>
          <w:szCs w:val="28"/>
          <w:lang w:val="uk-UA"/>
        </w:rPr>
        <w:t>Внаслідок проведення фінансовий децентралізації починаючи з 2016 року районні бюджети втратили майже 80% власних надходжень, які були перерозподілу до бюджетів новостворених ОТГ. При цьому, утримання таких важливих об’єктів, як центральна районна лікарня, залишусь у виключно на районному бюджеті.</w:t>
      </w:r>
    </w:p>
    <w:p w:rsidR="004A32FB" w:rsidRPr="000C3D40" w:rsidRDefault="004A32FB" w:rsidP="004A32FB">
      <w:pPr>
        <w:pStyle w:val="a7"/>
        <w:spacing w:line="360" w:lineRule="auto"/>
        <w:ind w:firstLine="708"/>
        <w:contextualSpacing/>
        <w:jc w:val="both"/>
        <w:rPr>
          <w:rStyle w:val="a9"/>
          <w:rFonts w:ascii="Times New Roman" w:hAnsi="Times New Roman"/>
          <w:b w:val="0"/>
          <w:bCs w:val="0"/>
          <w:i w:val="0"/>
          <w:iCs w:val="0"/>
          <w:sz w:val="28"/>
          <w:szCs w:val="28"/>
          <w:lang w:val="uk-UA"/>
        </w:rPr>
      </w:pPr>
      <w:r w:rsidRPr="000C3D40">
        <w:rPr>
          <w:rStyle w:val="a9"/>
          <w:rFonts w:ascii="Times New Roman" w:hAnsi="Times New Roman"/>
          <w:b w:val="0"/>
          <w:bCs w:val="0"/>
          <w:i w:val="0"/>
          <w:iCs w:val="0"/>
          <w:sz w:val="28"/>
          <w:szCs w:val="28"/>
          <w:lang w:val="uk-UA"/>
        </w:rPr>
        <w:t>Участь у фінансуванні таких об’єктів є правом, а не обов’язком для інших бюджетів, зокрема, міського та бюджетів ОТГ.</w:t>
      </w:r>
    </w:p>
    <w:p w:rsidR="004A32FB" w:rsidRPr="000C3D40" w:rsidRDefault="004A32FB" w:rsidP="004A32FB">
      <w:pPr>
        <w:pStyle w:val="a7"/>
        <w:spacing w:line="360" w:lineRule="auto"/>
        <w:ind w:firstLine="708"/>
        <w:contextualSpacing/>
        <w:jc w:val="both"/>
        <w:rPr>
          <w:rStyle w:val="a9"/>
          <w:rFonts w:ascii="Times New Roman" w:hAnsi="Times New Roman"/>
          <w:b w:val="0"/>
          <w:bCs w:val="0"/>
          <w:i w:val="0"/>
          <w:iCs w:val="0"/>
          <w:sz w:val="28"/>
          <w:szCs w:val="28"/>
          <w:lang w:val="uk-UA"/>
        </w:rPr>
      </w:pPr>
      <w:r w:rsidRPr="000C3D40">
        <w:rPr>
          <w:rStyle w:val="a9"/>
          <w:rFonts w:ascii="Times New Roman" w:hAnsi="Times New Roman"/>
          <w:b w:val="0"/>
          <w:bCs w:val="0"/>
          <w:i w:val="0"/>
          <w:iCs w:val="0"/>
          <w:sz w:val="28"/>
          <w:szCs w:val="28"/>
          <w:lang w:val="uk-UA"/>
        </w:rPr>
        <w:t>Час показав, що керівники та депутати цих органів місцевого самоврядування вкрай не охочі приймають рішення про виділення коштів на співфінансування закладів охорони здоров’я вторинної ланки, де майже стовідсотково отримують медичні послуги жителі їх територіальних громад, а районна влада немає жодних законних важелів впливу на ці процеси.</w:t>
      </w:r>
    </w:p>
    <w:p w:rsidR="004A32FB" w:rsidRPr="000C3D40" w:rsidRDefault="004A32FB" w:rsidP="004A32FB">
      <w:pPr>
        <w:pStyle w:val="a7"/>
        <w:spacing w:line="360" w:lineRule="auto"/>
        <w:ind w:firstLine="708"/>
        <w:contextualSpacing/>
        <w:jc w:val="both"/>
        <w:rPr>
          <w:rStyle w:val="a9"/>
          <w:rFonts w:ascii="Times New Roman" w:hAnsi="Times New Roman"/>
          <w:b w:val="0"/>
          <w:bCs w:val="0"/>
          <w:i w:val="0"/>
          <w:iCs w:val="0"/>
          <w:sz w:val="28"/>
          <w:szCs w:val="28"/>
          <w:lang w:val="uk-UA"/>
        </w:rPr>
      </w:pPr>
      <w:r w:rsidRPr="000C3D40">
        <w:rPr>
          <w:rStyle w:val="a9"/>
          <w:rFonts w:ascii="Times New Roman" w:hAnsi="Times New Roman"/>
          <w:b w:val="0"/>
          <w:bCs w:val="0"/>
          <w:i w:val="0"/>
          <w:iCs w:val="0"/>
          <w:sz w:val="28"/>
          <w:szCs w:val="28"/>
          <w:lang w:val="uk-UA"/>
        </w:rPr>
        <w:t>Законопроектом пропонується справедливий порядок фінансування закладів охорони здоров’я вторинної ланки. Пропонується, що об’єкти спільної власності територіальних громад, які перебувають в управлінні обласних районних рад та утримуються за кошти обласного районного бюджетів, а також міського бюджету ОТГ, пропорційно від кількості населення яке проживає на відповідній території.</w:t>
      </w:r>
    </w:p>
    <w:p w:rsidR="004A32FB" w:rsidRPr="000C3D40" w:rsidRDefault="004A32FB" w:rsidP="004A32FB">
      <w:pPr>
        <w:pStyle w:val="a7"/>
        <w:spacing w:line="360" w:lineRule="auto"/>
        <w:ind w:firstLine="709"/>
        <w:contextualSpacing/>
        <w:jc w:val="both"/>
        <w:rPr>
          <w:rStyle w:val="a9"/>
          <w:rFonts w:ascii="Times New Roman" w:hAnsi="Times New Roman"/>
          <w:b w:val="0"/>
          <w:bCs w:val="0"/>
          <w:i w:val="0"/>
          <w:iCs w:val="0"/>
          <w:sz w:val="28"/>
          <w:szCs w:val="28"/>
          <w:lang w:val="uk-UA"/>
        </w:rPr>
      </w:pPr>
      <w:r w:rsidRPr="000C3D40">
        <w:rPr>
          <w:rStyle w:val="a9"/>
          <w:rFonts w:ascii="Times New Roman" w:hAnsi="Times New Roman"/>
          <w:b w:val="0"/>
          <w:bCs w:val="0"/>
          <w:i w:val="0"/>
          <w:iCs w:val="0"/>
          <w:sz w:val="28"/>
          <w:szCs w:val="28"/>
          <w:lang w:val="uk-UA"/>
        </w:rPr>
        <w:t xml:space="preserve">Крім того, законопроектом планується допустити приватизацію окремих </w:t>
      </w:r>
      <w:r w:rsidRPr="000C3D40">
        <w:rPr>
          <w:rStyle w:val="a9"/>
          <w:rFonts w:ascii="Times New Roman" w:hAnsi="Times New Roman"/>
          <w:b w:val="0"/>
          <w:bCs w:val="0"/>
          <w:i w:val="0"/>
          <w:iCs w:val="0"/>
          <w:sz w:val="28"/>
          <w:szCs w:val="28"/>
          <w:lang w:val="uk-UA"/>
        </w:rPr>
        <w:lastRenderedPageBreak/>
        <w:t>приміщень, які внаслідок здійснення оптимізації медичних закладів вивільняється і в подальшому не використовуються для медичної практики.</w:t>
      </w:r>
    </w:p>
    <w:p w:rsidR="004A32FB" w:rsidRPr="000C3D40" w:rsidRDefault="004A32FB" w:rsidP="004A32FB">
      <w:pPr>
        <w:spacing w:line="360" w:lineRule="auto"/>
        <w:rPr>
          <w:lang w:val="uk-UA"/>
        </w:rPr>
      </w:pPr>
    </w:p>
    <w:p w:rsidR="004A32FB" w:rsidRPr="000C3D40" w:rsidRDefault="004A32FB" w:rsidP="004A32FB">
      <w:pPr>
        <w:widowControl w:val="0"/>
        <w:numPr>
          <w:ilvl w:val="0"/>
          <w:numId w:val="2"/>
        </w:numPr>
        <w:shd w:val="clear" w:color="auto" w:fill="FFFFFF"/>
        <w:tabs>
          <w:tab w:val="left" w:pos="1008"/>
        </w:tabs>
        <w:autoSpaceDE w:val="0"/>
        <w:autoSpaceDN w:val="0"/>
        <w:adjustRightInd w:val="0"/>
        <w:spacing w:line="360" w:lineRule="auto"/>
        <w:contextualSpacing/>
        <w:rPr>
          <w:rFonts w:ascii="Times" w:hAnsi="Times"/>
          <w:lang w:val="uk-UA"/>
        </w:rPr>
      </w:pPr>
      <w:r w:rsidRPr="000C3D40">
        <w:rPr>
          <w:rFonts w:ascii="Times" w:hAnsi="Times"/>
          <w:b/>
          <w:bCs/>
          <w:sz w:val="28"/>
          <w:szCs w:val="28"/>
          <w:lang w:val="uk-UA"/>
        </w:rPr>
        <w:t>Цілі та завдання прийняття акта</w:t>
      </w:r>
    </w:p>
    <w:p w:rsidR="004A32FB" w:rsidRPr="000C3D40" w:rsidRDefault="004A32FB" w:rsidP="004A32FB">
      <w:pPr>
        <w:pBdr>
          <w:top w:val="nil"/>
          <w:left w:val="nil"/>
          <w:bottom w:val="nil"/>
          <w:right w:val="nil"/>
          <w:between w:val="nil"/>
        </w:pBdr>
        <w:spacing w:line="360" w:lineRule="auto"/>
        <w:ind w:firstLine="720"/>
        <w:contextualSpacing/>
        <w:jc w:val="both"/>
        <w:rPr>
          <w:rFonts w:ascii="Times" w:hAnsi="Times" w:cs="Times"/>
          <w:sz w:val="28"/>
          <w:szCs w:val="28"/>
          <w:lang w:val="uk-UA"/>
        </w:rPr>
      </w:pPr>
      <w:r w:rsidRPr="000C3D40">
        <w:rPr>
          <w:rFonts w:ascii="Times" w:hAnsi="Times"/>
          <w:sz w:val="28"/>
          <w:szCs w:val="28"/>
          <w:lang w:val="uk-UA"/>
        </w:rPr>
        <w:t xml:space="preserve">Цілями прийняття проекту Закону є </w:t>
      </w:r>
      <w:r w:rsidRPr="000C3D40">
        <w:rPr>
          <w:rStyle w:val="a9"/>
          <w:i w:val="0"/>
          <w:iCs w:val="0"/>
          <w:sz w:val="28"/>
          <w:szCs w:val="28"/>
          <w:lang w:val="uk-UA"/>
        </w:rPr>
        <w:t>справедливий порядок співфінансування закладів охорони здоров’я вторинної ланки та можливість приватизації майна, яке не використовується для медичної практики</w:t>
      </w:r>
      <w:r w:rsidRPr="000C3D40">
        <w:rPr>
          <w:rFonts w:ascii="Times" w:hAnsi="Times" w:cs="Times"/>
          <w:sz w:val="28"/>
          <w:szCs w:val="28"/>
          <w:lang w:val="uk-UA"/>
        </w:rPr>
        <w:t>.</w:t>
      </w:r>
    </w:p>
    <w:p w:rsidR="004A32FB" w:rsidRPr="000C3D40" w:rsidRDefault="004A32FB" w:rsidP="004A32FB">
      <w:pPr>
        <w:shd w:val="clear" w:color="auto" w:fill="FFFFFF"/>
        <w:spacing w:before="115" w:line="360" w:lineRule="auto"/>
        <w:ind w:left="14" w:right="14" w:firstLine="715"/>
        <w:contextualSpacing/>
        <w:jc w:val="both"/>
        <w:rPr>
          <w:rFonts w:ascii="Times" w:hAnsi="Times"/>
          <w:lang w:val="uk-UA"/>
        </w:rPr>
      </w:pPr>
    </w:p>
    <w:p w:rsidR="004A32FB" w:rsidRPr="000C3D40" w:rsidRDefault="004A32FB" w:rsidP="004A32FB">
      <w:pPr>
        <w:widowControl w:val="0"/>
        <w:numPr>
          <w:ilvl w:val="0"/>
          <w:numId w:val="2"/>
        </w:numPr>
        <w:shd w:val="clear" w:color="auto" w:fill="FFFFFF"/>
        <w:tabs>
          <w:tab w:val="left" w:pos="1008"/>
        </w:tabs>
        <w:autoSpaceDE w:val="0"/>
        <w:autoSpaceDN w:val="0"/>
        <w:adjustRightInd w:val="0"/>
        <w:spacing w:line="360" w:lineRule="auto"/>
        <w:contextualSpacing/>
        <w:rPr>
          <w:rFonts w:ascii="Times" w:hAnsi="Times"/>
          <w:lang w:val="uk-UA"/>
        </w:rPr>
      </w:pPr>
      <w:r w:rsidRPr="000C3D40">
        <w:rPr>
          <w:rFonts w:ascii="Times" w:hAnsi="Times"/>
          <w:b/>
          <w:bCs/>
          <w:sz w:val="28"/>
          <w:szCs w:val="28"/>
          <w:lang w:val="uk-UA"/>
        </w:rPr>
        <w:t>Загальна характеристика та основні положення проекту акта</w:t>
      </w:r>
    </w:p>
    <w:p w:rsidR="004A32FB" w:rsidRPr="000C3D40" w:rsidRDefault="004A32FB" w:rsidP="004A32FB">
      <w:pPr>
        <w:spacing w:before="120" w:after="120" w:line="360" w:lineRule="auto"/>
        <w:ind w:right="-2" w:firstLine="709"/>
        <w:contextualSpacing/>
        <w:jc w:val="both"/>
        <w:rPr>
          <w:sz w:val="28"/>
          <w:szCs w:val="28"/>
          <w:lang w:val="uk-UA"/>
        </w:rPr>
      </w:pPr>
      <w:r w:rsidRPr="000C3D40">
        <w:rPr>
          <w:rFonts w:ascii="Times" w:hAnsi="Times" w:cs="Times"/>
          <w:sz w:val="28"/>
          <w:szCs w:val="28"/>
          <w:lang w:val="uk-UA"/>
        </w:rPr>
        <w:t>Проектом закону «</w:t>
      </w:r>
      <w:r w:rsidRPr="000C3D40">
        <w:rPr>
          <w:sz w:val="28"/>
          <w:szCs w:val="28"/>
          <w:lang w:val="uk-UA"/>
        </w:rPr>
        <w:t>Про внесення змін до деяких законодавчих актів України щодо підвищення ефективності фінансування закладів охорони здоров’я» пропонується внести зміни до Закон</w:t>
      </w:r>
      <w:r>
        <w:rPr>
          <w:sz w:val="28"/>
          <w:szCs w:val="28"/>
          <w:lang w:val="uk-UA"/>
        </w:rPr>
        <w:t>у</w:t>
      </w:r>
      <w:r w:rsidRPr="000C3D40">
        <w:rPr>
          <w:sz w:val="28"/>
          <w:szCs w:val="28"/>
          <w:lang w:val="uk-UA"/>
        </w:rPr>
        <w:t xml:space="preserve"> України «</w:t>
      </w:r>
      <w:r w:rsidRPr="000C3D40">
        <w:rPr>
          <w:rStyle w:val="rvts23"/>
          <w:sz w:val="28"/>
          <w:szCs w:val="28"/>
          <w:lang w:val="uk-UA"/>
        </w:rPr>
        <w:t>Основи законодавства України про охорону здоров'я</w:t>
      </w:r>
      <w:r w:rsidRPr="000C3D40">
        <w:rPr>
          <w:sz w:val="28"/>
          <w:szCs w:val="28"/>
          <w:lang w:val="uk-UA"/>
        </w:rPr>
        <w:t>» та Закон</w:t>
      </w:r>
      <w:r>
        <w:rPr>
          <w:sz w:val="28"/>
          <w:szCs w:val="28"/>
          <w:lang w:val="uk-UA"/>
        </w:rPr>
        <w:t>у</w:t>
      </w:r>
      <w:r w:rsidRPr="000C3D40">
        <w:rPr>
          <w:sz w:val="28"/>
          <w:szCs w:val="28"/>
          <w:lang w:val="uk-UA"/>
        </w:rPr>
        <w:t xml:space="preserve"> України «</w:t>
      </w:r>
      <w:r w:rsidRPr="000C3D40">
        <w:rPr>
          <w:rStyle w:val="rvts23"/>
          <w:sz w:val="28"/>
          <w:szCs w:val="28"/>
          <w:lang w:val="uk-UA"/>
        </w:rPr>
        <w:t>Про добровільне об’єднання територіальних громад»</w:t>
      </w:r>
      <w:r>
        <w:rPr>
          <w:rStyle w:val="rvts23"/>
          <w:sz w:val="28"/>
          <w:szCs w:val="28"/>
          <w:lang w:val="uk-UA"/>
        </w:rPr>
        <w:t>, які зобов’яжуть ОТГ співфінансувати заклади охорони здоров’я вторинної медичної ланки та зроблять можливим приватизацію приміщень не задіяних в медичнній практиці.</w:t>
      </w:r>
    </w:p>
    <w:p w:rsidR="004A32FB" w:rsidRPr="000C3D40" w:rsidRDefault="004A32FB" w:rsidP="004A32FB">
      <w:pPr>
        <w:shd w:val="clear" w:color="auto" w:fill="FFFFFF"/>
        <w:spacing w:before="115" w:line="360" w:lineRule="auto"/>
        <w:ind w:left="19" w:right="5" w:firstLine="710"/>
        <w:contextualSpacing/>
        <w:jc w:val="both"/>
        <w:rPr>
          <w:rFonts w:ascii="Times" w:hAnsi="Times"/>
          <w:sz w:val="28"/>
          <w:szCs w:val="28"/>
          <w:lang w:val="uk-UA"/>
        </w:rPr>
      </w:pPr>
    </w:p>
    <w:p w:rsidR="004A32FB" w:rsidRPr="000C3D40" w:rsidRDefault="004A32FB" w:rsidP="004A32FB">
      <w:pPr>
        <w:shd w:val="clear" w:color="auto" w:fill="FFFFFF"/>
        <w:tabs>
          <w:tab w:val="left" w:pos="1008"/>
        </w:tabs>
        <w:spacing w:line="360" w:lineRule="auto"/>
        <w:ind w:left="142" w:firstLine="578"/>
        <w:contextualSpacing/>
        <w:jc w:val="both"/>
        <w:rPr>
          <w:rFonts w:ascii="Times" w:hAnsi="Times"/>
          <w:lang w:val="uk-UA"/>
        </w:rPr>
      </w:pPr>
      <w:r w:rsidRPr="000C3D40">
        <w:rPr>
          <w:rFonts w:ascii="Times" w:hAnsi="Times"/>
          <w:b/>
          <w:bCs/>
          <w:spacing w:val="-11"/>
          <w:sz w:val="28"/>
          <w:szCs w:val="28"/>
          <w:lang w:val="uk-UA"/>
        </w:rPr>
        <w:t>4.</w:t>
      </w:r>
      <w:r w:rsidRPr="000C3D40">
        <w:rPr>
          <w:rFonts w:ascii="Times" w:hAnsi="Times"/>
          <w:b/>
          <w:bCs/>
          <w:sz w:val="28"/>
          <w:szCs w:val="28"/>
          <w:lang w:val="uk-UA"/>
        </w:rPr>
        <w:tab/>
        <w:t>Стан нормативно-правової бази у даній сфері правового регулювання</w:t>
      </w:r>
    </w:p>
    <w:p w:rsidR="004A32FB" w:rsidRPr="000C3D40" w:rsidRDefault="004A32FB" w:rsidP="004A32FB">
      <w:pPr>
        <w:shd w:val="clear" w:color="auto" w:fill="FFFFFF"/>
        <w:spacing w:line="360" w:lineRule="auto"/>
        <w:ind w:left="24" w:right="10" w:firstLine="715"/>
        <w:contextualSpacing/>
        <w:jc w:val="both"/>
        <w:rPr>
          <w:rFonts w:ascii="Times" w:hAnsi="Times" w:cs="Times"/>
          <w:sz w:val="28"/>
          <w:szCs w:val="28"/>
          <w:lang w:val="uk-UA"/>
        </w:rPr>
      </w:pPr>
      <w:r w:rsidRPr="000C3D40">
        <w:rPr>
          <w:sz w:val="28"/>
          <w:szCs w:val="28"/>
          <w:lang w:val="uk-UA"/>
        </w:rPr>
        <w:t>Закон України «</w:t>
      </w:r>
      <w:r w:rsidRPr="000C3D40">
        <w:rPr>
          <w:rStyle w:val="rvts23"/>
          <w:sz w:val="28"/>
          <w:szCs w:val="28"/>
          <w:lang w:val="uk-UA"/>
        </w:rPr>
        <w:t>Основи законодавства України про охорону здоров'я</w:t>
      </w:r>
      <w:r w:rsidRPr="000C3D40">
        <w:rPr>
          <w:sz w:val="28"/>
          <w:szCs w:val="28"/>
          <w:lang w:val="uk-UA"/>
        </w:rPr>
        <w:t>» та Закон України «</w:t>
      </w:r>
      <w:r w:rsidRPr="000C3D40">
        <w:rPr>
          <w:rStyle w:val="rvts23"/>
          <w:sz w:val="28"/>
          <w:szCs w:val="28"/>
          <w:lang w:val="uk-UA"/>
        </w:rPr>
        <w:t>Про добровільне об’єднання територіальних громад»</w:t>
      </w:r>
      <w:r w:rsidRPr="000C3D40">
        <w:rPr>
          <w:rFonts w:ascii="Times" w:hAnsi="Times" w:cs="Times"/>
          <w:sz w:val="28"/>
          <w:szCs w:val="28"/>
          <w:lang w:val="uk-UA"/>
        </w:rPr>
        <w:t xml:space="preserve"> є головним</w:t>
      </w:r>
      <w:r>
        <w:rPr>
          <w:rFonts w:ascii="Times" w:hAnsi="Times" w:cs="Times"/>
          <w:sz w:val="28"/>
          <w:szCs w:val="28"/>
          <w:lang w:val="uk-UA"/>
        </w:rPr>
        <w:t>и</w:t>
      </w:r>
      <w:r w:rsidRPr="000C3D40">
        <w:rPr>
          <w:rFonts w:ascii="Times" w:hAnsi="Times" w:cs="Times"/>
          <w:sz w:val="28"/>
          <w:szCs w:val="28"/>
          <w:lang w:val="uk-UA"/>
        </w:rPr>
        <w:t xml:space="preserve"> нормативно-правовим</w:t>
      </w:r>
      <w:r>
        <w:rPr>
          <w:rFonts w:ascii="Times" w:hAnsi="Times" w:cs="Times"/>
          <w:sz w:val="28"/>
          <w:szCs w:val="28"/>
          <w:lang w:val="uk-UA"/>
        </w:rPr>
        <w:t>и</w:t>
      </w:r>
      <w:r w:rsidRPr="000C3D40">
        <w:rPr>
          <w:rFonts w:ascii="Times" w:hAnsi="Times" w:cs="Times"/>
          <w:sz w:val="28"/>
          <w:szCs w:val="28"/>
          <w:lang w:val="uk-UA"/>
        </w:rPr>
        <w:t xml:space="preserve"> акт</w:t>
      </w:r>
      <w:r>
        <w:rPr>
          <w:rFonts w:ascii="Times" w:hAnsi="Times" w:cs="Times"/>
          <w:sz w:val="28"/>
          <w:szCs w:val="28"/>
          <w:lang w:val="uk-UA"/>
        </w:rPr>
        <w:t>ами</w:t>
      </w:r>
      <w:r w:rsidRPr="000C3D40">
        <w:rPr>
          <w:rFonts w:ascii="Times" w:hAnsi="Times" w:cs="Times"/>
          <w:sz w:val="28"/>
          <w:szCs w:val="28"/>
          <w:lang w:val="uk-UA"/>
        </w:rPr>
        <w:t>, як</w:t>
      </w:r>
      <w:r>
        <w:rPr>
          <w:rFonts w:ascii="Times" w:hAnsi="Times" w:cs="Times"/>
          <w:sz w:val="28"/>
          <w:szCs w:val="28"/>
          <w:lang w:val="uk-UA"/>
        </w:rPr>
        <w:t xml:space="preserve">і </w:t>
      </w:r>
      <w:r w:rsidRPr="000C3D40">
        <w:rPr>
          <w:rFonts w:ascii="Times" w:hAnsi="Times" w:cs="Times"/>
          <w:sz w:val="28"/>
          <w:szCs w:val="28"/>
          <w:lang w:val="uk-UA"/>
        </w:rPr>
        <w:t>регулю</w:t>
      </w:r>
      <w:r>
        <w:rPr>
          <w:rFonts w:ascii="Times" w:hAnsi="Times" w:cs="Times"/>
          <w:sz w:val="28"/>
          <w:szCs w:val="28"/>
          <w:lang w:val="uk-UA"/>
        </w:rPr>
        <w:t>ють питання власності на об’єкти охорони здоров’я.</w:t>
      </w:r>
    </w:p>
    <w:p w:rsidR="004A32FB" w:rsidRPr="000C3D40" w:rsidRDefault="004A32FB" w:rsidP="004A32FB">
      <w:pPr>
        <w:shd w:val="clear" w:color="auto" w:fill="FFFFFF"/>
        <w:spacing w:before="110" w:line="360" w:lineRule="auto"/>
        <w:ind w:left="24" w:right="10" w:firstLine="715"/>
        <w:contextualSpacing/>
        <w:jc w:val="both"/>
        <w:rPr>
          <w:rFonts w:ascii="Times" w:hAnsi="Times"/>
          <w:lang w:val="uk-UA"/>
        </w:rPr>
      </w:pPr>
    </w:p>
    <w:p w:rsidR="004A32FB" w:rsidRPr="000C3D40" w:rsidRDefault="004A32FB" w:rsidP="004A32FB">
      <w:pPr>
        <w:shd w:val="clear" w:color="auto" w:fill="FFFFFF"/>
        <w:tabs>
          <w:tab w:val="left" w:pos="1008"/>
        </w:tabs>
        <w:spacing w:line="360" w:lineRule="auto"/>
        <w:ind w:left="720"/>
        <w:contextualSpacing/>
        <w:jc w:val="both"/>
        <w:rPr>
          <w:rFonts w:ascii="Times" w:hAnsi="Times"/>
          <w:b/>
          <w:sz w:val="28"/>
          <w:szCs w:val="28"/>
          <w:lang w:val="uk-UA"/>
        </w:rPr>
      </w:pPr>
      <w:r w:rsidRPr="000C3D40">
        <w:rPr>
          <w:rFonts w:ascii="Times" w:hAnsi="Times"/>
          <w:b/>
          <w:spacing w:val="-60"/>
          <w:sz w:val="28"/>
          <w:szCs w:val="28"/>
          <w:lang w:val="uk-UA"/>
        </w:rPr>
        <w:t>5.</w:t>
      </w:r>
      <w:r w:rsidRPr="000C3D40">
        <w:rPr>
          <w:rFonts w:ascii="Times" w:hAnsi="Times"/>
          <w:b/>
          <w:sz w:val="28"/>
          <w:szCs w:val="28"/>
          <w:lang w:val="uk-UA"/>
        </w:rPr>
        <w:tab/>
      </w:r>
      <w:r w:rsidRPr="000C3D40">
        <w:rPr>
          <w:rFonts w:ascii="Times" w:hAnsi="Times"/>
          <w:b/>
          <w:spacing w:val="-14"/>
          <w:sz w:val="28"/>
          <w:szCs w:val="28"/>
          <w:lang w:val="uk-UA"/>
        </w:rPr>
        <w:t>Фінансово-економічне обґрунтування</w:t>
      </w:r>
    </w:p>
    <w:p w:rsidR="004A32FB" w:rsidRPr="000C3D40" w:rsidRDefault="004A32FB" w:rsidP="004A32FB">
      <w:pPr>
        <w:shd w:val="clear" w:color="auto" w:fill="FFFFFF"/>
        <w:spacing w:line="360" w:lineRule="auto"/>
        <w:ind w:left="11" w:firstLine="709"/>
        <w:contextualSpacing/>
        <w:jc w:val="both"/>
        <w:rPr>
          <w:rFonts w:ascii="Times" w:hAnsi="Times" w:cs="Times"/>
          <w:sz w:val="28"/>
          <w:szCs w:val="28"/>
          <w:lang w:val="uk-UA"/>
        </w:rPr>
      </w:pPr>
      <w:r w:rsidRPr="000C3D40">
        <w:rPr>
          <w:rFonts w:ascii="Times" w:hAnsi="Times" w:cs="Times"/>
          <w:sz w:val="28"/>
          <w:szCs w:val="28"/>
          <w:lang w:val="uk-UA"/>
        </w:rPr>
        <w:t>Реалізація проекту закону не потребує додаткових видатків з державного та місцевих бюджетів України.</w:t>
      </w:r>
    </w:p>
    <w:p w:rsidR="004A32FB" w:rsidRPr="000C3D40" w:rsidRDefault="004A32FB" w:rsidP="004A32FB">
      <w:pPr>
        <w:shd w:val="clear" w:color="auto" w:fill="FFFFFF"/>
        <w:spacing w:line="360" w:lineRule="auto"/>
        <w:ind w:left="11" w:firstLine="709"/>
        <w:contextualSpacing/>
        <w:jc w:val="both"/>
        <w:rPr>
          <w:rFonts w:ascii="Times" w:hAnsi="Times" w:cs="Times"/>
          <w:sz w:val="28"/>
          <w:szCs w:val="28"/>
          <w:lang w:val="uk-UA"/>
        </w:rPr>
      </w:pPr>
    </w:p>
    <w:p w:rsidR="004A32FB" w:rsidRPr="000C3D40" w:rsidRDefault="004A32FB" w:rsidP="004A32FB">
      <w:pPr>
        <w:pBdr>
          <w:top w:val="nil"/>
          <w:left w:val="nil"/>
          <w:bottom w:val="nil"/>
          <w:right w:val="nil"/>
          <w:between w:val="nil"/>
        </w:pBdr>
        <w:spacing w:before="120" w:after="120" w:line="360" w:lineRule="auto"/>
        <w:ind w:firstLine="720"/>
        <w:contextualSpacing/>
        <w:jc w:val="both"/>
        <w:rPr>
          <w:rFonts w:ascii="Times" w:hAnsi="Times"/>
          <w:b/>
          <w:sz w:val="28"/>
          <w:szCs w:val="28"/>
          <w:lang w:val="uk-UA"/>
        </w:rPr>
      </w:pPr>
      <w:r w:rsidRPr="000C3D40">
        <w:rPr>
          <w:rFonts w:ascii="Times" w:hAnsi="Times"/>
          <w:b/>
          <w:sz w:val="28"/>
          <w:szCs w:val="28"/>
          <w:lang w:val="uk-UA"/>
        </w:rPr>
        <w:t>6. Запобігання дискримінації</w:t>
      </w:r>
    </w:p>
    <w:p w:rsidR="004A32FB" w:rsidRPr="000C3D40" w:rsidRDefault="004A32FB" w:rsidP="004A32FB">
      <w:pPr>
        <w:pBdr>
          <w:top w:val="nil"/>
          <w:left w:val="nil"/>
          <w:bottom w:val="nil"/>
          <w:right w:val="nil"/>
          <w:between w:val="nil"/>
        </w:pBdr>
        <w:spacing w:before="120" w:after="120" w:line="360" w:lineRule="auto"/>
        <w:ind w:firstLine="720"/>
        <w:contextualSpacing/>
        <w:jc w:val="both"/>
        <w:rPr>
          <w:rFonts w:ascii="Times" w:hAnsi="Times"/>
          <w:sz w:val="28"/>
          <w:szCs w:val="28"/>
          <w:lang w:val="uk-UA"/>
        </w:rPr>
      </w:pPr>
      <w:r w:rsidRPr="000C3D40">
        <w:rPr>
          <w:rFonts w:ascii="Times" w:hAnsi="Times" w:cs="Times"/>
          <w:sz w:val="28"/>
          <w:szCs w:val="28"/>
          <w:lang w:val="uk-UA"/>
        </w:rPr>
        <w:t>Проект закону не має положень, які містять ознаки дискримінації</w:t>
      </w:r>
      <w:r w:rsidRPr="000C3D40">
        <w:rPr>
          <w:rFonts w:ascii="Times" w:hAnsi="Times"/>
          <w:sz w:val="28"/>
          <w:szCs w:val="28"/>
          <w:lang w:val="uk-UA"/>
        </w:rPr>
        <w:t>.</w:t>
      </w:r>
    </w:p>
    <w:p w:rsidR="004A32FB" w:rsidRPr="000C3D40" w:rsidRDefault="004A32FB" w:rsidP="004A32FB">
      <w:pPr>
        <w:pBdr>
          <w:top w:val="nil"/>
          <w:left w:val="nil"/>
          <w:bottom w:val="nil"/>
          <w:right w:val="nil"/>
          <w:between w:val="nil"/>
        </w:pBdr>
        <w:spacing w:before="120" w:after="120" w:line="360" w:lineRule="auto"/>
        <w:ind w:firstLine="720"/>
        <w:contextualSpacing/>
        <w:jc w:val="both"/>
        <w:rPr>
          <w:rFonts w:ascii="Times" w:hAnsi="Times"/>
          <w:sz w:val="28"/>
          <w:szCs w:val="28"/>
          <w:lang w:val="uk-UA"/>
        </w:rPr>
      </w:pPr>
    </w:p>
    <w:p w:rsidR="004A32FB" w:rsidRPr="000C3D40" w:rsidRDefault="004A32FB" w:rsidP="004A32FB">
      <w:pPr>
        <w:pBdr>
          <w:top w:val="nil"/>
          <w:left w:val="nil"/>
          <w:bottom w:val="nil"/>
          <w:right w:val="nil"/>
          <w:between w:val="nil"/>
        </w:pBdr>
        <w:spacing w:before="120" w:after="120" w:line="360" w:lineRule="auto"/>
        <w:ind w:firstLine="720"/>
        <w:contextualSpacing/>
        <w:jc w:val="both"/>
        <w:rPr>
          <w:rFonts w:ascii="Times" w:hAnsi="Times"/>
          <w:b/>
          <w:sz w:val="28"/>
          <w:szCs w:val="28"/>
          <w:lang w:val="uk-UA"/>
        </w:rPr>
      </w:pPr>
      <w:r w:rsidRPr="000C3D40">
        <w:rPr>
          <w:rFonts w:ascii="Times" w:hAnsi="Times"/>
          <w:b/>
          <w:sz w:val="28"/>
          <w:szCs w:val="28"/>
          <w:lang w:val="uk-UA"/>
        </w:rPr>
        <w:t>7. Запобігання корупції</w:t>
      </w:r>
    </w:p>
    <w:p w:rsidR="004A32FB" w:rsidRPr="000C3D40" w:rsidRDefault="004A32FB" w:rsidP="004A32FB">
      <w:pPr>
        <w:pBdr>
          <w:top w:val="nil"/>
          <w:left w:val="nil"/>
          <w:bottom w:val="nil"/>
          <w:right w:val="nil"/>
          <w:between w:val="nil"/>
        </w:pBdr>
        <w:spacing w:before="120" w:after="120" w:line="360" w:lineRule="auto"/>
        <w:ind w:firstLine="720"/>
        <w:contextualSpacing/>
        <w:jc w:val="both"/>
        <w:rPr>
          <w:rFonts w:ascii="Times" w:hAnsi="Times"/>
          <w:sz w:val="28"/>
          <w:szCs w:val="28"/>
          <w:lang w:val="uk-UA"/>
        </w:rPr>
      </w:pPr>
      <w:r w:rsidRPr="000C3D40">
        <w:rPr>
          <w:rFonts w:ascii="Times" w:hAnsi="Times"/>
          <w:sz w:val="28"/>
          <w:szCs w:val="28"/>
          <w:lang w:val="uk-UA"/>
        </w:rPr>
        <w:t>У проекті Закону немає правил і процедур, які містять ризики вчинення корупційних правопорушень.</w:t>
      </w:r>
    </w:p>
    <w:p w:rsidR="004A32FB" w:rsidRPr="000C3D40" w:rsidRDefault="004A32FB" w:rsidP="004A32FB">
      <w:pPr>
        <w:pBdr>
          <w:top w:val="nil"/>
          <w:left w:val="nil"/>
          <w:bottom w:val="nil"/>
          <w:right w:val="nil"/>
          <w:between w:val="nil"/>
        </w:pBdr>
        <w:spacing w:before="120" w:after="120" w:line="360" w:lineRule="auto"/>
        <w:ind w:firstLine="720"/>
        <w:contextualSpacing/>
        <w:jc w:val="both"/>
        <w:rPr>
          <w:rFonts w:ascii="Times" w:hAnsi="Times"/>
          <w:sz w:val="28"/>
          <w:szCs w:val="28"/>
          <w:lang w:val="uk-UA"/>
        </w:rPr>
      </w:pPr>
    </w:p>
    <w:p w:rsidR="004A32FB" w:rsidRPr="000C3D40" w:rsidRDefault="004A32FB" w:rsidP="004A32FB">
      <w:pPr>
        <w:pBdr>
          <w:top w:val="nil"/>
          <w:left w:val="nil"/>
          <w:bottom w:val="nil"/>
          <w:right w:val="nil"/>
          <w:between w:val="nil"/>
        </w:pBdr>
        <w:spacing w:before="120" w:after="120" w:line="360" w:lineRule="auto"/>
        <w:ind w:firstLine="720"/>
        <w:contextualSpacing/>
        <w:jc w:val="both"/>
        <w:rPr>
          <w:rFonts w:ascii="Times" w:hAnsi="Times"/>
          <w:b/>
          <w:sz w:val="28"/>
          <w:szCs w:val="28"/>
          <w:lang w:val="uk-UA"/>
        </w:rPr>
      </w:pPr>
      <w:r w:rsidRPr="000C3D40">
        <w:rPr>
          <w:rFonts w:ascii="Times" w:hAnsi="Times"/>
          <w:b/>
          <w:sz w:val="28"/>
          <w:szCs w:val="28"/>
          <w:lang w:val="uk-UA"/>
        </w:rPr>
        <w:t xml:space="preserve">8. </w:t>
      </w:r>
      <w:r w:rsidRPr="000C3D40">
        <w:rPr>
          <w:rFonts w:ascii="Times" w:hAnsi="Times" w:cs="Times"/>
          <w:b/>
          <w:bCs/>
          <w:sz w:val="28"/>
          <w:szCs w:val="28"/>
          <w:lang w:val="uk-UA"/>
        </w:rPr>
        <w:t>Прогноз соціально-економічних та інших наслідків прийняття проекту закону</w:t>
      </w:r>
    </w:p>
    <w:p w:rsidR="004A32FB" w:rsidRDefault="004A32FB" w:rsidP="004A32FB">
      <w:pPr>
        <w:spacing w:before="120" w:after="120" w:line="360" w:lineRule="auto"/>
        <w:ind w:right="-2" w:firstLine="708"/>
        <w:jc w:val="both"/>
        <w:rPr>
          <w:rFonts w:ascii="Times" w:hAnsi="Times" w:cs="Times"/>
          <w:sz w:val="28"/>
          <w:szCs w:val="28"/>
          <w:lang w:val="uk-UA"/>
        </w:rPr>
      </w:pPr>
      <w:r w:rsidRPr="000C3D40">
        <w:rPr>
          <w:rFonts w:ascii="Times" w:hAnsi="Times" w:cs="Times"/>
          <w:sz w:val="28"/>
          <w:szCs w:val="28"/>
          <w:lang w:val="uk-UA"/>
        </w:rPr>
        <w:t xml:space="preserve">Прийняття запропонованих змін </w:t>
      </w:r>
      <w:r>
        <w:rPr>
          <w:rFonts w:ascii="Times" w:hAnsi="Times" w:cs="Times"/>
          <w:sz w:val="28"/>
          <w:szCs w:val="28"/>
          <w:lang w:val="uk-UA"/>
        </w:rPr>
        <w:t>покращить фінансування закладів охорони вторинної ланки та залучить фінансування в медичну галузь.</w:t>
      </w:r>
    </w:p>
    <w:p w:rsidR="004A32FB" w:rsidRPr="000C3D40" w:rsidRDefault="004A32FB" w:rsidP="004A32FB">
      <w:pPr>
        <w:spacing w:before="120" w:after="120" w:line="360" w:lineRule="auto"/>
        <w:ind w:right="-2"/>
        <w:jc w:val="both"/>
        <w:rPr>
          <w:rFonts w:ascii="Times" w:hAnsi="Times"/>
          <w:sz w:val="28"/>
          <w:szCs w:val="28"/>
          <w:lang w:val="uk-UA"/>
        </w:rPr>
      </w:pPr>
    </w:p>
    <w:p w:rsidR="004A32FB" w:rsidRPr="000C3D40" w:rsidRDefault="004A32FB" w:rsidP="004A32FB">
      <w:pPr>
        <w:shd w:val="clear" w:color="auto" w:fill="FFFFFF"/>
        <w:tabs>
          <w:tab w:val="left" w:pos="1973"/>
          <w:tab w:val="left" w:pos="3768"/>
          <w:tab w:val="left" w:pos="5573"/>
          <w:tab w:val="left" w:pos="6773"/>
          <w:tab w:val="left" w:pos="8842"/>
        </w:tabs>
        <w:spacing w:before="115" w:line="360" w:lineRule="auto"/>
        <w:ind w:left="14" w:right="5" w:firstLine="701"/>
        <w:contextualSpacing/>
        <w:jc w:val="both"/>
        <w:rPr>
          <w:rFonts w:ascii="Times" w:hAnsi="Times"/>
          <w:b/>
          <w:bCs/>
          <w:spacing w:val="-2"/>
          <w:sz w:val="28"/>
          <w:szCs w:val="28"/>
          <w:lang w:val="uk-UA"/>
        </w:rPr>
      </w:pPr>
    </w:p>
    <w:p w:rsidR="004A32FB" w:rsidRPr="000C3D40" w:rsidRDefault="004A32FB" w:rsidP="004A32FB">
      <w:pPr>
        <w:spacing w:line="360" w:lineRule="auto"/>
        <w:rPr>
          <w:rFonts w:ascii="Times" w:hAnsi="Times"/>
          <w:b/>
          <w:sz w:val="28"/>
          <w:szCs w:val="28"/>
          <w:lang w:val="uk-UA"/>
        </w:rPr>
      </w:pPr>
      <w:r w:rsidRPr="000C3D40">
        <w:rPr>
          <w:rFonts w:ascii="Times" w:hAnsi="Times"/>
          <w:b/>
          <w:sz w:val="28"/>
          <w:szCs w:val="28"/>
          <w:lang w:val="uk-UA"/>
        </w:rPr>
        <w:t>Народний  депутат  України</w:t>
      </w:r>
      <w:r w:rsidRPr="000C3D40">
        <w:rPr>
          <w:rFonts w:ascii="Times" w:hAnsi="Times"/>
          <w:b/>
          <w:sz w:val="28"/>
          <w:szCs w:val="28"/>
          <w:lang w:val="uk-UA"/>
        </w:rPr>
        <w:tab/>
      </w:r>
      <w:r w:rsidRPr="000C3D40">
        <w:rPr>
          <w:rFonts w:ascii="Times" w:hAnsi="Times"/>
          <w:b/>
          <w:sz w:val="28"/>
          <w:szCs w:val="28"/>
          <w:lang w:val="uk-UA"/>
        </w:rPr>
        <w:tab/>
        <w:t xml:space="preserve">           Олексій ЖМЕРЕНЕЦЬКИЙ</w:t>
      </w:r>
    </w:p>
    <w:p w:rsidR="004A32FB" w:rsidRPr="000C3D40" w:rsidRDefault="004A32FB" w:rsidP="004A32FB">
      <w:pPr>
        <w:spacing w:line="360" w:lineRule="auto"/>
        <w:ind w:left="7080"/>
        <w:rPr>
          <w:rFonts w:ascii="Times" w:hAnsi="Times"/>
          <w:b/>
          <w:sz w:val="28"/>
          <w:szCs w:val="28"/>
          <w:lang w:val="uk-UA"/>
        </w:rPr>
      </w:pPr>
      <w:r w:rsidRPr="000C3D40">
        <w:rPr>
          <w:rFonts w:ascii="Times" w:hAnsi="Times"/>
          <w:b/>
          <w:sz w:val="28"/>
          <w:szCs w:val="28"/>
          <w:lang w:val="uk-UA"/>
        </w:rPr>
        <w:t xml:space="preserve">         (посв. №391)</w:t>
      </w:r>
    </w:p>
    <w:p w:rsidR="004A32FB" w:rsidRPr="000C3D40" w:rsidRDefault="004A32FB" w:rsidP="004A32FB">
      <w:pPr>
        <w:shd w:val="clear" w:color="auto" w:fill="FFFFFF"/>
        <w:spacing w:line="360" w:lineRule="auto"/>
        <w:rPr>
          <w:rFonts w:ascii="Times" w:hAnsi="Times"/>
          <w:sz w:val="28"/>
          <w:szCs w:val="28"/>
          <w:lang w:val="uk-UA"/>
        </w:rPr>
        <w:sectPr w:rsidR="004A32FB" w:rsidRPr="000C3D40" w:rsidSect="004A32FB">
          <w:headerReference w:type="even" r:id="rId7"/>
          <w:headerReference w:type="default" r:id="rId8"/>
          <w:footerReference w:type="even" r:id="rId9"/>
          <w:footerReference w:type="default" r:id="rId10"/>
          <w:headerReference w:type="first" r:id="rId11"/>
          <w:footerReference w:type="first" r:id="rId12"/>
          <w:type w:val="continuous"/>
          <w:pgSz w:w="11906" w:h="16838"/>
          <w:pgMar w:top="1134" w:right="851" w:bottom="1134" w:left="1701" w:header="709" w:footer="709" w:gutter="0"/>
          <w:cols w:space="708"/>
          <w:docGrid w:linePitch="360"/>
        </w:sectPr>
      </w:pPr>
    </w:p>
    <w:p w:rsidR="004A32FB" w:rsidRPr="000C3D40" w:rsidRDefault="004A32FB" w:rsidP="004A32FB">
      <w:pPr>
        <w:shd w:val="clear" w:color="auto" w:fill="FFFFFF"/>
        <w:tabs>
          <w:tab w:val="left" w:pos="1973"/>
          <w:tab w:val="left" w:pos="3768"/>
          <w:tab w:val="left" w:pos="5573"/>
          <w:tab w:val="left" w:pos="6773"/>
          <w:tab w:val="left" w:pos="8842"/>
        </w:tabs>
        <w:spacing w:line="360" w:lineRule="auto"/>
        <w:ind w:right="5"/>
        <w:contextualSpacing/>
        <w:rPr>
          <w:rFonts w:ascii="Times" w:hAnsi="Times"/>
          <w:b/>
          <w:bCs/>
          <w:spacing w:val="-2"/>
          <w:sz w:val="28"/>
          <w:szCs w:val="28"/>
          <w:lang w:val="uk-UA"/>
        </w:rPr>
      </w:pPr>
    </w:p>
    <w:p w:rsidR="005C4425" w:rsidRPr="004A32FB" w:rsidRDefault="005C4425" w:rsidP="004A32FB">
      <w:bookmarkStart w:id="4" w:name="_GoBack"/>
      <w:bookmarkEnd w:id="4"/>
    </w:p>
    <w:sectPr w:rsidR="005C4425" w:rsidRPr="004A32FB" w:rsidSect="00360675">
      <w:headerReference w:type="even" r:id="rId13"/>
      <w:headerReference w:type="default" r:id="rId14"/>
      <w:footerReference w:type="even" r:id="rId15"/>
      <w:footerReference w:type="default" r:id="rId16"/>
      <w:headerReference w:type="first" r:id="rId17"/>
      <w:footerReference w:type="first" r:id="rId18"/>
      <w:type w:val="continuous"/>
      <w:pgSz w:w="11906" w:h="16838"/>
      <w:pgMar w:top="540" w:right="850" w:bottom="850" w:left="16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9E73BC" w:rsidRDefault="009E73BC">
      <w:r>
        <w:separator/>
      </w:r>
    </w:p>
  </w:endnote>
  <w:endnote w:type="continuationSeparator" w:id="0">
    <w:p w:rsidR="009E73BC" w:rsidRDefault="009E7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w:panose1 w:val="02020603050405020304"/>
    <w:charset w:val="00"/>
    <w:family w:val="roman"/>
    <w:pitch w:val="variable"/>
    <w:sig w:usb0="E0002EFF" w:usb1="C000785B" w:usb2="00000009" w:usb3="00000000" w:csb0="000001FF" w:csb1="00000000"/>
  </w:font>
  <w:font w:name="Calibri">
    <w:altName w:val="Century Gothic"/>
    <w:panose1 w:val="020F0502020204030204"/>
    <w:charset w:val="00"/>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A32FB" w:rsidRDefault="004A32FB">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A32FB" w:rsidRDefault="004A32FB">
    <w:pPr>
      <w:pStyle w:val="a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A32FB" w:rsidRDefault="004A32FB">
    <w:pPr>
      <w:pStyle w:val="a3"/>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FA29F0" w:rsidRDefault="009E73BC">
    <w:pPr>
      <w:pStyle w:val="a3"/>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FA29F0" w:rsidRDefault="009E73BC">
    <w:pPr>
      <w:pStyle w:val="a3"/>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FA29F0" w:rsidRDefault="009E73BC">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9E73BC" w:rsidRDefault="009E73BC">
      <w:r>
        <w:separator/>
      </w:r>
    </w:p>
  </w:footnote>
  <w:footnote w:type="continuationSeparator" w:id="0">
    <w:p w:rsidR="009E73BC" w:rsidRDefault="009E73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A32FB" w:rsidRDefault="004A32FB">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A32FB" w:rsidRDefault="004A32FB">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A32FB" w:rsidRDefault="004A32FB">
    <w:pPr>
      <w:pStyle w:val="a5"/>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FA29F0" w:rsidRDefault="009E73BC">
    <w:pPr>
      <w:pStyle w:val="a5"/>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FA29F0" w:rsidRDefault="009E73BC">
    <w:pPr>
      <w:pStyle w:val="a5"/>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FA29F0" w:rsidRDefault="009E73BC">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F1058F6"/>
    <w:multiLevelType w:val="hybridMultilevel"/>
    <w:tmpl w:val="DEBA4A50"/>
    <w:lvl w:ilvl="0" w:tplc="EB6C21DE">
      <w:start w:val="1"/>
      <w:numFmt w:val="decimal"/>
      <w:lvlText w:val="%1."/>
      <w:lvlJc w:val="left"/>
      <w:pPr>
        <w:ind w:left="1090" w:hanging="360"/>
      </w:pPr>
      <w:rPr>
        <w:rFonts w:hint="default"/>
        <w:b/>
        <w:sz w:val="28"/>
      </w:rPr>
    </w:lvl>
    <w:lvl w:ilvl="1" w:tplc="04190019" w:tentative="1">
      <w:start w:val="1"/>
      <w:numFmt w:val="lowerLetter"/>
      <w:lvlText w:val="%2."/>
      <w:lvlJc w:val="left"/>
      <w:pPr>
        <w:ind w:left="1810" w:hanging="360"/>
      </w:pPr>
    </w:lvl>
    <w:lvl w:ilvl="2" w:tplc="0419001B" w:tentative="1">
      <w:start w:val="1"/>
      <w:numFmt w:val="lowerRoman"/>
      <w:lvlText w:val="%3."/>
      <w:lvlJc w:val="right"/>
      <w:pPr>
        <w:ind w:left="2530" w:hanging="180"/>
      </w:pPr>
    </w:lvl>
    <w:lvl w:ilvl="3" w:tplc="0419000F" w:tentative="1">
      <w:start w:val="1"/>
      <w:numFmt w:val="decimal"/>
      <w:lvlText w:val="%4."/>
      <w:lvlJc w:val="left"/>
      <w:pPr>
        <w:ind w:left="3250" w:hanging="360"/>
      </w:pPr>
    </w:lvl>
    <w:lvl w:ilvl="4" w:tplc="04190019" w:tentative="1">
      <w:start w:val="1"/>
      <w:numFmt w:val="lowerLetter"/>
      <w:lvlText w:val="%5."/>
      <w:lvlJc w:val="left"/>
      <w:pPr>
        <w:ind w:left="3970" w:hanging="360"/>
      </w:pPr>
    </w:lvl>
    <w:lvl w:ilvl="5" w:tplc="0419001B" w:tentative="1">
      <w:start w:val="1"/>
      <w:numFmt w:val="lowerRoman"/>
      <w:lvlText w:val="%6."/>
      <w:lvlJc w:val="right"/>
      <w:pPr>
        <w:ind w:left="4690" w:hanging="180"/>
      </w:pPr>
    </w:lvl>
    <w:lvl w:ilvl="6" w:tplc="0419000F" w:tentative="1">
      <w:start w:val="1"/>
      <w:numFmt w:val="decimal"/>
      <w:lvlText w:val="%7."/>
      <w:lvlJc w:val="left"/>
      <w:pPr>
        <w:ind w:left="5410" w:hanging="360"/>
      </w:pPr>
    </w:lvl>
    <w:lvl w:ilvl="7" w:tplc="04190019" w:tentative="1">
      <w:start w:val="1"/>
      <w:numFmt w:val="lowerLetter"/>
      <w:lvlText w:val="%8."/>
      <w:lvlJc w:val="left"/>
      <w:pPr>
        <w:ind w:left="6130" w:hanging="360"/>
      </w:pPr>
    </w:lvl>
    <w:lvl w:ilvl="8" w:tplc="0419001B" w:tentative="1">
      <w:start w:val="1"/>
      <w:numFmt w:val="lowerRoman"/>
      <w:lvlText w:val="%9."/>
      <w:lvlJc w:val="right"/>
      <w:pPr>
        <w:ind w:left="6850" w:hanging="180"/>
      </w:pPr>
    </w:lvl>
  </w:abstractNum>
  <w:abstractNum w:abstractNumId="1" w15:restartNumberingAfterBreak="0">
    <w:nsid w:val="7E415C85"/>
    <w:multiLevelType w:val="singleLevel"/>
    <w:tmpl w:val="2A72ADA4"/>
    <w:lvl w:ilvl="0">
      <w:start w:val="1"/>
      <w:numFmt w:val="decimal"/>
      <w:lvlText w:val="%1."/>
      <w:legacy w:legacy="1" w:legacySpace="0" w:legacyIndent="249"/>
      <w:lvlJc w:val="left"/>
      <w:rPr>
        <w:rFonts w:ascii="Times New Roman" w:hAnsi="Times New Roman"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4"/>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4425"/>
    <w:rsid w:val="003B1F55"/>
    <w:rsid w:val="004A32FB"/>
    <w:rsid w:val="005C4425"/>
    <w:rsid w:val="0095091F"/>
    <w:rsid w:val="009E73BC"/>
    <w:rsid w:val="00C84282"/>
    <w:rsid w:val="00E42E2B"/>
  </w:rsids>
  <m:mathPr>
    <m:mathFont m:val="Cambria Math"/>
    <m:brkBin m:val="before"/>
    <m:brkBinSub m:val="--"/>
    <m:smallFrac m:val="0"/>
    <m:dispDef/>
    <m:lMargin m:val="0"/>
    <m:rMargin m:val="0"/>
    <m:defJc m:val="centerGroup"/>
    <m:wrapIndent m:val="1440"/>
    <m:intLim m:val="subSup"/>
    <m:naryLim m:val="undOvr"/>
  </m:mathPr>
  <w:themeFontLang w:val="ru-UA"/>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7121DD6F-F6AF-3D46-88F9-7D0B69B73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ru-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4282"/>
    <w:rPr>
      <w:rFonts w:ascii="Times New Roman" w:eastAsia="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C84282"/>
    <w:pPr>
      <w:tabs>
        <w:tab w:val="center" w:pos="4677"/>
        <w:tab w:val="right" w:pos="9355"/>
      </w:tabs>
    </w:pPr>
  </w:style>
  <w:style w:type="character" w:customStyle="1" w:styleId="a4">
    <w:name w:val="Нижний колонтитул Знак"/>
    <w:basedOn w:val="a0"/>
    <w:link w:val="a3"/>
    <w:uiPriority w:val="99"/>
    <w:rsid w:val="00C84282"/>
    <w:rPr>
      <w:rFonts w:ascii="Times New Roman" w:eastAsia="Times New Roman" w:hAnsi="Times New Roman" w:cs="Times New Roman"/>
      <w:sz w:val="20"/>
      <w:szCs w:val="20"/>
      <w:lang w:val="ru-RU" w:eastAsia="ru-RU"/>
    </w:rPr>
  </w:style>
  <w:style w:type="paragraph" w:styleId="a5">
    <w:name w:val="header"/>
    <w:basedOn w:val="a"/>
    <w:link w:val="a6"/>
    <w:uiPriority w:val="99"/>
    <w:rsid w:val="00C84282"/>
    <w:pPr>
      <w:widowControl w:val="0"/>
      <w:tabs>
        <w:tab w:val="center" w:pos="4677"/>
        <w:tab w:val="right" w:pos="9355"/>
      </w:tabs>
      <w:autoSpaceDE w:val="0"/>
      <w:autoSpaceDN w:val="0"/>
      <w:adjustRightInd w:val="0"/>
    </w:pPr>
    <w:rPr>
      <w:rFonts w:ascii="Courier New" w:hAnsi="Courier New" w:cs="Courier New"/>
      <w:sz w:val="24"/>
      <w:szCs w:val="24"/>
    </w:rPr>
  </w:style>
  <w:style w:type="character" w:customStyle="1" w:styleId="a6">
    <w:name w:val="Верхний колонтитул Знак"/>
    <w:basedOn w:val="a0"/>
    <w:link w:val="a5"/>
    <w:uiPriority w:val="99"/>
    <w:rsid w:val="00C84282"/>
    <w:rPr>
      <w:rFonts w:ascii="Courier New" w:eastAsia="Times New Roman" w:hAnsi="Courier New" w:cs="Courier New"/>
      <w:lang w:val="ru-RU" w:eastAsia="ru-RU"/>
    </w:rPr>
  </w:style>
  <w:style w:type="paragraph" w:styleId="a7">
    <w:name w:val="Title"/>
    <w:basedOn w:val="a"/>
    <w:next w:val="a"/>
    <w:link w:val="a8"/>
    <w:qFormat/>
    <w:rsid w:val="004A32FB"/>
    <w:pPr>
      <w:widowControl w:val="0"/>
      <w:autoSpaceDE w:val="0"/>
      <w:autoSpaceDN w:val="0"/>
      <w:adjustRightInd w:val="0"/>
      <w:spacing w:before="240" w:after="60"/>
      <w:jc w:val="center"/>
      <w:outlineLvl w:val="0"/>
    </w:pPr>
    <w:rPr>
      <w:rFonts w:ascii="Calibri Light" w:hAnsi="Calibri Light"/>
      <w:b/>
      <w:bCs/>
      <w:kern w:val="28"/>
      <w:sz w:val="32"/>
      <w:szCs w:val="32"/>
    </w:rPr>
  </w:style>
  <w:style w:type="character" w:customStyle="1" w:styleId="a8">
    <w:name w:val="Заголовок Знак"/>
    <w:basedOn w:val="a0"/>
    <w:link w:val="a7"/>
    <w:rsid w:val="004A32FB"/>
    <w:rPr>
      <w:rFonts w:ascii="Calibri Light" w:eastAsia="Times New Roman" w:hAnsi="Calibri Light" w:cs="Times New Roman"/>
      <w:b/>
      <w:bCs/>
      <w:kern w:val="28"/>
      <w:sz w:val="32"/>
      <w:szCs w:val="32"/>
      <w:lang w:val="ru-RU" w:eastAsia="ru-RU"/>
    </w:rPr>
  </w:style>
  <w:style w:type="character" w:styleId="a9">
    <w:name w:val="Emphasis"/>
    <w:qFormat/>
    <w:rsid w:val="004A32FB"/>
    <w:rPr>
      <w:i/>
      <w:iCs/>
    </w:rPr>
  </w:style>
  <w:style w:type="character" w:customStyle="1" w:styleId="rvts23">
    <w:name w:val="rvts23"/>
    <w:rsid w:val="004A32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534</Words>
  <Characters>3048</Characters>
  <Application>Microsoft Office Word</Application>
  <DocSecurity>0</DocSecurity>
  <Lines>25</Lines>
  <Paragraphs>7</Paragraphs>
  <ScaleCrop>false</ScaleCrop>
  <Company/>
  <LinksUpToDate>false</LinksUpToDate>
  <CharactersWithSpaces>3575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 Rudenko</dc:creator>
  <cp:keywords/>
  <dc:description/>
  <cp:lastModifiedBy>Andrey Rudenko</cp:lastModifiedBy>
  <cp:revision>4</cp:revision>
  <dcterms:created xsi:type="dcterms:W3CDTF">2020-03-04T12:18:00Z</dcterms:created>
  <dcterms:modified xsi:type="dcterms:W3CDTF">2020-03-04T12:21:00Z</dcterms:modified>
</cp:coreProperties>
</file>