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CE" w:rsidRPr="00C405F3" w:rsidRDefault="008707CE" w:rsidP="00EE5989">
      <w:pPr>
        <w:pStyle w:val="ad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</w:p>
    <w:p w:rsidR="008707CE" w:rsidRPr="00C405F3" w:rsidRDefault="008707CE" w:rsidP="00287612">
      <w:pPr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 w:cs="Times New Roman"/>
          <w:sz w:val="28"/>
          <w:szCs w:val="28"/>
        </w:rPr>
        <w:br/>
        <w:t xml:space="preserve">Кабінетом Міністрів України </w:t>
      </w:r>
    </w:p>
    <w:p w:rsidR="008707CE" w:rsidRPr="00C405F3" w:rsidRDefault="008707CE" w:rsidP="00287612">
      <w:pPr>
        <w:spacing w:before="240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05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ГОНЧАРУК</w:t>
      </w:r>
    </w:p>
    <w:p w:rsidR="008707CE" w:rsidRPr="00C405F3" w:rsidRDefault="008707CE" w:rsidP="00287612">
      <w:pPr>
        <w:spacing w:before="240"/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="00380C9D" w:rsidRPr="00380C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80C9D">
        <w:rPr>
          <w:rFonts w:ascii="Times New Roman" w:hAnsi="Times New Roman" w:cs="Times New Roman"/>
          <w:sz w:val="28"/>
          <w:szCs w:val="28"/>
          <w:lang w:val="en-US"/>
        </w:rPr>
        <w:t>020</w:t>
      </w:r>
      <w:r w:rsidRPr="00C405F3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8707CE" w:rsidRPr="000E16A1" w:rsidRDefault="008707CE" w:rsidP="00287612">
      <w:pPr>
        <w:pStyle w:val="ac"/>
        <w:spacing w:before="480"/>
        <w:rPr>
          <w:rFonts w:ascii="Times New Roman" w:hAnsi="Times New Roman" w:cs="Times New Roman"/>
        </w:rPr>
      </w:pPr>
      <w:r w:rsidRPr="009740EB">
        <w:rPr>
          <w:rFonts w:ascii="Times New Roman" w:hAnsi="Times New Roman" w:cs="Times New Roman"/>
        </w:rPr>
        <w:t>ПОСТАНОВА</w:t>
      </w:r>
      <w:r w:rsidRPr="009740EB">
        <w:rPr>
          <w:rFonts w:ascii="Times New Roman" w:hAnsi="Times New Roman" w:cs="Times New Roman"/>
        </w:rPr>
        <w:br/>
        <w:t>Верховної Ради України</w:t>
      </w:r>
    </w:p>
    <w:p w:rsidR="008C3631" w:rsidRDefault="008C3631" w:rsidP="008C3631">
      <w:pPr>
        <w:pStyle w:val="af"/>
        <w:spacing w:before="24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зміну і встановлення меж міста Овруч </w:t>
      </w:r>
    </w:p>
    <w:p w:rsidR="008C3631" w:rsidRDefault="008C3631" w:rsidP="008C3631">
      <w:pPr>
        <w:pStyle w:val="af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Овруцького району Житомирської області 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</w:t>
      </w:r>
    </w:p>
    <w:p w:rsidR="008C3631" w:rsidRDefault="008C3631" w:rsidP="008C3631">
      <w:pPr>
        <w:pStyle w:val="a5"/>
        <w:rPr>
          <w:rFonts w:ascii="Times New Roman" w:hAnsi="Times New Roman"/>
          <w:sz w:val="12"/>
          <w:szCs w:val="28"/>
        </w:rPr>
      </w:pPr>
      <w:bookmarkStart w:id="1" w:name="n17"/>
      <w:bookmarkStart w:id="2" w:name="n4"/>
      <w:bookmarkEnd w:id="1"/>
      <w:bookmarkEnd w:id="2"/>
    </w:p>
    <w:p w:rsidR="008C3631" w:rsidRDefault="008C3631" w:rsidP="008C363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8C3631" w:rsidRDefault="008C3631" w:rsidP="008C3631">
      <w:pPr>
        <w:pStyle w:val="a5"/>
        <w:spacing w:before="60"/>
        <w:rPr>
          <w:rFonts w:ascii="Times New Roman" w:hAnsi="Times New Roman"/>
          <w:sz w:val="28"/>
          <w:szCs w:val="28"/>
        </w:rPr>
      </w:pPr>
      <w:bookmarkStart w:id="3" w:name="n5"/>
      <w:bookmarkEnd w:id="3"/>
      <w:r>
        <w:rPr>
          <w:rFonts w:ascii="Times New Roman" w:hAnsi="Times New Roman"/>
          <w:sz w:val="28"/>
          <w:szCs w:val="28"/>
        </w:rPr>
        <w:t xml:space="preserve">1. Змінити межі міста Овруч Овруцького району Житомирської області, збільшивши територію міста на 105,68 гектара земель, у тому числі за рахунок 37,23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Підрудянської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</w:t>
      </w:r>
      <w:r w:rsidR="00FF6AA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12,49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Гладковицької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7,64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Кирданівської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48,32 гектара </w:t>
      </w:r>
      <w:proofErr w:type="spellStart"/>
      <w:r>
        <w:rPr>
          <w:rFonts w:ascii="Times New Roman" w:hAnsi="Times New Roman"/>
          <w:sz w:val="28"/>
          <w:szCs w:val="28"/>
        </w:rPr>
        <w:t>Черепинської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Овруцького району, водночас передавши 6,42 гектара земель Овруцької міської ради, а саме 1,24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Підрудянської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</w:t>
      </w:r>
      <w:r w:rsidR="00FF6AA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1,31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Гладковицької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0,9 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Кирданівської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ради, 2,97 гектара земель </w:t>
      </w:r>
      <w:proofErr w:type="spellStart"/>
      <w:r>
        <w:rPr>
          <w:rFonts w:ascii="Times New Roman" w:hAnsi="Times New Roman"/>
          <w:sz w:val="28"/>
          <w:szCs w:val="28"/>
        </w:rPr>
        <w:t>Черепинської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Овруцького району, та затвердити територію міста Овруч загальною площею 986,43 гектара.</w:t>
      </w:r>
    </w:p>
    <w:p w:rsidR="008C3631" w:rsidRDefault="008C3631" w:rsidP="008C3631">
      <w:pPr>
        <w:pStyle w:val="a5"/>
        <w:spacing w:before="60"/>
        <w:rPr>
          <w:rFonts w:ascii="Times New Roman" w:hAnsi="Times New Roman"/>
          <w:sz w:val="28"/>
          <w:szCs w:val="28"/>
        </w:rPr>
      </w:pPr>
      <w:bookmarkStart w:id="4" w:name="n6"/>
      <w:bookmarkEnd w:id="4"/>
      <w:r>
        <w:rPr>
          <w:rFonts w:ascii="Times New Roman" w:hAnsi="Times New Roman"/>
          <w:sz w:val="28"/>
          <w:szCs w:val="28"/>
        </w:rPr>
        <w:t xml:space="preserve">2. Встановити межі міста Овруч Овруцького району Житомирської області відповідно до проекту землеустрою щодо встановлення (зміни) меж міста Овруч за рахунок земель </w:t>
      </w:r>
      <w:proofErr w:type="spellStart"/>
      <w:r>
        <w:rPr>
          <w:rFonts w:ascii="Times New Roman" w:hAnsi="Times New Roman"/>
          <w:sz w:val="28"/>
          <w:szCs w:val="28"/>
        </w:rPr>
        <w:t>Підрудянської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Гладковицької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Черепинської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Кирданівської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сільських рад Овруцького району Житомирської області </w:t>
      </w:r>
      <w:r w:rsidR="003D06E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викопіюван</w:t>
      </w:r>
      <w:r w:rsidR="003D06E6">
        <w:rPr>
          <w:rFonts w:ascii="Times New Roman" w:hAnsi="Times New Roman"/>
          <w:sz w:val="28"/>
          <w:szCs w:val="28"/>
        </w:rPr>
        <w:t>ня із кадастрової карти (плану)</w:t>
      </w:r>
      <w:r>
        <w:rPr>
          <w:rFonts w:ascii="Times New Roman" w:hAnsi="Times New Roman"/>
          <w:sz w:val="28"/>
          <w:szCs w:val="28"/>
        </w:rPr>
        <w:t xml:space="preserve"> додається</w:t>
      </w:r>
      <w:r w:rsidR="003D06E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C3631" w:rsidRDefault="008C3631" w:rsidP="008C3631">
      <w:pPr>
        <w:pStyle w:val="a5"/>
        <w:spacing w:before="60"/>
        <w:rPr>
          <w:rFonts w:ascii="Times New Roman" w:hAnsi="Times New Roman"/>
          <w:sz w:val="28"/>
          <w:szCs w:val="28"/>
        </w:rPr>
      </w:pPr>
      <w:bookmarkStart w:id="5" w:name="n7"/>
      <w:bookmarkEnd w:id="5"/>
      <w:r>
        <w:rPr>
          <w:rFonts w:ascii="Times New Roman" w:hAnsi="Times New Roman"/>
          <w:sz w:val="28"/>
          <w:szCs w:val="28"/>
        </w:rPr>
        <w:t>3. Кабінету Міністрів України забезпечити внесення відомостей про межі міста Овруч Овруцького району Житомирської області до Державного земельного кадастру.</w:t>
      </w:r>
    </w:p>
    <w:p w:rsidR="008707CE" w:rsidRPr="00287612" w:rsidRDefault="008707CE" w:rsidP="008C3631">
      <w:pPr>
        <w:pStyle w:val="a9"/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 w:cs="Times New Roman"/>
          <w:sz w:val="28"/>
          <w:szCs w:val="28"/>
        </w:rPr>
        <w:t>Голова</w:t>
      </w:r>
      <w:r w:rsidRPr="000E16A1">
        <w:rPr>
          <w:rFonts w:ascii="Times New Roman" w:hAnsi="Times New Roman" w:cs="Times New Roman"/>
          <w:sz w:val="28"/>
          <w:szCs w:val="28"/>
        </w:rPr>
        <w:br/>
      </w:r>
      <w:r w:rsidRPr="000E16A1">
        <w:rPr>
          <w:rFonts w:ascii="Times New Roman" w:hAnsi="Times New Roman" w:cs="Times New Roman"/>
          <w:sz w:val="28"/>
          <w:szCs w:val="28"/>
        </w:rPr>
        <w:tab/>
        <w:t>Верховної Ради України</w:t>
      </w:r>
    </w:p>
    <w:sectPr w:rsidR="008707CE" w:rsidRPr="00287612" w:rsidSect="008707CE"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96" w:rsidRDefault="00372D96">
      <w:r>
        <w:separator/>
      </w:r>
    </w:p>
  </w:endnote>
  <w:endnote w:type="continuationSeparator" w:id="0">
    <w:p w:rsidR="00372D96" w:rsidRDefault="0037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96" w:rsidRDefault="00372D96">
      <w:r>
        <w:separator/>
      </w:r>
    </w:p>
  </w:footnote>
  <w:footnote w:type="continuationSeparator" w:id="0">
    <w:p w:rsidR="00372D96" w:rsidRDefault="00372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CE" w:rsidRDefault="008707CE">
    <w:pPr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C3631">
      <w:rPr>
        <w:noProof/>
      </w:rPr>
      <w:t>2</w:t>
    </w:r>
    <w:r>
      <w:fldChar w:fldCharType="end"/>
    </w:r>
  </w:p>
  <w:p w:rsidR="008707CE" w:rsidRDefault="008707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6A86"/>
    <w:rsid w:val="000B6453"/>
    <w:rsid w:val="000E16A1"/>
    <w:rsid w:val="00196AF8"/>
    <w:rsid w:val="001D3C7C"/>
    <w:rsid w:val="001E01D0"/>
    <w:rsid w:val="00242638"/>
    <w:rsid w:val="0026211A"/>
    <w:rsid w:val="00287612"/>
    <w:rsid w:val="00342713"/>
    <w:rsid w:val="00372D96"/>
    <w:rsid w:val="00380C9D"/>
    <w:rsid w:val="003971B6"/>
    <w:rsid w:val="003C6C7A"/>
    <w:rsid w:val="003D06E6"/>
    <w:rsid w:val="003D11D5"/>
    <w:rsid w:val="00431533"/>
    <w:rsid w:val="005A3869"/>
    <w:rsid w:val="005B166F"/>
    <w:rsid w:val="00607906"/>
    <w:rsid w:val="00614443"/>
    <w:rsid w:val="006775DA"/>
    <w:rsid w:val="006B77AA"/>
    <w:rsid w:val="006C145A"/>
    <w:rsid w:val="006C68B3"/>
    <w:rsid w:val="006D3749"/>
    <w:rsid w:val="00832DE3"/>
    <w:rsid w:val="00860FEC"/>
    <w:rsid w:val="008707CE"/>
    <w:rsid w:val="008A07A2"/>
    <w:rsid w:val="008C3631"/>
    <w:rsid w:val="008F0718"/>
    <w:rsid w:val="00922406"/>
    <w:rsid w:val="009740EB"/>
    <w:rsid w:val="00977EDB"/>
    <w:rsid w:val="0098765E"/>
    <w:rsid w:val="009A3BD6"/>
    <w:rsid w:val="009B7D22"/>
    <w:rsid w:val="009E6A16"/>
    <w:rsid w:val="00A7277A"/>
    <w:rsid w:val="00A924ED"/>
    <w:rsid w:val="00AA2DFF"/>
    <w:rsid w:val="00AA63B7"/>
    <w:rsid w:val="00AE0C4D"/>
    <w:rsid w:val="00AF5E57"/>
    <w:rsid w:val="00BA5B6D"/>
    <w:rsid w:val="00C31974"/>
    <w:rsid w:val="00C370AD"/>
    <w:rsid w:val="00C405F3"/>
    <w:rsid w:val="00C7740D"/>
    <w:rsid w:val="00C92CAE"/>
    <w:rsid w:val="00CB2686"/>
    <w:rsid w:val="00CD30D7"/>
    <w:rsid w:val="00D070F6"/>
    <w:rsid w:val="00D10021"/>
    <w:rsid w:val="00DA25A2"/>
    <w:rsid w:val="00DB51C3"/>
    <w:rsid w:val="00E0039C"/>
    <w:rsid w:val="00E015FD"/>
    <w:rsid w:val="00E55CCC"/>
    <w:rsid w:val="00E665AE"/>
    <w:rsid w:val="00EE5989"/>
    <w:rsid w:val="00F1438E"/>
    <w:rsid w:val="00F55A48"/>
    <w:rsid w:val="00F6215C"/>
    <w:rsid w:val="00FC3961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6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2020-03-03T07:55:00Z</dcterms:created>
  <dcterms:modified xsi:type="dcterms:W3CDTF">2020-03-03T07:55:00Z</dcterms:modified>
</cp:coreProperties>
</file>