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ПОРІВНЯЛЬНА ТАБЛИЦЯ</w:t>
      </w: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 проекту Закону України ”Про внесення змін до Закону України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“Про загальнообов’язкове державне соціальне страхування на випадок безробіття” </w:t>
      </w:r>
    </w:p>
    <w:tbl>
      <w:tblPr>
        <w:tblW w:w="15103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60"/>
        <w:gridCol w:w="7443"/>
      </w:tblGrid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Чинна редакція</w:t>
            </w: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Редакція, що пропонується</w:t>
            </w:r>
          </w:p>
        </w:tc>
      </w:tr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69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Стаття 2.</w:t>
            </w: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Принципи страхування на випадок безробіття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gjdgxs" w:colFirst="0" w:colLast="0"/>
            <w:bookmarkEnd w:id="0"/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Страхування на випадок безробіття здійснюється за принципами: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30j0zll" w:colFirst="0" w:colLast="0"/>
            <w:bookmarkEnd w:id="1"/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….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1fob9te" w:colFirst="0" w:colLast="0"/>
            <w:bookmarkEnd w:id="2"/>
            <w:r w:rsidRPr="00DF69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паритетності</w:t>
            </w: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управлінні страхуванням на випадок безробіття держави, представників застрахованих осіб та роботодавців;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69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Стаття 2.</w:t>
            </w: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Принципи страхування на випадок безробіття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Страхування на випадок безробіття здійснюється за принципами: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….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69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участі</w:t>
            </w:r>
            <w:r w:rsidRPr="00DF69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управлінні страхуванням на випадок безробіття держави, представників застрахованих осіб та роботодавців;</w:t>
            </w:r>
          </w:p>
          <w:p w:rsidR="00552F80" w:rsidRPr="00DF69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Стаття 10.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Управління Фондом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 Управління Фондом здійснюється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 паритетній основі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державою, представниками застрахованих осіб і роботодавців.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2.Управління Фондом здійснює правління Фонду. До складу правління Фонду входять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5 представників від держави, застрахованих осіб та роботодавців, які виконують свої обов’язки на громадських засадах.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...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 Строк повноважень членів правління Фонду становить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шість років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і закінчується в день першого засідання нового складу правління Фонду.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Правління Фонду очолює голова, який обирається з членів правління Фонду строком на два роки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почергово від представників кожної сторони.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Голова правління Фонду має двох заступників, які разом з головою представляють сторони.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5.  Правління Фонду проводить свої засідання відповідно до затвердженого плану, але не рідше ніж один раз на квартал.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Засідання правління Фонду є правомочним, якщо на ньому присутні від кожної сторони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не менше ніж дві третини її представників.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Рішення правління Фонду вважається прийнятим, якщо за нього проголосувала більшість від загальної чисельності членів правління.</w:t>
            </w: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Стаття 10.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Управління Фондом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Управління Фондом здійснюється державою, представниками застрахованих осіб і роботодавців.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2.Управління Фондом здійснює правління Фонду. До складу правління Фонду входять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3 представники від застрахованих осіб та роботодавців, та 8 представників від держави, які виконують свої обов’язки на громадських засадах.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...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 Строк повноважень членів правління Фонду становить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три роки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і закінчується в день першого засідання нового складу правління Фонду.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Правління Фонду очолює голова, який обирається з членів правління Фонду. Голова правління Фонду має двох заступників, які разом з головою представляють сторони.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5.Правління Фонду проводить свої засідання відповідно до затвердженого плану, але не рідше ніж один раз на квартал.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…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Засідання правління Фонду є правомочним, якщо на ньому присутні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більшість від загальної чисельності членів правління.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Рішення правління Фонду вважається прийнятим, якщо за нього проголосувала більшість від загальної чисельності членів правління.</w:t>
            </w:r>
          </w:p>
        </w:tc>
      </w:tr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D53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Стаття 15. </w:t>
            </w:r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Засоби нагляду</w:t>
            </w:r>
          </w:p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3znysh7" w:colFirst="0" w:colLast="0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</w:t>
            </w:r>
          </w:p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bookmarkStart w:id="4" w:name="2et92p0" w:colFirst="0" w:colLast="0"/>
            <w:bookmarkEnd w:id="4"/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 Орган державного нагляду може </w:t>
            </w:r>
            <w:r w:rsidRPr="006D53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вимагати скликання позачергового засідання правління Фонду. Якщо ця вимога не виконується, орган державного нагляду може сам скликати та провести засідання правління Фонду.</w:t>
            </w:r>
          </w:p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D53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Стаття 15. </w:t>
            </w:r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Засоби нагляду</w:t>
            </w:r>
          </w:p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…</w:t>
            </w:r>
          </w:p>
          <w:p w:rsidR="00552F80" w:rsidRPr="006D53B2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 Орган державного нагляду </w:t>
            </w:r>
            <w:r w:rsidRPr="006D53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має право</w:t>
            </w:r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D53B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скликати та провести позачергове засідання правління Фонду.</w:t>
            </w:r>
            <w:r w:rsidRPr="006D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Стаття 17.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Страхові внески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...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На порядок використання Фондом коштів, що надходять від сплати єдиного внеску на загальнообов’язкове державне соціальне страхування, бюджетне законодавство не поширюється.</w:t>
            </w: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Стаття 17.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Страхові внески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...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5"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2. Виключити </w:t>
            </w:r>
          </w:p>
        </w:tc>
      </w:tr>
      <w:tr w:rsidR="00552F80" w:rsidTr="00BE0DFA">
        <w:tc>
          <w:tcPr>
            <w:tcW w:w="76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4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II. Прикінцеві та перехідні положення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1. 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Цей Закон набирає чинності через місяць з дня його офіційного оприлюднення. 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2. 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Кабінету Міністрів України протягом трьох місяців з дня набрання чинності цим Законом: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lastRenderedPageBreak/>
              <w:t>привести свої нормативно-правові акти у відповідність із цим Законом;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      </w:r>
          </w:p>
          <w:p w:rsidR="00552F80" w:rsidRDefault="00552F80" w:rsidP="00BE0DF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............</w:t>
            </w:r>
          </w:p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3. Фонду загальнообов’язкового державного соціального страхування України привести у відповідність із цим Законом Статут Фонду.</w:t>
            </w:r>
          </w:p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</w:p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4. Сторонам соціального діалогу протягом 30 днів з дня набрання чинності цим Законом обрати (делегувати) представників до складу правління Фонду.</w:t>
            </w:r>
          </w:p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Якщо протягом встановленого строку сторони соціального діалогу не обрали (не делегували) своїх представників засідання правління Фонду вважати правомочним у складі більшості.</w:t>
            </w:r>
          </w:p>
          <w:p w:rsidR="00552F80" w:rsidRDefault="00552F80" w:rsidP="00BE0DF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</w:pPr>
          </w:p>
        </w:tc>
      </w:tr>
    </w:tbl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Народні депутати України: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Г.М.Третьякова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№ 53)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В.О.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Струневич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№ 39)</w:t>
      </w: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О.О.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Арсенюк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№ 396)</w:t>
      </w:r>
    </w:p>
    <w:p w:rsid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С.Д. Гривко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№ 110) </w:t>
      </w:r>
    </w:p>
    <w:p w:rsidR="00552F80" w:rsidRPr="00552F80" w:rsidRDefault="00552F80" w:rsidP="00552F80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А.Д. Остапенко 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№ 425)</w:t>
      </w:r>
      <w:bookmarkStart w:id="5" w:name="_GoBack"/>
      <w:bookmarkEnd w:id="5"/>
    </w:p>
    <w:sectPr w:rsidR="00552F80" w:rsidRPr="00552F80" w:rsidSect="00552F80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80"/>
    <w:rsid w:val="0055005A"/>
    <w:rsid w:val="0055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11CD84"/>
  <w15:chartTrackingRefBased/>
  <w15:docId w15:val="{F1990A40-71E4-C448-AB32-E55A5B47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F80"/>
    <w:pPr>
      <w:spacing w:after="200" w:line="276" w:lineRule="auto"/>
    </w:pPr>
    <w:rPr>
      <w:rFonts w:ascii="Calibri" w:eastAsia="Calibri" w:hAnsi="Calibri" w:cs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52F80"/>
    <w:pPr>
      <w:spacing w:after="200" w:line="276" w:lineRule="auto"/>
    </w:pPr>
    <w:rPr>
      <w:rFonts w:ascii="Calibri" w:eastAsia="Calibri" w:hAnsi="Calibr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2020-02-14T10:17:00Z</cp:lastPrinted>
  <dcterms:created xsi:type="dcterms:W3CDTF">2020-02-14T10:09:00Z</dcterms:created>
  <dcterms:modified xsi:type="dcterms:W3CDTF">2020-02-14T10:19:00Z</dcterms:modified>
</cp:coreProperties>
</file>