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257" w:rsidRPr="003A2C8A" w:rsidRDefault="00F12257" w:rsidP="00F12257">
      <w:pPr>
        <w:pStyle w:val="a3"/>
        <w:ind w:firstLine="709"/>
      </w:pPr>
      <w:r w:rsidRPr="003A2C8A">
        <w:t>ПОЯСНЮВАЛЬНА ЗАПИСКА</w:t>
      </w:r>
    </w:p>
    <w:p w:rsidR="00F12257" w:rsidRPr="00F12257" w:rsidRDefault="00F12257" w:rsidP="00F12257">
      <w:pPr>
        <w:ind w:firstLine="709"/>
        <w:jc w:val="center"/>
        <w:rPr>
          <w:rStyle w:val="rvts0"/>
          <w:b/>
          <w:sz w:val="28"/>
          <w:szCs w:val="28"/>
        </w:rPr>
      </w:pPr>
      <w:r w:rsidRPr="003A2C8A">
        <w:rPr>
          <w:b/>
          <w:bCs/>
          <w:sz w:val="28"/>
          <w:szCs w:val="28"/>
        </w:rPr>
        <w:t>до проекту Закону України</w:t>
      </w:r>
      <w:r w:rsidRPr="00A02740">
        <w:rPr>
          <w:b/>
          <w:bCs/>
          <w:sz w:val="28"/>
          <w:szCs w:val="28"/>
        </w:rPr>
        <w:t xml:space="preserve"> </w:t>
      </w:r>
      <w:r w:rsidRPr="00F12257">
        <w:rPr>
          <w:b/>
          <w:bCs/>
          <w:sz w:val="28"/>
          <w:szCs w:val="28"/>
        </w:rPr>
        <w:t>«</w:t>
      </w:r>
      <w:r w:rsidRPr="00F12257">
        <w:rPr>
          <w:b/>
          <w:sz w:val="28"/>
          <w:szCs w:val="28"/>
          <w:lang w:eastAsia="uk-UA"/>
        </w:rPr>
        <w:t xml:space="preserve">Про внесення змін до деяких законодавчих актів України (щодо упорядкування умов </w:t>
      </w:r>
      <w:r w:rsidRPr="00F12257">
        <w:rPr>
          <w:rStyle w:val="rvts0"/>
          <w:b/>
          <w:sz w:val="28"/>
          <w:szCs w:val="28"/>
        </w:rPr>
        <w:t>грошового забезпечення окремих категорій осіб</w:t>
      </w:r>
      <w:r w:rsidRPr="00F12257">
        <w:rPr>
          <w:rStyle w:val="rvts0"/>
          <w:b/>
          <w:sz w:val="28"/>
          <w:szCs w:val="28"/>
          <w:lang w:val="ru-RU"/>
        </w:rPr>
        <w:t>)</w:t>
      </w:r>
      <w:r w:rsidRPr="00F12257">
        <w:rPr>
          <w:rStyle w:val="rvts0"/>
          <w:b/>
          <w:sz w:val="28"/>
          <w:szCs w:val="28"/>
        </w:rPr>
        <w:t>»</w:t>
      </w:r>
    </w:p>
    <w:p w:rsidR="00F12257" w:rsidRPr="00A02740" w:rsidRDefault="00F12257" w:rsidP="00F12257">
      <w:pPr>
        <w:ind w:firstLine="709"/>
        <w:jc w:val="center"/>
        <w:rPr>
          <w:b/>
          <w:bCs/>
          <w:sz w:val="28"/>
          <w:szCs w:val="28"/>
        </w:rPr>
      </w:pPr>
    </w:p>
    <w:p w:rsidR="00F12257" w:rsidRPr="003A2C8A" w:rsidRDefault="00F12257" w:rsidP="00F12257">
      <w:pPr>
        <w:pStyle w:val="a5"/>
        <w:widowControl w:val="0"/>
        <w:numPr>
          <w:ilvl w:val="0"/>
          <w:numId w:val="1"/>
        </w:numPr>
        <w:tabs>
          <w:tab w:val="clear" w:pos="1069"/>
          <w:tab w:val="num" w:pos="709"/>
        </w:tabs>
        <w:spacing w:before="0"/>
        <w:ind w:left="0" w:firstLine="709"/>
        <w:jc w:val="both"/>
        <w:rPr>
          <w:rFonts w:ascii="Times New Roman" w:hAnsi="Times New Roman" w:cs="Times New Roman"/>
          <w:b/>
          <w:bCs/>
          <w:color w:val="000000"/>
          <w:sz w:val="28"/>
          <w:szCs w:val="28"/>
        </w:rPr>
      </w:pPr>
      <w:r w:rsidRPr="003A2C8A">
        <w:rPr>
          <w:rFonts w:ascii="Times New Roman" w:hAnsi="Times New Roman" w:cs="Times New Roman"/>
          <w:b/>
          <w:bCs/>
          <w:color w:val="000000"/>
          <w:sz w:val="28"/>
          <w:szCs w:val="28"/>
        </w:rPr>
        <w:t xml:space="preserve">Обґрунтування необхідності прийняття </w:t>
      </w:r>
      <w:r>
        <w:rPr>
          <w:rFonts w:ascii="Times New Roman" w:hAnsi="Times New Roman" w:cs="Times New Roman"/>
          <w:b/>
          <w:bCs/>
          <w:color w:val="000000"/>
          <w:sz w:val="28"/>
          <w:szCs w:val="28"/>
        </w:rPr>
        <w:t xml:space="preserve">проекту Закону </w:t>
      </w:r>
    </w:p>
    <w:p w:rsidR="00F12257" w:rsidRDefault="00F12257" w:rsidP="00F12257">
      <w:pPr>
        <w:pStyle w:val="rvps2"/>
        <w:spacing w:before="0" w:beforeAutospacing="0" w:after="0" w:afterAutospacing="0"/>
        <w:ind w:firstLine="709"/>
        <w:jc w:val="both"/>
        <w:rPr>
          <w:sz w:val="28"/>
          <w:szCs w:val="28"/>
        </w:rPr>
      </w:pPr>
      <w:r w:rsidRPr="00174148">
        <w:rPr>
          <w:sz w:val="28"/>
          <w:szCs w:val="28"/>
        </w:rPr>
        <w:t>Управління об'єктами державної власності - здійснення Кабінетом Міністрів України та уповноваженими ним органами, іншими суб'єктами, визначеними цим Законом, повноважень щодо реалізації прав держави як власника таких об'єктів, пов'язаних з володінням, користуванням і розпоряджанням ними, у межах, визначених законодавством України, з метою задоволення державних та суспільних потреб.</w:t>
      </w:r>
      <w:bookmarkStart w:id="0" w:name="n11"/>
      <w:bookmarkStart w:id="1" w:name="n12"/>
      <w:bookmarkEnd w:id="0"/>
      <w:bookmarkEnd w:id="1"/>
    </w:p>
    <w:p w:rsidR="00F12257" w:rsidRPr="00E77856" w:rsidRDefault="00F12257" w:rsidP="00F12257">
      <w:pPr>
        <w:pStyle w:val="rvps2"/>
        <w:spacing w:before="0" w:beforeAutospacing="0" w:after="0" w:afterAutospacing="0"/>
        <w:ind w:firstLine="709"/>
        <w:jc w:val="both"/>
        <w:rPr>
          <w:sz w:val="28"/>
          <w:szCs w:val="28"/>
        </w:rPr>
      </w:pPr>
      <w:r w:rsidRPr="00174148">
        <w:rPr>
          <w:sz w:val="28"/>
          <w:szCs w:val="28"/>
        </w:rPr>
        <w:t xml:space="preserve">Законодавство </w:t>
      </w:r>
      <w:r w:rsidRPr="00E77856">
        <w:rPr>
          <w:sz w:val="28"/>
          <w:szCs w:val="28"/>
        </w:rPr>
        <w:t xml:space="preserve">про управління об'єктами державної власності складається </w:t>
      </w:r>
      <w:r w:rsidRPr="00D37E1F">
        <w:rPr>
          <w:sz w:val="28"/>
          <w:szCs w:val="28"/>
        </w:rPr>
        <w:t xml:space="preserve">з цього Закону, </w:t>
      </w:r>
      <w:hyperlink r:id="rId7" w:tgtFrame="_blank" w:history="1">
        <w:r w:rsidRPr="00D37E1F">
          <w:rPr>
            <w:rStyle w:val="a7"/>
            <w:color w:val="auto"/>
            <w:sz w:val="28"/>
            <w:szCs w:val="28"/>
            <w:u w:val="none"/>
          </w:rPr>
          <w:t>Господарського кодексу України</w:t>
        </w:r>
      </w:hyperlink>
      <w:r w:rsidRPr="00D37E1F">
        <w:rPr>
          <w:sz w:val="28"/>
          <w:szCs w:val="28"/>
        </w:rPr>
        <w:t xml:space="preserve">, </w:t>
      </w:r>
      <w:hyperlink r:id="rId8" w:tgtFrame="_blank" w:history="1">
        <w:r w:rsidRPr="00D37E1F">
          <w:rPr>
            <w:rStyle w:val="a7"/>
            <w:color w:val="auto"/>
            <w:sz w:val="28"/>
            <w:szCs w:val="28"/>
            <w:u w:val="none"/>
          </w:rPr>
          <w:t>Закону України</w:t>
        </w:r>
      </w:hyperlink>
      <w:r w:rsidRPr="00D37E1F">
        <w:rPr>
          <w:sz w:val="28"/>
          <w:szCs w:val="28"/>
        </w:rPr>
        <w:t xml:space="preserve"> "Про захист </w:t>
      </w:r>
      <w:r w:rsidRPr="00E77856">
        <w:rPr>
          <w:sz w:val="28"/>
          <w:szCs w:val="28"/>
        </w:rPr>
        <w:t>економічної конкуренції", інших законів України, якими можуть бути встановлені особливості управління окремими об'єктами державної власності або їх видами, та інших нормативно-правових актів з питань управління об'єктами державної власності.</w:t>
      </w:r>
    </w:p>
    <w:p w:rsidR="00F12257" w:rsidRPr="00174148" w:rsidRDefault="00F12257" w:rsidP="00F12257">
      <w:pPr>
        <w:pStyle w:val="a8"/>
        <w:spacing w:before="0" w:beforeAutospacing="0" w:after="0" w:afterAutospacing="0"/>
        <w:ind w:firstLine="709"/>
        <w:jc w:val="both"/>
        <w:rPr>
          <w:sz w:val="28"/>
          <w:szCs w:val="28"/>
        </w:rPr>
      </w:pPr>
      <w:r w:rsidRPr="00E77856">
        <w:rPr>
          <w:sz w:val="28"/>
          <w:szCs w:val="28"/>
        </w:rPr>
        <w:t xml:space="preserve">Відповідно до статті 14 </w:t>
      </w:r>
      <w:r>
        <w:rPr>
          <w:sz w:val="28"/>
          <w:szCs w:val="28"/>
        </w:rPr>
        <w:t xml:space="preserve">цього </w:t>
      </w:r>
      <w:r w:rsidRPr="00E77856">
        <w:rPr>
          <w:sz w:val="28"/>
          <w:szCs w:val="28"/>
        </w:rPr>
        <w:t>Закону установлюються правила в</w:t>
      </w:r>
      <w:r w:rsidRPr="00174148">
        <w:rPr>
          <w:sz w:val="28"/>
          <w:szCs w:val="28"/>
        </w:rPr>
        <w:t>инагород</w:t>
      </w:r>
      <w:r w:rsidRPr="00E77856">
        <w:rPr>
          <w:sz w:val="28"/>
          <w:szCs w:val="28"/>
        </w:rPr>
        <w:t>и</w:t>
      </w:r>
      <w:r w:rsidRPr="00174148">
        <w:rPr>
          <w:sz w:val="28"/>
          <w:szCs w:val="28"/>
        </w:rPr>
        <w:t xml:space="preserve"> та страхування відповідальності керівників і членів наглядових рад державних унітарних підприємств та господарських товариств, у статутному капіталі яких більше 50 відсотків акцій (часток) належать державі</w:t>
      </w:r>
      <w:r w:rsidRPr="00E77856">
        <w:rPr>
          <w:sz w:val="28"/>
          <w:szCs w:val="28"/>
        </w:rPr>
        <w:t>. Зокрема, з</w:t>
      </w:r>
      <w:bookmarkStart w:id="2" w:name="n475"/>
      <w:bookmarkEnd w:id="2"/>
      <w:r w:rsidRPr="00174148">
        <w:rPr>
          <w:sz w:val="28"/>
          <w:szCs w:val="28"/>
        </w:rPr>
        <w:t>а рішенням наглядової ради (у разі її утворення) або органу, уповноваженого управляти об’єктами державної власності, керівникам державних унітарних підприємств та господарських товариств, у статутному капіталі яких більше 50 відсотків акцій (часток) належать державі, може виплачуватися винагорода за результатами фінансово-господарської діяльності цих державних унітарних підприємств або господарських товариств. Порядок визначення розміру та умови виплати винагороди визначаються Кабінетом Міністрів України.</w:t>
      </w:r>
      <w:r w:rsidRPr="00E77856">
        <w:rPr>
          <w:sz w:val="28"/>
          <w:szCs w:val="28"/>
        </w:rPr>
        <w:t xml:space="preserve"> </w:t>
      </w:r>
      <w:bookmarkStart w:id="3" w:name="n476"/>
      <w:bookmarkEnd w:id="3"/>
      <w:r w:rsidRPr="00174148">
        <w:rPr>
          <w:sz w:val="28"/>
          <w:szCs w:val="28"/>
        </w:rPr>
        <w:t xml:space="preserve"> Члени наглядових рад державних унітарних підприємств та господарських товариств, у статутному капіталі яких більше 50 відсотків акцій (часток) належать державі, мають право на оплату своєї діяльності та компенсацію витрат, пов’язаних з виконанням своїх функцій, за рахунок такого державного унітарного підприємства або господарського товариства. </w:t>
      </w:r>
      <w:hyperlink r:id="rId9" w:anchor="n8" w:tgtFrame="_blank" w:history="1">
        <w:r w:rsidRPr="00E77856">
          <w:rPr>
            <w:sz w:val="28"/>
            <w:szCs w:val="28"/>
          </w:rPr>
          <w:t>Порядок</w:t>
        </w:r>
      </w:hyperlink>
      <w:r w:rsidRPr="00174148">
        <w:rPr>
          <w:sz w:val="28"/>
          <w:szCs w:val="28"/>
        </w:rPr>
        <w:t xml:space="preserve"> визначення умов оплати послуг членів наглядових рад встановлюється Кабінетом Міністрів України.</w:t>
      </w:r>
    </w:p>
    <w:p w:rsidR="00F12257" w:rsidRDefault="00F12257" w:rsidP="00F12257">
      <w:pPr>
        <w:pStyle w:val="a8"/>
        <w:spacing w:before="0" w:beforeAutospacing="0" w:after="0" w:afterAutospacing="0"/>
        <w:ind w:firstLine="709"/>
        <w:jc w:val="both"/>
        <w:rPr>
          <w:sz w:val="28"/>
          <w:szCs w:val="28"/>
        </w:rPr>
      </w:pPr>
      <w:r>
        <w:rPr>
          <w:sz w:val="28"/>
          <w:szCs w:val="28"/>
        </w:rPr>
        <w:t xml:space="preserve">Проте означена процедура визначення умов винагороди </w:t>
      </w:r>
      <w:r w:rsidRPr="00174148">
        <w:rPr>
          <w:sz w:val="28"/>
          <w:szCs w:val="28"/>
        </w:rPr>
        <w:t>для топ-менеджерів у державному сектор</w:t>
      </w:r>
      <w:r>
        <w:rPr>
          <w:sz w:val="28"/>
          <w:szCs w:val="28"/>
        </w:rPr>
        <w:t>і не є оптимальною</w:t>
      </w:r>
      <w:r w:rsidRPr="00174148">
        <w:rPr>
          <w:sz w:val="28"/>
          <w:szCs w:val="28"/>
        </w:rPr>
        <w:t>.</w:t>
      </w:r>
      <w:r>
        <w:rPr>
          <w:sz w:val="28"/>
          <w:szCs w:val="28"/>
        </w:rPr>
        <w:t xml:space="preserve"> Внаслідок  застосування такого підходу деякі топ-менеджери, як-от </w:t>
      </w:r>
      <w:r w:rsidRPr="00174148">
        <w:rPr>
          <w:sz w:val="28"/>
          <w:szCs w:val="28"/>
        </w:rPr>
        <w:t>голова "</w:t>
      </w:r>
      <w:r w:rsidRPr="00E77856">
        <w:rPr>
          <w:sz w:val="28"/>
          <w:szCs w:val="28"/>
        </w:rPr>
        <w:t xml:space="preserve">Нафтогазу" </w:t>
      </w:r>
      <w:r w:rsidRPr="00E77856">
        <w:rPr>
          <w:bCs/>
          <w:sz w:val="28"/>
          <w:szCs w:val="28"/>
        </w:rPr>
        <w:t xml:space="preserve">Андрій </w:t>
      </w:r>
      <w:proofErr w:type="spellStart"/>
      <w:r w:rsidRPr="00E77856">
        <w:rPr>
          <w:bCs/>
          <w:sz w:val="28"/>
          <w:szCs w:val="28"/>
        </w:rPr>
        <w:t>Коболєв</w:t>
      </w:r>
      <w:proofErr w:type="spellEnd"/>
      <w:r w:rsidRPr="00E77856">
        <w:rPr>
          <w:sz w:val="28"/>
          <w:szCs w:val="28"/>
        </w:rPr>
        <w:t xml:space="preserve">, керівник "Укрзалізниці" </w:t>
      </w:r>
      <w:r w:rsidRPr="00E77856">
        <w:rPr>
          <w:bCs/>
          <w:sz w:val="28"/>
          <w:szCs w:val="28"/>
        </w:rPr>
        <w:t>Євген Кравцов</w:t>
      </w:r>
      <w:r w:rsidRPr="00E77856">
        <w:rPr>
          <w:sz w:val="28"/>
          <w:szCs w:val="28"/>
        </w:rPr>
        <w:t xml:space="preserve"> та топ-менеджер "Енергоатома" </w:t>
      </w:r>
      <w:r w:rsidRPr="00E77856">
        <w:rPr>
          <w:bCs/>
          <w:sz w:val="28"/>
          <w:szCs w:val="28"/>
        </w:rPr>
        <w:t xml:space="preserve">Юрій </w:t>
      </w:r>
      <w:proofErr w:type="spellStart"/>
      <w:r w:rsidRPr="00E77856">
        <w:rPr>
          <w:bCs/>
          <w:sz w:val="28"/>
          <w:szCs w:val="28"/>
        </w:rPr>
        <w:t>Недашковський</w:t>
      </w:r>
      <w:proofErr w:type="spellEnd"/>
      <w:r>
        <w:rPr>
          <w:bCs/>
          <w:sz w:val="28"/>
          <w:szCs w:val="28"/>
        </w:rPr>
        <w:t>,</w:t>
      </w:r>
      <w:r w:rsidRPr="00E77856">
        <w:rPr>
          <w:bCs/>
          <w:sz w:val="28"/>
          <w:szCs w:val="28"/>
        </w:rPr>
        <w:t xml:space="preserve"> щ</w:t>
      </w:r>
      <w:r w:rsidRPr="00E77856">
        <w:rPr>
          <w:sz w:val="28"/>
          <w:szCs w:val="28"/>
        </w:rPr>
        <w:t>орічно заро</w:t>
      </w:r>
      <w:r w:rsidRPr="00174148">
        <w:rPr>
          <w:sz w:val="28"/>
          <w:szCs w:val="28"/>
        </w:rPr>
        <w:t>бляють від 7 до 47 млн грн. </w:t>
      </w:r>
      <w:r>
        <w:rPr>
          <w:sz w:val="28"/>
          <w:szCs w:val="28"/>
        </w:rPr>
        <w:t xml:space="preserve">При цьому ці зарплати в середньому в 12 разів вищі, ніж зарплати менеджерів середнього рівня та істотно вищі, аніж зарплати їх колег із західної Європи. Водночас, рівень їхньої оплати праці не залежить від ефективності керівництва ними очолюваними ним державними підприємствами. Це призводить до істотної </w:t>
      </w:r>
      <w:proofErr w:type="spellStart"/>
      <w:r>
        <w:rPr>
          <w:sz w:val="28"/>
          <w:szCs w:val="28"/>
        </w:rPr>
        <w:t>демотивації</w:t>
      </w:r>
      <w:proofErr w:type="spellEnd"/>
      <w:r>
        <w:rPr>
          <w:sz w:val="28"/>
          <w:szCs w:val="28"/>
        </w:rPr>
        <w:t xml:space="preserve"> діяльності топ-менеджерів у державному секторі економіки та нівелює принципи соціальної справедливості при визначенні розмірів зарплат відповідних </w:t>
      </w:r>
      <w:r>
        <w:rPr>
          <w:sz w:val="28"/>
          <w:szCs w:val="28"/>
        </w:rPr>
        <w:lastRenderedPageBreak/>
        <w:t xml:space="preserve">очільників </w:t>
      </w:r>
      <w:proofErr w:type="spellStart"/>
      <w:r>
        <w:rPr>
          <w:sz w:val="28"/>
          <w:szCs w:val="28"/>
        </w:rPr>
        <w:t>держпідприємств</w:t>
      </w:r>
      <w:proofErr w:type="spellEnd"/>
      <w:r>
        <w:rPr>
          <w:sz w:val="28"/>
          <w:szCs w:val="28"/>
        </w:rPr>
        <w:t xml:space="preserve">, що неприпустиме в умовах триваючої економічної кризи та низьких показників ефективності роботи відповідних підприємств. </w:t>
      </w:r>
    </w:p>
    <w:p w:rsidR="00C84401" w:rsidRDefault="00C84401" w:rsidP="00F12257">
      <w:pPr>
        <w:pStyle w:val="a8"/>
        <w:spacing w:before="0" w:beforeAutospacing="0" w:after="0" w:afterAutospacing="0"/>
        <w:ind w:firstLine="709"/>
        <w:jc w:val="both"/>
        <w:rPr>
          <w:sz w:val="28"/>
          <w:szCs w:val="28"/>
        </w:rPr>
      </w:pPr>
      <w:r>
        <w:rPr>
          <w:sz w:val="28"/>
          <w:szCs w:val="28"/>
        </w:rPr>
        <w:t xml:space="preserve">Не менше нарікань у суспільстві викликають надмірні зарплати та премії </w:t>
      </w:r>
      <w:r w:rsidR="00887523">
        <w:rPr>
          <w:sz w:val="28"/>
          <w:szCs w:val="28"/>
        </w:rPr>
        <w:t>керівників</w:t>
      </w:r>
      <w:r>
        <w:rPr>
          <w:sz w:val="28"/>
          <w:szCs w:val="28"/>
        </w:rPr>
        <w:t xml:space="preserve"> </w:t>
      </w:r>
      <w:r w:rsidR="00887523">
        <w:rPr>
          <w:sz w:val="28"/>
          <w:szCs w:val="28"/>
        </w:rPr>
        <w:t>органів</w:t>
      </w:r>
      <w:r>
        <w:rPr>
          <w:sz w:val="28"/>
          <w:szCs w:val="28"/>
        </w:rPr>
        <w:t xml:space="preserve"> державної влади, зокрема міністрів, прокурорів, керівників  ДБР тощо. Питання розмірів їхніх зарплат і премій потребують упорядкування і синхронізації. </w:t>
      </w:r>
    </w:p>
    <w:p w:rsidR="00C84401" w:rsidRDefault="00C84401" w:rsidP="00F12257">
      <w:pPr>
        <w:pStyle w:val="a8"/>
        <w:spacing w:before="0" w:beforeAutospacing="0" w:after="0" w:afterAutospacing="0"/>
        <w:ind w:firstLine="709"/>
        <w:jc w:val="both"/>
        <w:rPr>
          <w:sz w:val="28"/>
          <w:szCs w:val="28"/>
        </w:rPr>
      </w:pPr>
    </w:p>
    <w:p w:rsidR="00F12257" w:rsidRPr="00E00457" w:rsidRDefault="00F12257" w:rsidP="00F12257">
      <w:pPr>
        <w:tabs>
          <w:tab w:val="num" w:pos="709"/>
        </w:tabs>
        <w:ind w:firstLine="709"/>
        <w:jc w:val="both"/>
        <w:rPr>
          <w:sz w:val="28"/>
          <w:szCs w:val="28"/>
        </w:rPr>
      </w:pPr>
      <w:r w:rsidRPr="00E00457">
        <w:rPr>
          <w:b/>
          <w:bCs/>
          <w:sz w:val="28"/>
          <w:szCs w:val="28"/>
        </w:rPr>
        <w:t>2. Цілі та завдання проекту Закону</w:t>
      </w:r>
    </w:p>
    <w:p w:rsidR="00F12257" w:rsidRDefault="00F12257" w:rsidP="00F12257">
      <w:pPr>
        <w:pStyle w:val="a5"/>
        <w:widowControl w:val="0"/>
        <w:tabs>
          <w:tab w:val="num" w:pos="709"/>
        </w:tabs>
        <w:spacing w:before="0"/>
        <w:ind w:firstLine="709"/>
        <w:jc w:val="both"/>
        <w:rPr>
          <w:rStyle w:val="rvts0"/>
          <w:rFonts w:ascii="Times New Roman" w:hAnsi="Times New Roman"/>
          <w:sz w:val="28"/>
          <w:szCs w:val="28"/>
        </w:rPr>
      </w:pPr>
      <w:r w:rsidRPr="00862AF4">
        <w:rPr>
          <w:rStyle w:val="rvts0"/>
          <w:rFonts w:ascii="Times New Roman" w:hAnsi="Times New Roman"/>
          <w:sz w:val="28"/>
          <w:szCs w:val="28"/>
        </w:rPr>
        <w:t xml:space="preserve">Проект </w:t>
      </w:r>
      <w:r>
        <w:rPr>
          <w:rStyle w:val="rvts0"/>
          <w:rFonts w:ascii="Times New Roman" w:hAnsi="Times New Roman"/>
          <w:sz w:val="28"/>
          <w:szCs w:val="28"/>
        </w:rPr>
        <w:t xml:space="preserve">Закону </w:t>
      </w:r>
      <w:r w:rsidRPr="00862AF4">
        <w:rPr>
          <w:rStyle w:val="rvts0"/>
          <w:rFonts w:ascii="Times New Roman" w:hAnsi="Times New Roman"/>
          <w:sz w:val="28"/>
          <w:szCs w:val="28"/>
        </w:rPr>
        <w:t xml:space="preserve">розроблено з метою підвищення ефективності роботи </w:t>
      </w:r>
      <w:r>
        <w:rPr>
          <w:rStyle w:val="rvts0"/>
          <w:rFonts w:ascii="Times New Roman" w:hAnsi="Times New Roman"/>
          <w:sz w:val="28"/>
          <w:szCs w:val="28"/>
        </w:rPr>
        <w:t xml:space="preserve">керівників </w:t>
      </w:r>
      <w:r w:rsidRPr="00A02740">
        <w:rPr>
          <w:rStyle w:val="rvts0"/>
          <w:rFonts w:ascii="Times New Roman" w:hAnsi="Times New Roman"/>
          <w:sz w:val="28"/>
          <w:szCs w:val="28"/>
        </w:rPr>
        <w:t xml:space="preserve">та членів наглядових рад державних унітарних підприємств та господарських товариств, у статутному капіталі яких більше 50 відсотків акцій </w:t>
      </w:r>
      <w:r w:rsidRPr="00C84401">
        <w:rPr>
          <w:rStyle w:val="rvts0"/>
          <w:rFonts w:ascii="Times New Roman" w:hAnsi="Times New Roman"/>
          <w:sz w:val="28"/>
          <w:szCs w:val="28"/>
        </w:rPr>
        <w:t xml:space="preserve">(часток) належать державі, </w:t>
      </w:r>
      <w:r w:rsidR="00C84401" w:rsidRPr="00C84401">
        <w:rPr>
          <w:rStyle w:val="rvts0"/>
          <w:rFonts w:ascii="Times New Roman" w:hAnsi="Times New Roman"/>
          <w:sz w:val="28"/>
          <w:szCs w:val="28"/>
        </w:rPr>
        <w:t xml:space="preserve">а також </w:t>
      </w:r>
      <w:r w:rsidR="00C84401" w:rsidRPr="00C84401">
        <w:rPr>
          <w:rFonts w:ascii="Times New Roman" w:hAnsi="Times New Roman" w:cs="Times New Roman"/>
          <w:sz w:val="28"/>
          <w:szCs w:val="28"/>
        </w:rPr>
        <w:t>членів Уряду, керівників прокуратури, ДБР, НАБУ, НАЗК</w:t>
      </w:r>
      <w:r w:rsidR="00C84401" w:rsidRPr="00C84401">
        <w:rPr>
          <w:rStyle w:val="rvts0"/>
          <w:rFonts w:ascii="Times New Roman" w:hAnsi="Times New Roman"/>
          <w:sz w:val="28"/>
          <w:szCs w:val="28"/>
        </w:rPr>
        <w:t xml:space="preserve"> </w:t>
      </w:r>
      <w:r w:rsidRPr="00C84401">
        <w:rPr>
          <w:rStyle w:val="rvts0"/>
          <w:rFonts w:ascii="Times New Roman" w:hAnsi="Times New Roman"/>
          <w:sz w:val="28"/>
          <w:szCs w:val="28"/>
        </w:rPr>
        <w:t>шляхом установлення максимального розміру посадового окладу</w:t>
      </w:r>
      <w:r>
        <w:rPr>
          <w:rStyle w:val="rvts0"/>
          <w:rFonts w:ascii="Times New Roman" w:hAnsi="Times New Roman"/>
          <w:sz w:val="28"/>
          <w:szCs w:val="28"/>
        </w:rPr>
        <w:t xml:space="preserve"> таких керівників та обмеження розміру належних їм преміальних виплат</w:t>
      </w:r>
      <w:r w:rsidRPr="00A02740">
        <w:rPr>
          <w:rStyle w:val="rvts0"/>
          <w:rFonts w:ascii="Times New Roman" w:hAnsi="Times New Roman"/>
          <w:sz w:val="28"/>
          <w:szCs w:val="28"/>
        </w:rPr>
        <w:t>.</w:t>
      </w:r>
    </w:p>
    <w:p w:rsidR="00F12257" w:rsidRDefault="00F12257" w:rsidP="00F12257">
      <w:pPr>
        <w:tabs>
          <w:tab w:val="num" w:pos="709"/>
        </w:tabs>
        <w:ind w:firstLine="709"/>
        <w:jc w:val="both"/>
        <w:rPr>
          <w:b/>
          <w:bCs/>
          <w:sz w:val="28"/>
          <w:szCs w:val="28"/>
        </w:rPr>
      </w:pPr>
    </w:p>
    <w:p w:rsidR="00F12257" w:rsidRPr="00E00457" w:rsidRDefault="00F12257" w:rsidP="00F12257">
      <w:pPr>
        <w:tabs>
          <w:tab w:val="num" w:pos="709"/>
        </w:tabs>
        <w:ind w:firstLine="709"/>
        <w:jc w:val="both"/>
        <w:rPr>
          <w:sz w:val="28"/>
          <w:szCs w:val="28"/>
        </w:rPr>
      </w:pPr>
      <w:r w:rsidRPr="00E00457">
        <w:rPr>
          <w:b/>
          <w:bCs/>
          <w:sz w:val="28"/>
          <w:szCs w:val="28"/>
        </w:rPr>
        <w:t>3. Загальна характеристика і основні положення проекту Закону</w:t>
      </w:r>
    </w:p>
    <w:p w:rsidR="00F12257" w:rsidRPr="006F7809" w:rsidRDefault="00F12257" w:rsidP="00F12257">
      <w:pPr>
        <w:tabs>
          <w:tab w:val="num" w:pos="709"/>
        </w:tabs>
        <w:ind w:firstLine="709"/>
        <w:jc w:val="both"/>
        <w:rPr>
          <w:sz w:val="28"/>
          <w:szCs w:val="28"/>
        </w:rPr>
      </w:pPr>
      <w:r>
        <w:rPr>
          <w:sz w:val="28"/>
          <w:szCs w:val="28"/>
        </w:rPr>
        <w:t>Цим п</w:t>
      </w:r>
      <w:r w:rsidRPr="006F7809">
        <w:rPr>
          <w:sz w:val="28"/>
          <w:szCs w:val="28"/>
        </w:rPr>
        <w:t xml:space="preserve">роектом пропонується внести низку змін до </w:t>
      </w:r>
      <w:r>
        <w:rPr>
          <w:sz w:val="28"/>
          <w:szCs w:val="28"/>
        </w:rPr>
        <w:t>статті 14 Закону України «Про управління об’єктами державної власності»</w:t>
      </w:r>
      <w:r w:rsidRPr="006F7809">
        <w:rPr>
          <w:sz w:val="28"/>
          <w:szCs w:val="28"/>
        </w:rPr>
        <w:t>, зокрема, встановивши, що:</w:t>
      </w:r>
    </w:p>
    <w:p w:rsidR="00F12257" w:rsidRPr="00E77856" w:rsidRDefault="00622872" w:rsidP="00F12257">
      <w:pPr>
        <w:pStyle w:val="a6"/>
        <w:numPr>
          <w:ilvl w:val="0"/>
          <w:numId w:val="2"/>
        </w:numPr>
        <w:tabs>
          <w:tab w:val="left" w:pos="993"/>
        </w:tabs>
        <w:autoSpaceDE/>
        <w:autoSpaceDN/>
        <w:ind w:left="0" w:firstLine="709"/>
        <w:jc w:val="both"/>
        <w:rPr>
          <w:sz w:val="28"/>
          <w:szCs w:val="28"/>
        </w:rPr>
      </w:pPr>
      <w:r>
        <w:rPr>
          <w:rStyle w:val="rvts0"/>
          <w:sz w:val="28"/>
          <w:szCs w:val="28"/>
        </w:rPr>
        <w:t xml:space="preserve">максимальні </w:t>
      </w:r>
      <w:r w:rsidR="00F12257" w:rsidRPr="00E77856">
        <w:rPr>
          <w:rStyle w:val="rvts0"/>
          <w:sz w:val="28"/>
          <w:szCs w:val="28"/>
        </w:rPr>
        <w:t xml:space="preserve">посадові оклади керівників та членів наглядових рад державних унітарних підприємств та господарських товариств, у статутному капіталі яких більше 50 відсотків акцій (часток) належать державі, відповідно до розміру прожиткового мінімуму, встановленого для працездатних осіб на 1 січня календарного року: керівник – </w:t>
      </w:r>
      <w:r w:rsidR="00F12257">
        <w:rPr>
          <w:rStyle w:val="rvts0"/>
          <w:sz w:val="28"/>
          <w:szCs w:val="28"/>
        </w:rPr>
        <w:t>100</w:t>
      </w:r>
      <w:r w:rsidR="00F12257" w:rsidRPr="00E77856">
        <w:rPr>
          <w:rStyle w:val="rvts0"/>
          <w:sz w:val="28"/>
          <w:szCs w:val="28"/>
        </w:rPr>
        <w:t xml:space="preserve">; </w:t>
      </w:r>
      <w:r w:rsidR="00F12257" w:rsidRPr="00E77856">
        <w:rPr>
          <w:sz w:val="28"/>
          <w:szCs w:val="28"/>
        </w:rPr>
        <w:t xml:space="preserve">перший заступник, заступник керівника – </w:t>
      </w:r>
      <w:r w:rsidR="00F12257">
        <w:rPr>
          <w:sz w:val="28"/>
          <w:szCs w:val="28"/>
        </w:rPr>
        <w:t>85</w:t>
      </w:r>
      <w:r w:rsidR="00F12257" w:rsidRPr="00E77856">
        <w:rPr>
          <w:sz w:val="28"/>
          <w:szCs w:val="28"/>
        </w:rPr>
        <w:t xml:space="preserve">; </w:t>
      </w:r>
      <w:bookmarkStart w:id="4" w:name="n583"/>
      <w:bookmarkEnd w:id="4"/>
      <w:r w:rsidR="00F12257" w:rsidRPr="00E77856">
        <w:rPr>
          <w:rStyle w:val="rvts0"/>
          <w:sz w:val="28"/>
          <w:szCs w:val="28"/>
        </w:rPr>
        <w:t xml:space="preserve">член наглядової ради </w:t>
      </w:r>
      <w:r w:rsidR="00F12257" w:rsidRPr="00E77856">
        <w:rPr>
          <w:sz w:val="28"/>
          <w:szCs w:val="28"/>
        </w:rPr>
        <w:t xml:space="preserve">– </w:t>
      </w:r>
      <w:r w:rsidR="00F12257">
        <w:rPr>
          <w:sz w:val="28"/>
          <w:szCs w:val="28"/>
        </w:rPr>
        <w:t>65</w:t>
      </w:r>
      <w:bookmarkStart w:id="5" w:name="n584"/>
      <w:bookmarkEnd w:id="5"/>
      <w:r w:rsidR="00F12257" w:rsidRPr="00E77856">
        <w:rPr>
          <w:sz w:val="28"/>
          <w:szCs w:val="28"/>
        </w:rPr>
        <w:t>;</w:t>
      </w:r>
    </w:p>
    <w:p w:rsidR="00F12257" w:rsidRPr="00E77856" w:rsidRDefault="00F12257" w:rsidP="00F12257">
      <w:pPr>
        <w:pStyle w:val="a6"/>
        <w:numPr>
          <w:ilvl w:val="0"/>
          <w:numId w:val="2"/>
        </w:numPr>
        <w:tabs>
          <w:tab w:val="left" w:pos="993"/>
        </w:tabs>
        <w:autoSpaceDE/>
        <w:autoSpaceDN/>
        <w:ind w:left="0" w:firstLine="709"/>
        <w:jc w:val="both"/>
        <w:rPr>
          <w:rStyle w:val="rvts0"/>
          <w:sz w:val="28"/>
          <w:szCs w:val="28"/>
        </w:rPr>
      </w:pPr>
      <w:r w:rsidRPr="00E77856">
        <w:rPr>
          <w:sz w:val="28"/>
          <w:szCs w:val="28"/>
        </w:rPr>
        <w:t>р</w:t>
      </w:r>
      <w:r w:rsidRPr="00E77856">
        <w:rPr>
          <w:rStyle w:val="rvts0"/>
          <w:sz w:val="28"/>
          <w:szCs w:val="28"/>
        </w:rPr>
        <w:t>озмір премії керівників, перших заступників і заступників керівників та членів наглядових рад державних унітарних підприємств та господарських товариств, у статутному капіталі яких більше 50 відсотків акцій (часток) належать державі, не може перевищувати 10 відсотків посадового окладу;</w:t>
      </w:r>
    </w:p>
    <w:p w:rsidR="00F12257" w:rsidRDefault="00F12257" w:rsidP="00D37E1F">
      <w:pPr>
        <w:pStyle w:val="a6"/>
        <w:numPr>
          <w:ilvl w:val="0"/>
          <w:numId w:val="2"/>
        </w:numPr>
        <w:tabs>
          <w:tab w:val="left" w:pos="993"/>
        </w:tabs>
        <w:autoSpaceDE/>
        <w:autoSpaceDN/>
        <w:ind w:left="0" w:firstLine="709"/>
        <w:jc w:val="both"/>
        <w:rPr>
          <w:sz w:val="28"/>
          <w:szCs w:val="28"/>
        </w:rPr>
      </w:pPr>
      <w:r w:rsidRPr="00E77856">
        <w:rPr>
          <w:rStyle w:val="rvts0"/>
          <w:sz w:val="28"/>
          <w:szCs w:val="28"/>
        </w:rPr>
        <w:t>керівникам та членам наглядових рад державних унітарних підприємств та господарських товариств, у статутному капіталі яких більше 50 відсотків акцій (часток) належать державі, відповідно до законодавства виплачуються також</w:t>
      </w:r>
      <w:r w:rsidRPr="00E77856">
        <w:rPr>
          <w:sz w:val="28"/>
          <w:szCs w:val="28"/>
        </w:rPr>
        <w:t xml:space="preserve"> доплати за вислугу років, </w:t>
      </w:r>
      <w:bookmarkStart w:id="6" w:name="n577"/>
      <w:bookmarkEnd w:id="6"/>
      <w:r w:rsidRPr="00E77856">
        <w:rPr>
          <w:sz w:val="28"/>
          <w:szCs w:val="28"/>
        </w:rPr>
        <w:t xml:space="preserve">за науковий ступінь та </w:t>
      </w:r>
      <w:bookmarkStart w:id="7" w:name="n578"/>
      <w:bookmarkEnd w:id="7"/>
      <w:r w:rsidRPr="00E77856">
        <w:rPr>
          <w:sz w:val="28"/>
          <w:szCs w:val="28"/>
        </w:rPr>
        <w:t>за роботу, яка передбачає доступ до державної таємниці. Розміри відповідних доплат установлюються Кабінетом Міністрів України</w:t>
      </w:r>
      <w:r w:rsidR="00C84401">
        <w:rPr>
          <w:sz w:val="28"/>
          <w:szCs w:val="28"/>
        </w:rPr>
        <w:t>.</w:t>
      </w:r>
    </w:p>
    <w:p w:rsidR="00D37E1F" w:rsidRDefault="00D37E1F" w:rsidP="00D37E1F">
      <w:pPr>
        <w:pStyle w:val="a6"/>
        <w:tabs>
          <w:tab w:val="left" w:pos="993"/>
        </w:tabs>
        <w:autoSpaceDE/>
        <w:autoSpaceDN/>
        <w:ind w:left="0" w:firstLine="709"/>
        <w:jc w:val="both"/>
        <w:rPr>
          <w:rStyle w:val="rvts0"/>
          <w:sz w:val="28"/>
          <w:szCs w:val="28"/>
        </w:rPr>
      </w:pPr>
      <w:r>
        <w:rPr>
          <w:sz w:val="28"/>
          <w:szCs w:val="28"/>
        </w:rPr>
        <w:t>Змінами до Закону України «Про Кабінет Міністрів України» вст</w:t>
      </w:r>
      <w:r w:rsidRPr="00D37E1F">
        <w:rPr>
          <w:rStyle w:val="rvts0"/>
          <w:sz w:val="28"/>
          <w:szCs w:val="28"/>
        </w:rPr>
        <w:t>ановлюються такі посадові оклади, відповідно до розміру прожиткового мінімуму, встановленого для працездатних осіб на 1 січня календарного року:</w:t>
      </w:r>
      <w:r>
        <w:rPr>
          <w:rStyle w:val="rvts0"/>
          <w:sz w:val="28"/>
          <w:szCs w:val="28"/>
        </w:rPr>
        <w:t xml:space="preserve"> </w:t>
      </w:r>
      <w:r w:rsidRPr="00D37E1F">
        <w:rPr>
          <w:sz w:val="28"/>
          <w:szCs w:val="28"/>
          <w:lang w:eastAsia="uk-UA"/>
        </w:rPr>
        <w:t xml:space="preserve">Прем’єр-міністра України – </w:t>
      </w:r>
      <w:r w:rsidR="00622872">
        <w:rPr>
          <w:sz w:val="28"/>
          <w:szCs w:val="28"/>
          <w:lang w:eastAsia="uk-UA"/>
        </w:rPr>
        <w:t>12</w:t>
      </w:r>
      <w:r w:rsidRPr="00D37E1F">
        <w:rPr>
          <w:sz w:val="28"/>
          <w:szCs w:val="28"/>
          <w:lang w:eastAsia="uk-UA"/>
        </w:rPr>
        <w:t>;</w:t>
      </w:r>
      <w:r>
        <w:rPr>
          <w:sz w:val="28"/>
          <w:szCs w:val="28"/>
          <w:lang w:eastAsia="uk-UA"/>
        </w:rPr>
        <w:t xml:space="preserve"> </w:t>
      </w:r>
      <w:r w:rsidRPr="00D37E1F">
        <w:rPr>
          <w:sz w:val="28"/>
          <w:szCs w:val="28"/>
          <w:lang w:eastAsia="uk-UA"/>
        </w:rPr>
        <w:t xml:space="preserve">Першого віце-прем’єр-міністра України – </w:t>
      </w:r>
      <w:r w:rsidR="00622872">
        <w:rPr>
          <w:sz w:val="28"/>
          <w:szCs w:val="28"/>
          <w:lang w:eastAsia="uk-UA"/>
        </w:rPr>
        <w:t>11,5</w:t>
      </w:r>
      <w:r w:rsidRPr="00D37E1F">
        <w:rPr>
          <w:sz w:val="28"/>
          <w:szCs w:val="28"/>
          <w:lang w:eastAsia="uk-UA"/>
        </w:rPr>
        <w:t>;</w:t>
      </w:r>
      <w:r>
        <w:rPr>
          <w:sz w:val="28"/>
          <w:szCs w:val="28"/>
          <w:lang w:eastAsia="uk-UA"/>
        </w:rPr>
        <w:t xml:space="preserve"> </w:t>
      </w:r>
      <w:r w:rsidRPr="00D37E1F">
        <w:rPr>
          <w:sz w:val="28"/>
          <w:szCs w:val="28"/>
          <w:lang w:eastAsia="uk-UA"/>
        </w:rPr>
        <w:t xml:space="preserve">Віце-прем’єр-міністра України – </w:t>
      </w:r>
      <w:r w:rsidR="00622872">
        <w:rPr>
          <w:sz w:val="28"/>
          <w:szCs w:val="28"/>
          <w:lang w:eastAsia="uk-UA"/>
        </w:rPr>
        <w:t>11, міністра - 10</w:t>
      </w:r>
      <w:r w:rsidRPr="00D37E1F">
        <w:rPr>
          <w:sz w:val="28"/>
          <w:szCs w:val="28"/>
          <w:lang w:eastAsia="uk-UA"/>
        </w:rPr>
        <w:t>.</w:t>
      </w:r>
      <w:r>
        <w:rPr>
          <w:sz w:val="28"/>
          <w:szCs w:val="28"/>
          <w:lang w:eastAsia="uk-UA"/>
        </w:rPr>
        <w:t xml:space="preserve"> </w:t>
      </w:r>
      <w:r w:rsidRPr="00D37E1F">
        <w:rPr>
          <w:rStyle w:val="rvts0"/>
          <w:sz w:val="28"/>
          <w:szCs w:val="28"/>
        </w:rPr>
        <w:t xml:space="preserve">Розмір щомісячної премії </w:t>
      </w:r>
      <w:r w:rsidRPr="005A1C5A">
        <w:rPr>
          <w:sz w:val="28"/>
          <w:szCs w:val="28"/>
          <w:lang w:eastAsia="uk-UA"/>
        </w:rPr>
        <w:t>Прем’єр-міністра України</w:t>
      </w:r>
      <w:r w:rsidRPr="00D37E1F">
        <w:rPr>
          <w:sz w:val="28"/>
          <w:szCs w:val="28"/>
          <w:lang w:eastAsia="uk-UA"/>
        </w:rPr>
        <w:t>, Першого віце-</w:t>
      </w:r>
      <w:r w:rsidRPr="00D37E1F">
        <w:rPr>
          <w:sz w:val="28"/>
          <w:szCs w:val="28"/>
        </w:rPr>
        <w:t>прем’єр</w:t>
      </w:r>
      <w:r w:rsidRPr="00D37E1F">
        <w:rPr>
          <w:sz w:val="28"/>
          <w:szCs w:val="28"/>
          <w:lang w:eastAsia="uk-UA"/>
        </w:rPr>
        <w:t>-</w:t>
      </w:r>
      <w:r w:rsidRPr="00D37E1F">
        <w:rPr>
          <w:sz w:val="28"/>
          <w:szCs w:val="28"/>
        </w:rPr>
        <w:t>міністра</w:t>
      </w:r>
      <w:r w:rsidRPr="00D37E1F">
        <w:rPr>
          <w:sz w:val="28"/>
          <w:szCs w:val="28"/>
          <w:lang w:eastAsia="uk-UA"/>
        </w:rPr>
        <w:t>, віце-</w:t>
      </w:r>
      <w:r w:rsidRPr="00D37E1F">
        <w:rPr>
          <w:sz w:val="28"/>
          <w:szCs w:val="28"/>
        </w:rPr>
        <w:t>прем’єр</w:t>
      </w:r>
      <w:r w:rsidRPr="00D37E1F">
        <w:rPr>
          <w:sz w:val="28"/>
          <w:szCs w:val="28"/>
          <w:lang w:eastAsia="uk-UA"/>
        </w:rPr>
        <w:t>-</w:t>
      </w:r>
      <w:r w:rsidRPr="00D37E1F">
        <w:rPr>
          <w:sz w:val="28"/>
          <w:szCs w:val="28"/>
        </w:rPr>
        <w:t>міністрів</w:t>
      </w:r>
      <w:r w:rsidRPr="00D37E1F">
        <w:rPr>
          <w:sz w:val="28"/>
          <w:szCs w:val="28"/>
          <w:lang w:eastAsia="uk-UA"/>
        </w:rPr>
        <w:t xml:space="preserve"> України</w:t>
      </w:r>
      <w:r w:rsidRPr="00D37E1F">
        <w:rPr>
          <w:rStyle w:val="rvts0"/>
          <w:sz w:val="28"/>
          <w:szCs w:val="28"/>
        </w:rPr>
        <w:t xml:space="preserve"> не може перевищувати 10 відсотків посадового окладу</w:t>
      </w:r>
      <w:r>
        <w:rPr>
          <w:rStyle w:val="rvts0"/>
          <w:sz w:val="28"/>
          <w:szCs w:val="28"/>
        </w:rPr>
        <w:t>.</w:t>
      </w:r>
    </w:p>
    <w:p w:rsidR="00622872" w:rsidRPr="002020DE" w:rsidRDefault="00622872" w:rsidP="00622872">
      <w:pPr>
        <w:pStyle w:val="a6"/>
        <w:tabs>
          <w:tab w:val="left" w:pos="993"/>
        </w:tabs>
        <w:autoSpaceDE/>
        <w:autoSpaceDN/>
        <w:ind w:left="0" w:firstLine="709"/>
        <w:jc w:val="both"/>
        <w:rPr>
          <w:sz w:val="28"/>
          <w:szCs w:val="28"/>
        </w:rPr>
      </w:pPr>
      <w:r>
        <w:rPr>
          <w:rStyle w:val="rvts0"/>
          <w:sz w:val="28"/>
          <w:szCs w:val="28"/>
        </w:rPr>
        <w:t xml:space="preserve">Змінами до Закону України «Про центральні органи виконавчої влади» встановлюються </w:t>
      </w:r>
      <w:r w:rsidRPr="002020DE">
        <w:rPr>
          <w:rStyle w:val="rvts0"/>
          <w:sz w:val="28"/>
          <w:szCs w:val="28"/>
        </w:rPr>
        <w:t>посадові оклади, відповідно до розміру прожиткового мінімуму, встановленого для працездатних осіб на 1 січня календарного року:</w:t>
      </w:r>
      <w:r>
        <w:rPr>
          <w:rStyle w:val="rvts0"/>
          <w:sz w:val="28"/>
          <w:szCs w:val="28"/>
        </w:rPr>
        <w:t xml:space="preserve"> </w:t>
      </w:r>
      <w:r>
        <w:rPr>
          <w:sz w:val="28"/>
          <w:szCs w:val="28"/>
          <w:lang w:eastAsia="uk-UA"/>
        </w:rPr>
        <w:t xml:space="preserve">керівника центрального органу виконавчої влади зі спеціальним статусом (частина перша статті 24 цього Закону) – 10,5; керівника іншого центрального </w:t>
      </w:r>
      <w:r>
        <w:rPr>
          <w:sz w:val="28"/>
          <w:szCs w:val="28"/>
          <w:lang w:eastAsia="uk-UA"/>
        </w:rPr>
        <w:lastRenderedPageBreak/>
        <w:t xml:space="preserve">органу виконавчої влади (крім міністерств) – 10; першого заступника, заступника міністра, першого заступника, заступника керівника іншого центрального органу виконавчої влади – 9,5; державного секретаря міністерства – 9. </w:t>
      </w:r>
      <w:r w:rsidRPr="002020DE">
        <w:rPr>
          <w:rStyle w:val="rvts0"/>
          <w:sz w:val="28"/>
          <w:szCs w:val="28"/>
        </w:rPr>
        <w:t xml:space="preserve">Розмір </w:t>
      </w:r>
      <w:r>
        <w:rPr>
          <w:rStyle w:val="rvts0"/>
          <w:sz w:val="28"/>
          <w:szCs w:val="28"/>
        </w:rPr>
        <w:t xml:space="preserve">щомісячної </w:t>
      </w:r>
      <w:r w:rsidRPr="002020DE">
        <w:rPr>
          <w:rStyle w:val="rvts0"/>
          <w:sz w:val="28"/>
          <w:szCs w:val="28"/>
        </w:rPr>
        <w:t>премії не може перевищувати 10 відсотків посадового окладу.</w:t>
      </w:r>
    </w:p>
    <w:p w:rsidR="00622872" w:rsidRDefault="00622872" w:rsidP="00D37E1F">
      <w:pPr>
        <w:pStyle w:val="a6"/>
        <w:tabs>
          <w:tab w:val="left" w:pos="993"/>
        </w:tabs>
        <w:autoSpaceDE/>
        <w:autoSpaceDN/>
        <w:ind w:left="0" w:firstLine="709"/>
        <w:jc w:val="both"/>
        <w:rPr>
          <w:rStyle w:val="rvts0"/>
          <w:sz w:val="28"/>
          <w:szCs w:val="28"/>
        </w:rPr>
      </w:pPr>
    </w:p>
    <w:p w:rsidR="00D37E1F" w:rsidRDefault="00D37E1F" w:rsidP="00D37E1F">
      <w:pPr>
        <w:pStyle w:val="a6"/>
        <w:tabs>
          <w:tab w:val="left" w:pos="993"/>
        </w:tabs>
        <w:autoSpaceDE/>
        <w:autoSpaceDN/>
        <w:ind w:left="0" w:firstLine="709"/>
        <w:jc w:val="both"/>
        <w:rPr>
          <w:sz w:val="28"/>
          <w:szCs w:val="28"/>
        </w:rPr>
      </w:pPr>
      <w:r>
        <w:rPr>
          <w:rStyle w:val="rvts0"/>
          <w:sz w:val="28"/>
          <w:szCs w:val="28"/>
        </w:rPr>
        <w:t>Змінами до Закону України «Про прокуратуру» встановлюється, що</w:t>
      </w:r>
      <w:r w:rsidR="00622872">
        <w:rPr>
          <w:rStyle w:val="rvts0"/>
          <w:sz w:val="28"/>
          <w:szCs w:val="28"/>
        </w:rPr>
        <w:t xml:space="preserve"> п</w:t>
      </w:r>
      <w:r w:rsidR="00622872" w:rsidRPr="00FF29CC">
        <w:rPr>
          <w:sz w:val="28"/>
          <w:szCs w:val="28"/>
          <w:lang w:eastAsia="uk-UA"/>
        </w:rPr>
        <w:t>осадовий оклад прокурора окружної прокуратури становить 10 прожиткових мінімумів для працездатних осіб, розмір якого встановлено на 1 січня календарного року.</w:t>
      </w:r>
      <w:r w:rsidR="00622872">
        <w:rPr>
          <w:sz w:val="28"/>
          <w:szCs w:val="28"/>
          <w:lang w:eastAsia="uk-UA"/>
        </w:rPr>
        <w:t xml:space="preserve"> </w:t>
      </w:r>
      <w:bookmarkStart w:id="8" w:name="n2635"/>
      <w:bookmarkEnd w:id="8"/>
      <w:r w:rsidR="00622872" w:rsidRPr="00FF29CC">
        <w:rPr>
          <w:sz w:val="28"/>
          <w:szCs w:val="28"/>
          <w:lang w:eastAsia="uk-UA"/>
        </w:rPr>
        <w:t xml:space="preserve">З 1 січня 2021 року посадовий оклад прокурора окружної прокуратури становить 12 прожиткових мінімумів для працездатних осіб, розмір якого встановлено на 1 січня календарного року, а з 1 січня 2022 року </w:t>
      </w:r>
      <w:r w:rsidR="00622872">
        <w:rPr>
          <w:sz w:val="28"/>
          <w:szCs w:val="28"/>
          <w:lang w:eastAsia="uk-UA"/>
        </w:rPr>
        <w:t>–</w:t>
      </w:r>
      <w:r w:rsidR="00622872" w:rsidRPr="00FF29CC">
        <w:rPr>
          <w:sz w:val="28"/>
          <w:szCs w:val="28"/>
          <w:lang w:eastAsia="uk-UA"/>
        </w:rPr>
        <w:t xml:space="preserve"> 13</w:t>
      </w:r>
      <w:r w:rsidR="00622872">
        <w:rPr>
          <w:sz w:val="28"/>
          <w:szCs w:val="28"/>
          <w:lang w:eastAsia="uk-UA"/>
        </w:rPr>
        <w:t xml:space="preserve"> </w:t>
      </w:r>
      <w:r w:rsidR="00622872" w:rsidRPr="00FF29CC">
        <w:rPr>
          <w:sz w:val="28"/>
          <w:szCs w:val="28"/>
          <w:lang w:eastAsia="uk-UA"/>
        </w:rPr>
        <w:t>прожиткових мінімумів для працездатних осіб, розмір якого встановлено на 1 січня календарного року</w:t>
      </w:r>
      <w:r w:rsidR="00622872">
        <w:rPr>
          <w:sz w:val="28"/>
          <w:szCs w:val="28"/>
          <w:lang w:eastAsia="uk-UA"/>
        </w:rPr>
        <w:t>. Р</w:t>
      </w:r>
      <w:r w:rsidRPr="00D37E1F">
        <w:rPr>
          <w:sz w:val="28"/>
          <w:szCs w:val="28"/>
        </w:rPr>
        <w:t>озмір щомісячної премії Генерального прокурора, інших прокурорів не може становити більше 10 відсотків розміру суми його посадового окладу</w:t>
      </w:r>
      <w:r>
        <w:rPr>
          <w:sz w:val="28"/>
          <w:szCs w:val="28"/>
        </w:rPr>
        <w:t>.</w:t>
      </w:r>
    </w:p>
    <w:p w:rsidR="00D37E1F" w:rsidRDefault="00D37E1F" w:rsidP="00622872">
      <w:pPr>
        <w:pStyle w:val="a6"/>
        <w:tabs>
          <w:tab w:val="left" w:pos="993"/>
        </w:tabs>
        <w:autoSpaceDE/>
        <w:autoSpaceDN/>
        <w:ind w:left="0" w:firstLine="709"/>
        <w:jc w:val="both"/>
        <w:rPr>
          <w:sz w:val="28"/>
          <w:szCs w:val="28"/>
        </w:rPr>
      </w:pPr>
      <w:r>
        <w:rPr>
          <w:sz w:val="28"/>
          <w:szCs w:val="28"/>
        </w:rPr>
        <w:t>Аналогічно, змінами до Закону України «Про Державне бюро розслідувань» встановлю</w:t>
      </w:r>
      <w:r w:rsidR="00622872">
        <w:rPr>
          <w:sz w:val="28"/>
          <w:szCs w:val="28"/>
        </w:rPr>
        <w:t>ю</w:t>
      </w:r>
      <w:r>
        <w:rPr>
          <w:sz w:val="28"/>
          <w:szCs w:val="28"/>
        </w:rPr>
        <w:t>ться</w:t>
      </w:r>
      <w:r w:rsidR="00622872">
        <w:rPr>
          <w:sz w:val="28"/>
          <w:szCs w:val="28"/>
        </w:rPr>
        <w:t xml:space="preserve"> </w:t>
      </w:r>
      <w:r w:rsidR="00622872" w:rsidRPr="00FF29CC">
        <w:rPr>
          <w:sz w:val="28"/>
          <w:szCs w:val="28"/>
        </w:rPr>
        <w:t>такі посадові оклади працівників Державного бюро розслідувань відповідно до розміру прожиткового мінімуму, встановленого для працездатних осіб на 1 січня календарного року:</w:t>
      </w:r>
      <w:r w:rsidR="00622872">
        <w:rPr>
          <w:sz w:val="28"/>
          <w:szCs w:val="28"/>
        </w:rPr>
        <w:t xml:space="preserve"> </w:t>
      </w:r>
      <w:bookmarkStart w:id="9" w:name="n438"/>
      <w:bookmarkStart w:id="10" w:name="n263"/>
      <w:bookmarkEnd w:id="9"/>
      <w:bookmarkEnd w:id="10"/>
      <w:r w:rsidR="00622872" w:rsidRPr="00FF29CC">
        <w:rPr>
          <w:sz w:val="28"/>
          <w:szCs w:val="28"/>
        </w:rPr>
        <w:t>1) Директор Державного бюро розслідувань - 12;</w:t>
      </w:r>
      <w:r w:rsidR="00622872">
        <w:rPr>
          <w:sz w:val="28"/>
          <w:szCs w:val="28"/>
        </w:rPr>
        <w:t xml:space="preserve"> </w:t>
      </w:r>
      <w:bookmarkStart w:id="11" w:name="n264"/>
      <w:bookmarkEnd w:id="11"/>
      <w:r w:rsidR="00622872" w:rsidRPr="00FF29CC">
        <w:rPr>
          <w:sz w:val="28"/>
          <w:szCs w:val="28"/>
        </w:rPr>
        <w:t>2) перший заступник, заступник Директора Державного бюро розслідувань – 11,5;</w:t>
      </w:r>
      <w:r w:rsidR="00622872">
        <w:rPr>
          <w:sz w:val="28"/>
          <w:szCs w:val="28"/>
        </w:rPr>
        <w:t xml:space="preserve"> </w:t>
      </w:r>
      <w:bookmarkStart w:id="12" w:name="n265"/>
      <w:bookmarkEnd w:id="12"/>
      <w:r w:rsidR="00622872" w:rsidRPr="00FF29CC">
        <w:rPr>
          <w:sz w:val="28"/>
          <w:szCs w:val="28"/>
        </w:rPr>
        <w:t>3) керівник територіального управління, керівник управління центрального апарату Державного бюро розслідувань - 11;</w:t>
      </w:r>
      <w:r w:rsidR="00622872">
        <w:rPr>
          <w:sz w:val="28"/>
          <w:szCs w:val="28"/>
        </w:rPr>
        <w:t xml:space="preserve"> </w:t>
      </w:r>
      <w:bookmarkStart w:id="13" w:name="n266"/>
      <w:bookmarkEnd w:id="13"/>
      <w:r w:rsidR="00622872" w:rsidRPr="00FF29CC">
        <w:rPr>
          <w:sz w:val="28"/>
          <w:szCs w:val="28"/>
        </w:rPr>
        <w:t>4) начальник відділу центрального апарату Державного бюро розслідувань – 10,5;</w:t>
      </w:r>
      <w:r w:rsidR="00622872">
        <w:rPr>
          <w:sz w:val="28"/>
          <w:szCs w:val="28"/>
        </w:rPr>
        <w:t xml:space="preserve"> </w:t>
      </w:r>
      <w:bookmarkStart w:id="14" w:name="n267"/>
      <w:bookmarkEnd w:id="14"/>
      <w:r w:rsidR="00622872" w:rsidRPr="00FF29CC">
        <w:rPr>
          <w:sz w:val="28"/>
          <w:szCs w:val="28"/>
        </w:rPr>
        <w:t>5) начальник відділу територіального управління Державного бюро розслідувань - 10;</w:t>
      </w:r>
      <w:r w:rsidR="00622872">
        <w:rPr>
          <w:sz w:val="28"/>
          <w:szCs w:val="28"/>
        </w:rPr>
        <w:t xml:space="preserve"> </w:t>
      </w:r>
      <w:bookmarkStart w:id="15" w:name="n268"/>
      <w:bookmarkEnd w:id="15"/>
      <w:r w:rsidR="00622872" w:rsidRPr="00FF29CC">
        <w:rPr>
          <w:sz w:val="28"/>
          <w:szCs w:val="28"/>
        </w:rPr>
        <w:t>6) слідчий, оперуповноважений органу Державного бюро розслідувань - 9;</w:t>
      </w:r>
      <w:r w:rsidR="00622872">
        <w:rPr>
          <w:sz w:val="28"/>
          <w:szCs w:val="28"/>
        </w:rPr>
        <w:t xml:space="preserve"> </w:t>
      </w:r>
      <w:bookmarkStart w:id="16" w:name="n500"/>
      <w:bookmarkStart w:id="17" w:name="n269"/>
      <w:bookmarkEnd w:id="16"/>
      <w:bookmarkEnd w:id="17"/>
      <w:r w:rsidR="00622872" w:rsidRPr="00FF29CC">
        <w:rPr>
          <w:sz w:val="28"/>
          <w:szCs w:val="28"/>
        </w:rPr>
        <w:t>7) інші працівники Державного бюро розслідувань - сума, що дорівнює трьом розмірам посадового окладу, встановленого Кабінетом Міністрів України для працівників, які займають відповідні посади в центральних органах виконавчої влади</w:t>
      </w:r>
      <w:r>
        <w:rPr>
          <w:sz w:val="28"/>
          <w:szCs w:val="28"/>
        </w:rPr>
        <w:t xml:space="preserve">. </w:t>
      </w:r>
    </w:p>
    <w:p w:rsidR="00C84401" w:rsidRPr="00E77856" w:rsidRDefault="00C84401" w:rsidP="00C84401">
      <w:pPr>
        <w:pStyle w:val="a6"/>
        <w:tabs>
          <w:tab w:val="left" w:pos="993"/>
        </w:tabs>
        <w:autoSpaceDE/>
        <w:autoSpaceDN/>
        <w:ind w:left="709"/>
        <w:jc w:val="both"/>
        <w:rPr>
          <w:rStyle w:val="rvts0"/>
          <w:sz w:val="28"/>
          <w:szCs w:val="28"/>
        </w:rPr>
      </w:pPr>
    </w:p>
    <w:p w:rsidR="00F12257" w:rsidRPr="00174148" w:rsidRDefault="00F12257" w:rsidP="00F12257">
      <w:pPr>
        <w:pStyle w:val="a6"/>
        <w:tabs>
          <w:tab w:val="num" w:pos="709"/>
          <w:tab w:val="left" w:pos="993"/>
        </w:tabs>
        <w:autoSpaceDE/>
        <w:autoSpaceDN/>
        <w:ind w:left="0" w:firstLine="709"/>
        <w:jc w:val="both"/>
        <w:rPr>
          <w:sz w:val="28"/>
          <w:szCs w:val="28"/>
        </w:rPr>
      </w:pPr>
      <w:r w:rsidRPr="00174148">
        <w:rPr>
          <w:b/>
          <w:bCs/>
          <w:sz w:val="28"/>
          <w:szCs w:val="28"/>
        </w:rPr>
        <w:t>4. Стан нормативно-правової базі у даній сфері правового регулювання</w:t>
      </w:r>
    </w:p>
    <w:p w:rsidR="00F12257" w:rsidRPr="00A02740" w:rsidRDefault="00F12257" w:rsidP="00F12257">
      <w:pPr>
        <w:tabs>
          <w:tab w:val="num" w:pos="709"/>
        </w:tabs>
        <w:ind w:firstLine="709"/>
        <w:jc w:val="both"/>
        <w:rPr>
          <w:sz w:val="28"/>
          <w:szCs w:val="28"/>
        </w:rPr>
      </w:pPr>
      <w:r w:rsidRPr="00E00457">
        <w:rPr>
          <w:sz w:val="28"/>
          <w:szCs w:val="28"/>
        </w:rPr>
        <w:t>У даній сфері правового регулювання діють Конституція України</w:t>
      </w:r>
      <w:r>
        <w:rPr>
          <w:sz w:val="28"/>
          <w:szCs w:val="28"/>
        </w:rPr>
        <w:t xml:space="preserve"> та </w:t>
      </w:r>
      <w:r w:rsidR="00C84401">
        <w:rPr>
          <w:sz w:val="28"/>
          <w:szCs w:val="28"/>
        </w:rPr>
        <w:t>з</w:t>
      </w:r>
      <w:r>
        <w:rPr>
          <w:sz w:val="28"/>
          <w:szCs w:val="28"/>
        </w:rPr>
        <w:t>акон</w:t>
      </w:r>
      <w:r w:rsidR="00C84401">
        <w:rPr>
          <w:sz w:val="28"/>
          <w:szCs w:val="28"/>
        </w:rPr>
        <w:t>и</w:t>
      </w:r>
      <w:r>
        <w:rPr>
          <w:sz w:val="28"/>
          <w:szCs w:val="28"/>
        </w:rPr>
        <w:t xml:space="preserve"> </w:t>
      </w:r>
      <w:r w:rsidRPr="00A02740">
        <w:rPr>
          <w:sz w:val="28"/>
          <w:szCs w:val="28"/>
        </w:rPr>
        <w:t>України «</w:t>
      </w:r>
      <w:r w:rsidRPr="00A02740">
        <w:rPr>
          <w:sz w:val="28"/>
          <w:szCs w:val="28"/>
          <w:lang w:eastAsia="uk-UA"/>
        </w:rPr>
        <w:t>Про управління об’єктами державної власності»</w:t>
      </w:r>
      <w:r w:rsidR="00C84401">
        <w:rPr>
          <w:sz w:val="28"/>
          <w:szCs w:val="28"/>
          <w:lang w:eastAsia="uk-UA"/>
        </w:rPr>
        <w:t xml:space="preserve">, «Про Кабінет Міністрів України», </w:t>
      </w:r>
      <w:r w:rsidR="00622872">
        <w:rPr>
          <w:sz w:val="28"/>
          <w:szCs w:val="28"/>
          <w:lang w:eastAsia="uk-UA"/>
        </w:rPr>
        <w:t xml:space="preserve">«Про центральна органи виконавчої влади», </w:t>
      </w:r>
      <w:r w:rsidR="00C84401">
        <w:rPr>
          <w:sz w:val="28"/>
          <w:szCs w:val="28"/>
          <w:lang w:eastAsia="uk-UA"/>
        </w:rPr>
        <w:t>«Про прокуратуру», «Про Державне бюро розслідувань»</w:t>
      </w:r>
      <w:r w:rsidRPr="00A02740">
        <w:rPr>
          <w:sz w:val="28"/>
          <w:szCs w:val="28"/>
        </w:rPr>
        <w:t>.</w:t>
      </w:r>
    </w:p>
    <w:p w:rsidR="00F12257" w:rsidRPr="00E00457" w:rsidRDefault="00F12257" w:rsidP="00F12257">
      <w:pPr>
        <w:tabs>
          <w:tab w:val="num" w:pos="709"/>
        </w:tabs>
        <w:ind w:firstLine="709"/>
        <w:jc w:val="both"/>
        <w:rPr>
          <w:b/>
          <w:bCs/>
          <w:sz w:val="28"/>
          <w:szCs w:val="28"/>
        </w:rPr>
      </w:pPr>
    </w:p>
    <w:p w:rsidR="00F12257" w:rsidRPr="00E00457" w:rsidRDefault="00F12257" w:rsidP="00F12257">
      <w:pPr>
        <w:tabs>
          <w:tab w:val="num" w:pos="709"/>
        </w:tabs>
        <w:ind w:firstLine="709"/>
        <w:jc w:val="both"/>
        <w:rPr>
          <w:sz w:val="28"/>
          <w:szCs w:val="28"/>
        </w:rPr>
      </w:pPr>
      <w:r w:rsidRPr="00E00457">
        <w:rPr>
          <w:b/>
          <w:bCs/>
          <w:sz w:val="28"/>
          <w:szCs w:val="28"/>
        </w:rPr>
        <w:t>5. Фінансово-економічне обґрунтування проекту Закону</w:t>
      </w:r>
    </w:p>
    <w:p w:rsidR="00F12257" w:rsidRPr="00E00457" w:rsidRDefault="00F12257" w:rsidP="00F12257">
      <w:pPr>
        <w:tabs>
          <w:tab w:val="num" w:pos="709"/>
        </w:tabs>
        <w:ind w:firstLine="709"/>
        <w:jc w:val="both"/>
        <w:rPr>
          <w:sz w:val="28"/>
          <w:szCs w:val="28"/>
        </w:rPr>
      </w:pPr>
      <w:r w:rsidRPr="00E00457">
        <w:rPr>
          <w:sz w:val="28"/>
          <w:szCs w:val="28"/>
        </w:rPr>
        <w:t>Реалізація законопроекту не потребуватиме додаткових витрат з Державного бюджету України.</w:t>
      </w:r>
      <w:r>
        <w:rPr>
          <w:sz w:val="28"/>
          <w:szCs w:val="28"/>
        </w:rPr>
        <w:t xml:space="preserve"> Його прийняття призведе до зменшення витрат з Державного бюджету за рахунок обмеження посадових окладів для керівників державних підприємств</w:t>
      </w:r>
      <w:r w:rsidR="00887523">
        <w:rPr>
          <w:sz w:val="28"/>
          <w:szCs w:val="28"/>
        </w:rPr>
        <w:t xml:space="preserve">, а </w:t>
      </w:r>
      <w:r w:rsidR="00887523" w:rsidRPr="00C84401">
        <w:rPr>
          <w:rStyle w:val="rvts0"/>
          <w:sz w:val="28"/>
          <w:szCs w:val="28"/>
        </w:rPr>
        <w:t xml:space="preserve">також </w:t>
      </w:r>
      <w:r w:rsidR="00887523" w:rsidRPr="00C84401">
        <w:rPr>
          <w:sz w:val="28"/>
          <w:szCs w:val="28"/>
        </w:rPr>
        <w:t xml:space="preserve">членів Уряду, </w:t>
      </w:r>
      <w:proofErr w:type="spellStart"/>
      <w:r w:rsidR="00622872">
        <w:rPr>
          <w:sz w:val="28"/>
          <w:szCs w:val="28"/>
        </w:rPr>
        <w:t>керіників</w:t>
      </w:r>
      <w:proofErr w:type="spellEnd"/>
      <w:r w:rsidR="00622872">
        <w:rPr>
          <w:sz w:val="28"/>
          <w:szCs w:val="28"/>
        </w:rPr>
        <w:t xml:space="preserve"> ЦОВВ, </w:t>
      </w:r>
      <w:r w:rsidR="00887523" w:rsidRPr="00C84401">
        <w:rPr>
          <w:sz w:val="28"/>
          <w:szCs w:val="28"/>
        </w:rPr>
        <w:t>керівників прокуратури</w:t>
      </w:r>
      <w:r w:rsidR="00622872">
        <w:rPr>
          <w:sz w:val="28"/>
          <w:szCs w:val="28"/>
        </w:rPr>
        <w:t xml:space="preserve"> та</w:t>
      </w:r>
      <w:r w:rsidR="00887523" w:rsidRPr="00C84401">
        <w:rPr>
          <w:sz w:val="28"/>
          <w:szCs w:val="28"/>
        </w:rPr>
        <w:t xml:space="preserve"> ДБР</w:t>
      </w:r>
      <w:r w:rsidR="00887523">
        <w:rPr>
          <w:sz w:val="28"/>
          <w:szCs w:val="28"/>
        </w:rPr>
        <w:t>.</w:t>
      </w:r>
    </w:p>
    <w:p w:rsidR="00F12257" w:rsidRPr="00E00457" w:rsidRDefault="00F12257" w:rsidP="00F12257">
      <w:pPr>
        <w:tabs>
          <w:tab w:val="num" w:pos="709"/>
        </w:tabs>
        <w:ind w:firstLine="709"/>
        <w:jc w:val="both"/>
        <w:rPr>
          <w:sz w:val="28"/>
          <w:szCs w:val="28"/>
        </w:rPr>
      </w:pPr>
    </w:p>
    <w:p w:rsidR="00F12257" w:rsidRPr="00E00457" w:rsidRDefault="00F12257" w:rsidP="00F12257">
      <w:pPr>
        <w:tabs>
          <w:tab w:val="num" w:pos="709"/>
        </w:tabs>
        <w:ind w:firstLine="709"/>
        <w:jc w:val="both"/>
        <w:rPr>
          <w:sz w:val="28"/>
          <w:szCs w:val="28"/>
        </w:rPr>
      </w:pPr>
      <w:r w:rsidRPr="00E00457">
        <w:rPr>
          <w:b/>
          <w:bCs/>
          <w:sz w:val="28"/>
          <w:szCs w:val="28"/>
        </w:rPr>
        <w:t>6. Прогноз соціально-економічних та інших наслідків прийняття проекту Закону</w:t>
      </w:r>
    </w:p>
    <w:p w:rsidR="00F12257" w:rsidRPr="00A02740" w:rsidRDefault="00F12257" w:rsidP="00F12257">
      <w:pPr>
        <w:tabs>
          <w:tab w:val="num" w:pos="709"/>
        </w:tabs>
        <w:ind w:firstLine="709"/>
        <w:jc w:val="both"/>
        <w:rPr>
          <w:sz w:val="28"/>
          <w:szCs w:val="28"/>
        </w:rPr>
      </w:pPr>
      <w:r w:rsidRPr="00E00457">
        <w:rPr>
          <w:sz w:val="28"/>
          <w:szCs w:val="28"/>
        </w:rPr>
        <w:lastRenderedPageBreak/>
        <w:t xml:space="preserve">Прийняття даного проекту Закону України сприятиме </w:t>
      </w:r>
      <w:r>
        <w:rPr>
          <w:sz w:val="28"/>
          <w:szCs w:val="28"/>
        </w:rPr>
        <w:t>підвищенню ефективності</w:t>
      </w:r>
      <w:r w:rsidRPr="002160E4">
        <w:rPr>
          <w:sz w:val="28"/>
          <w:szCs w:val="28"/>
        </w:rPr>
        <w:t xml:space="preserve"> діяльності </w:t>
      </w:r>
      <w:r>
        <w:rPr>
          <w:sz w:val="28"/>
          <w:szCs w:val="28"/>
        </w:rPr>
        <w:t>керівників</w:t>
      </w:r>
      <w:r w:rsidRPr="00A02740">
        <w:rPr>
          <w:rStyle w:val="rvts0"/>
          <w:sz w:val="28"/>
          <w:szCs w:val="28"/>
        </w:rPr>
        <w:t xml:space="preserve"> та членів наглядових рад державних унітарних підприємств та господарських товариств, у статутному капіталі яких більше 50 відсотків акцій (часток) належать державі</w:t>
      </w:r>
      <w:r w:rsidR="00887523">
        <w:rPr>
          <w:rStyle w:val="rvts0"/>
          <w:sz w:val="28"/>
          <w:szCs w:val="28"/>
        </w:rPr>
        <w:t xml:space="preserve">, а також </w:t>
      </w:r>
      <w:r w:rsidR="00887523" w:rsidRPr="00C84401">
        <w:rPr>
          <w:sz w:val="28"/>
          <w:szCs w:val="28"/>
        </w:rPr>
        <w:t xml:space="preserve">членів Уряду, керівників </w:t>
      </w:r>
      <w:r w:rsidR="00622872">
        <w:rPr>
          <w:sz w:val="28"/>
          <w:szCs w:val="28"/>
        </w:rPr>
        <w:t xml:space="preserve">ЦОВВ, </w:t>
      </w:r>
      <w:r w:rsidR="00887523" w:rsidRPr="00C84401">
        <w:rPr>
          <w:sz w:val="28"/>
          <w:szCs w:val="28"/>
        </w:rPr>
        <w:t>прокуратури</w:t>
      </w:r>
      <w:r w:rsidR="00622872">
        <w:rPr>
          <w:sz w:val="28"/>
          <w:szCs w:val="28"/>
        </w:rPr>
        <w:t xml:space="preserve"> та</w:t>
      </w:r>
      <w:r w:rsidR="00887523" w:rsidRPr="00C84401">
        <w:rPr>
          <w:sz w:val="28"/>
          <w:szCs w:val="28"/>
        </w:rPr>
        <w:t xml:space="preserve"> ДБР</w:t>
      </w:r>
      <w:r w:rsidRPr="00A02740">
        <w:rPr>
          <w:sz w:val="28"/>
          <w:szCs w:val="28"/>
        </w:rPr>
        <w:t xml:space="preserve">. </w:t>
      </w:r>
    </w:p>
    <w:p w:rsidR="00F12257" w:rsidRDefault="00F12257" w:rsidP="00F12257">
      <w:pPr>
        <w:shd w:val="clear" w:color="auto" w:fill="FFFFFF"/>
        <w:tabs>
          <w:tab w:val="num" w:pos="709"/>
          <w:tab w:val="left" w:pos="1973"/>
          <w:tab w:val="left" w:pos="3768"/>
          <w:tab w:val="left" w:pos="5573"/>
          <w:tab w:val="left" w:pos="6773"/>
          <w:tab w:val="left" w:pos="8842"/>
        </w:tabs>
        <w:ind w:firstLine="709"/>
        <w:jc w:val="both"/>
        <w:rPr>
          <w:b/>
          <w:bCs/>
          <w:spacing w:val="-2"/>
          <w:sz w:val="28"/>
          <w:szCs w:val="28"/>
        </w:rPr>
      </w:pPr>
    </w:p>
    <w:p w:rsidR="00F12257" w:rsidRPr="00E00457" w:rsidRDefault="00F12257" w:rsidP="00F12257">
      <w:pPr>
        <w:shd w:val="clear" w:color="auto" w:fill="FFFFFF"/>
        <w:tabs>
          <w:tab w:val="num" w:pos="709"/>
          <w:tab w:val="left" w:pos="1973"/>
          <w:tab w:val="left" w:pos="3768"/>
          <w:tab w:val="left" w:pos="5573"/>
          <w:tab w:val="left" w:pos="6773"/>
          <w:tab w:val="left" w:pos="8842"/>
        </w:tabs>
        <w:ind w:firstLine="709"/>
        <w:jc w:val="both"/>
        <w:rPr>
          <w:b/>
          <w:bCs/>
          <w:spacing w:val="-2"/>
          <w:sz w:val="28"/>
          <w:szCs w:val="28"/>
        </w:rPr>
      </w:pPr>
    </w:p>
    <w:p w:rsidR="004D5927" w:rsidRDefault="00F12257" w:rsidP="004D5927">
      <w:pPr>
        <w:ind w:firstLine="709"/>
        <w:rPr>
          <w:b/>
          <w:sz w:val="28"/>
          <w:szCs w:val="28"/>
        </w:rPr>
      </w:pPr>
      <w:r w:rsidRPr="00E00457">
        <w:rPr>
          <w:b/>
          <w:bCs/>
          <w:spacing w:val="-2"/>
          <w:sz w:val="28"/>
          <w:szCs w:val="28"/>
        </w:rPr>
        <w:t>Народн</w:t>
      </w:r>
      <w:r>
        <w:rPr>
          <w:b/>
          <w:bCs/>
          <w:spacing w:val="-2"/>
          <w:sz w:val="28"/>
          <w:szCs w:val="28"/>
        </w:rPr>
        <w:t>і</w:t>
      </w:r>
      <w:r w:rsidRPr="00E00457">
        <w:rPr>
          <w:b/>
          <w:bCs/>
          <w:spacing w:val="-2"/>
          <w:sz w:val="28"/>
          <w:szCs w:val="28"/>
        </w:rPr>
        <w:t xml:space="preserve"> депутат</w:t>
      </w:r>
      <w:r>
        <w:rPr>
          <w:b/>
          <w:bCs/>
          <w:spacing w:val="-2"/>
          <w:sz w:val="28"/>
          <w:szCs w:val="28"/>
        </w:rPr>
        <w:t>и</w:t>
      </w:r>
      <w:r w:rsidRPr="00E00457">
        <w:rPr>
          <w:b/>
          <w:bCs/>
          <w:spacing w:val="-2"/>
          <w:sz w:val="28"/>
          <w:szCs w:val="28"/>
        </w:rPr>
        <w:t xml:space="preserve"> України</w:t>
      </w:r>
      <w:r>
        <w:rPr>
          <w:b/>
          <w:bCs/>
          <w:spacing w:val="-2"/>
          <w:sz w:val="28"/>
          <w:szCs w:val="28"/>
        </w:rPr>
        <w:tab/>
      </w:r>
      <w:r w:rsidR="004D5927">
        <w:rPr>
          <w:b/>
          <w:bCs/>
          <w:spacing w:val="-2"/>
          <w:sz w:val="28"/>
          <w:szCs w:val="28"/>
        </w:rPr>
        <w:tab/>
      </w:r>
      <w:r w:rsidR="004D5927">
        <w:rPr>
          <w:b/>
          <w:bCs/>
          <w:spacing w:val="-2"/>
          <w:sz w:val="28"/>
          <w:szCs w:val="28"/>
        </w:rPr>
        <w:tab/>
      </w:r>
      <w:r w:rsidR="004D5927">
        <w:rPr>
          <w:b/>
          <w:bCs/>
          <w:spacing w:val="-2"/>
          <w:sz w:val="28"/>
          <w:szCs w:val="28"/>
        </w:rPr>
        <w:tab/>
      </w:r>
      <w:r w:rsidR="004D5927">
        <w:rPr>
          <w:b/>
          <w:bCs/>
          <w:spacing w:val="-2"/>
          <w:sz w:val="28"/>
          <w:szCs w:val="28"/>
        </w:rPr>
        <w:tab/>
        <w:t xml:space="preserve">         </w:t>
      </w:r>
      <w:r w:rsidR="004D5927">
        <w:rPr>
          <w:b/>
          <w:sz w:val="28"/>
          <w:szCs w:val="28"/>
        </w:rPr>
        <w:t>Геращенко І.В.</w:t>
      </w:r>
    </w:p>
    <w:p w:rsidR="004D5927" w:rsidRDefault="004D5927" w:rsidP="004D5927">
      <w:pPr>
        <w:ind w:firstLine="709"/>
        <w:jc w:val="right"/>
        <w:rPr>
          <w:b/>
          <w:sz w:val="28"/>
          <w:szCs w:val="28"/>
        </w:rPr>
      </w:pPr>
      <w:r>
        <w:rPr>
          <w:b/>
          <w:sz w:val="28"/>
          <w:szCs w:val="28"/>
        </w:rPr>
        <w:t>Павленко Р.М.</w:t>
      </w:r>
    </w:p>
    <w:p w:rsidR="004D5927" w:rsidRDefault="004D5927" w:rsidP="004D5927">
      <w:pPr>
        <w:ind w:firstLine="709"/>
        <w:jc w:val="right"/>
        <w:rPr>
          <w:b/>
          <w:sz w:val="28"/>
          <w:szCs w:val="28"/>
        </w:rPr>
      </w:pPr>
      <w:r>
        <w:rPr>
          <w:b/>
          <w:sz w:val="28"/>
          <w:szCs w:val="28"/>
        </w:rPr>
        <w:t>Федина С.Р.</w:t>
      </w:r>
    </w:p>
    <w:p w:rsidR="004D5927" w:rsidRDefault="004D5927" w:rsidP="004D5927">
      <w:pPr>
        <w:ind w:firstLine="709"/>
        <w:jc w:val="right"/>
        <w:rPr>
          <w:b/>
          <w:sz w:val="28"/>
          <w:szCs w:val="28"/>
        </w:rPr>
      </w:pPr>
      <w:r>
        <w:rPr>
          <w:b/>
          <w:sz w:val="28"/>
          <w:szCs w:val="28"/>
        </w:rPr>
        <w:t>Гончаренко О.О.</w:t>
      </w:r>
    </w:p>
    <w:p w:rsidR="004D5927" w:rsidRDefault="004D5927" w:rsidP="004D5927">
      <w:pPr>
        <w:ind w:firstLine="709"/>
        <w:jc w:val="right"/>
        <w:rPr>
          <w:b/>
          <w:sz w:val="28"/>
          <w:szCs w:val="28"/>
        </w:rPr>
      </w:pPr>
      <w:r>
        <w:rPr>
          <w:b/>
          <w:sz w:val="28"/>
          <w:szCs w:val="28"/>
        </w:rPr>
        <w:t>Фріз І.В.</w:t>
      </w:r>
    </w:p>
    <w:p w:rsidR="004D5927" w:rsidRDefault="004D5927" w:rsidP="004D5927">
      <w:pPr>
        <w:ind w:firstLine="709"/>
        <w:jc w:val="right"/>
        <w:rPr>
          <w:b/>
          <w:sz w:val="28"/>
          <w:szCs w:val="28"/>
        </w:rPr>
      </w:pPr>
      <w:r>
        <w:rPr>
          <w:b/>
          <w:sz w:val="28"/>
          <w:szCs w:val="28"/>
        </w:rPr>
        <w:t>Алєксєєв С.О.</w:t>
      </w:r>
    </w:p>
    <w:p w:rsidR="004D5927" w:rsidRDefault="004D5927" w:rsidP="004D5927">
      <w:pPr>
        <w:ind w:firstLine="709"/>
        <w:jc w:val="right"/>
        <w:rPr>
          <w:b/>
          <w:sz w:val="28"/>
          <w:szCs w:val="28"/>
        </w:rPr>
      </w:pPr>
      <w:r>
        <w:rPr>
          <w:b/>
          <w:sz w:val="28"/>
          <w:szCs w:val="28"/>
        </w:rPr>
        <w:t>Саврасов М.В.</w:t>
      </w:r>
    </w:p>
    <w:p w:rsidR="004D5927" w:rsidRDefault="004D5927" w:rsidP="004D5927">
      <w:pPr>
        <w:ind w:firstLine="709"/>
        <w:jc w:val="right"/>
        <w:rPr>
          <w:b/>
          <w:sz w:val="28"/>
          <w:szCs w:val="28"/>
        </w:rPr>
      </w:pPr>
      <w:r>
        <w:rPr>
          <w:b/>
          <w:sz w:val="28"/>
          <w:szCs w:val="28"/>
        </w:rPr>
        <w:t>Зінкевич Я.В.</w:t>
      </w:r>
    </w:p>
    <w:p w:rsidR="004D5927" w:rsidRDefault="004D5927" w:rsidP="004D5927">
      <w:pPr>
        <w:ind w:firstLine="709"/>
        <w:jc w:val="right"/>
        <w:rPr>
          <w:b/>
          <w:sz w:val="28"/>
          <w:szCs w:val="28"/>
        </w:rPr>
      </w:pPr>
      <w:proofErr w:type="spellStart"/>
      <w:r>
        <w:rPr>
          <w:b/>
          <w:sz w:val="28"/>
          <w:szCs w:val="28"/>
        </w:rPr>
        <w:t>Лопушанск</w:t>
      </w:r>
      <w:r w:rsidR="00735995">
        <w:rPr>
          <w:b/>
          <w:sz w:val="28"/>
          <w:szCs w:val="28"/>
        </w:rPr>
        <w:t>и</w:t>
      </w:r>
      <w:bookmarkStart w:id="18" w:name="_GoBack"/>
      <w:bookmarkEnd w:id="18"/>
      <w:r>
        <w:rPr>
          <w:b/>
          <w:sz w:val="28"/>
          <w:szCs w:val="28"/>
        </w:rPr>
        <w:t>й</w:t>
      </w:r>
      <w:proofErr w:type="spellEnd"/>
      <w:r>
        <w:rPr>
          <w:b/>
          <w:sz w:val="28"/>
          <w:szCs w:val="28"/>
        </w:rPr>
        <w:t xml:space="preserve"> А.Я.</w:t>
      </w:r>
    </w:p>
    <w:p w:rsidR="004D5927" w:rsidRDefault="004D5927" w:rsidP="004D5927">
      <w:pPr>
        <w:ind w:firstLine="709"/>
        <w:jc w:val="right"/>
        <w:rPr>
          <w:b/>
          <w:sz w:val="28"/>
          <w:szCs w:val="28"/>
        </w:rPr>
      </w:pPr>
      <w:r>
        <w:rPr>
          <w:b/>
          <w:sz w:val="28"/>
          <w:szCs w:val="28"/>
        </w:rPr>
        <w:t>Бондар М.Л.</w:t>
      </w:r>
    </w:p>
    <w:p w:rsidR="004D5927" w:rsidRDefault="004D5927" w:rsidP="004D5927">
      <w:pPr>
        <w:ind w:firstLine="709"/>
        <w:jc w:val="right"/>
        <w:rPr>
          <w:b/>
          <w:sz w:val="28"/>
          <w:szCs w:val="28"/>
        </w:rPr>
      </w:pPr>
      <w:r>
        <w:rPr>
          <w:b/>
          <w:sz w:val="28"/>
          <w:szCs w:val="28"/>
        </w:rPr>
        <w:t>Рудик С.Я.</w:t>
      </w:r>
    </w:p>
    <w:p w:rsidR="004D5927" w:rsidRDefault="004D5927" w:rsidP="004D5927">
      <w:pPr>
        <w:ind w:firstLine="709"/>
        <w:jc w:val="right"/>
        <w:rPr>
          <w:b/>
          <w:sz w:val="28"/>
          <w:szCs w:val="28"/>
        </w:rPr>
      </w:pPr>
      <w:r>
        <w:rPr>
          <w:b/>
          <w:sz w:val="28"/>
          <w:szCs w:val="28"/>
        </w:rPr>
        <w:t>Забродський М.В.</w:t>
      </w:r>
    </w:p>
    <w:p w:rsidR="004D5927" w:rsidRDefault="004D5927" w:rsidP="004D5927">
      <w:pPr>
        <w:ind w:firstLine="709"/>
        <w:jc w:val="right"/>
        <w:rPr>
          <w:b/>
          <w:sz w:val="28"/>
          <w:szCs w:val="28"/>
        </w:rPr>
      </w:pPr>
      <w:r>
        <w:rPr>
          <w:b/>
          <w:sz w:val="28"/>
          <w:szCs w:val="28"/>
        </w:rPr>
        <w:t>Величкович М.Р.</w:t>
      </w:r>
    </w:p>
    <w:p w:rsidR="004D5927" w:rsidRDefault="004D5927" w:rsidP="004D5927">
      <w:pPr>
        <w:ind w:firstLine="709"/>
        <w:jc w:val="right"/>
        <w:rPr>
          <w:b/>
          <w:sz w:val="28"/>
          <w:szCs w:val="28"/>
        </w:rPr>
      </w:pPr>
      <w:r>
        <w:rPr>
          <w:b/>
          <w:sz w:val="28"/>
          <w:szCs w:val="28"/>
        </w:rPr>
        <w:t>Южаніна Н.П.</w:t>
      </w:r>
    </w:p>
    <w:p w:rsidR="004D5927" w:rsidRDefault="004D5927" w:rsidP="004D5927">
      <w:pPr>
        <w:ind w:firstLine="709"/>
        <w:jc w:val="right"/>
        <w:rPr>
          <w:b/>
          <w:sz w:val="28"/>
          <w:szCs w:val="28"/>
        </w:rPr>
      </w:pPr>
      <w:r>
        <w:rPr>
          <w:b/>
          <w:sz w:val="28"/>
          <w:szCs w:val="28"/>
        </w:rPr>
        <w:t>Іонова М.М.</w:t>
      </w:r>
    </w:p>
    <w:p w:rsidR="00F12257" w:rsidRDefault="00F12257" w:rsidP="00F12257">
      <w:pPr>
        <w:ind w:firstLine="709"/>
        <w:jc w:val="both"/>
      </w:pPr>
    </w:p>
    <w:p w:rsidR="00ED6CC3" w:rsidRDefault="00ED6CC3"/>
    <w:sectPr w:rsidR="00ED6CC3">
      <w:footerReference w:type="default" r:id="rId1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88B" w:rsidRDefault="00DE288B">
      <w:r>
        <w:separator/>
      </w:r>
    </w:p>
  </w:endnote>
  <w:endnote w:type="continuationSeparator" w:id="0">
    <w:p w:rsidR="00DE288B" w:rsidRDefault="00DE2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0610061"/>
      <w:docPartObj>
        <w:docPartGallery w:val="Page Numbers (Bottom of Page)"/>
        <w:docPartUnique/>
      </w:docPartObj>
    </w:sdtPr>
    <w:sdtEndPr/>
    <w:sdtContent>
      <w:p w:rsidR="00D90018" w:rsidRDefault="00D37E1F">
        <w:pPr>
          <w:pStyle w:val="a9"/>
          <w:jc w:val="center"/>
        </w:pPr>
        <w:r>
          <w:fldChar w:fldCharType="begin"/>
        </w:r>
        <w:r>
          <w:instrText>PAGE   \* MERGEFORMAT</w:instrText>
        </w:r>
        <w:r>
          <w:fldChar w:fldCharType="separate"/>
        </w:r>
        <w:r w:rsidR="00735995">
          <w:rPr>
            <w:noProof/>
          </w:rPr>
          <w:t>3</w:t>
        </w:r>
        <w:r>
          <w:fldChar w:fldCharType="end"/>
        </w:r>
      </w:p>
    </w:sdtContent>
  </w:sdt>
  <w:p w:rsidR="00D90018" w:rsidRDefault="00DE288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88B" w:rsidRDefault="00DE288B">
      <w:r>
        <w:separator/>
      </w:r>
    </w:p>
  </w:footnote>
  <w:footnote w:type="continuationSeparator" w:id="0">
    <w:p w:rsidR="00DE288B" w:rsidRDefault="00DE28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0491F"/>
    <w:multiLevelType w:val="hybridMultilevel"/>
    <w:tmpl w:val="20F01C1C"/>
    <w:lvl w:ilvl="0" w:tplc="7D92AA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0EA17E0"/>
    <w:multiLevelType w:val="hybridMultilevel"/>
    <w:tmpl w:val="FE803E34"/>
    <w:lvl w:ilvl="0" w:tplc="8C9CABCA">
      <w:start w:val="1"/>
      <w:numFmt w:val="decimal"/>
      <w:lvlText w:val="%1."/>
      <w:lvlJc w:val="left"/>
      <w:pPr>
        <w:ind w:left="720" w:hanging="360"/>
      </w:pPr>
      <w:rPr>
        <w:rFonts w:eastAsia="Times New Roman"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34E4DB8"/>
    <w:multiLevelType w:val="hybridMultilevel"/>
    <w:tmpl w:val="C9FA227C"/>
    <w:lvl w:ilvl="0" w:tplc="03DA43EA">
      <w:start w:val="1"/>
      <w:numFmt w:val="decimal"/>
      <w:lvlText w:val="%1."/>
      <w:lvlJc w:val="left"/>
      <w:pPr>
        <w:tabs>
          <w:tab w:val="num" w:pos="1069"/>
        </w:tabs>
        <w:ind w:left="1069" w:hanging="36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3" w15:restartNumberingAfterBreak="0">
    <w:nsid w:val="277A28EA"/>
    <w:multiLevelType w:val="hybridMultilevel"/>
    <w:tmpl w:val="F064E864"/>
    <w:lvl w:ilvl="0" w:tplc="5D2E4588">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257"/>
    <w:rsid w:val="00152007"/>
    <w:rsid w:val="001D3301"/>
    <w:rsid w:val="004D5927"/>
    <w:rsid w:val="00622872"/>
    <w:rsid w:val="00735995"/>
    <w:rsid w:val="00887523"/>
    <w:rsid w:val="009523F4"/>
    <w:rsid w:val="00C84401"/>
    <w:rsid w:val="00D37E1F"/>
    <w:rsid w:val="00DE288B"/>
    <w:rsid w:val="00ED6CC3"/>
    <w:rsid w:val="00F122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AC399"/>
  <w15:chartTrackingRefBased/>
  <w15:docId w15:val="{5D870FAD-21CB-4153-87D1-AC3F3E31E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257"/>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F12257"/>
    <w:pPr>
      <w:jc w:val="center"/>
    </w:pPr>
    <w:rPr>
      <w:b/>
      <w:bCs/>
      <w:sz w:val="28"/>
      <w:szCs w:val="28"/>
    </w:rPr>
  </w:style>
  <w:style w:type="character" w:customStyle="1" w:styleId="a4">
    <w:name w:val="Назва Знак"/>
    <w:basedOn w:val="a0"/>
    <w:link w:val="a3"/>
    <w:uiPriority w:val="99"/>
    <w:rsid w:val="00F12257"/>
    <w:rPr>
      <w:rFonts w:ascii="Times New Roman" w:eastAsia="Times New Roman" w:hAnsi="Times New Roman" w:cs="Times New Roman"/>
      <w:b/>
      <w:bCs/>
      <w:sz w:val="28"/>
      <w:szCs w:val="28"/>
      <w:lang w:eastAsia="ru-RU"/>
    </w:rPr>
  </w:style>
  <w:style w:type="character" w:customStyle="1" w:styleId="rvts0">
    <w:name w:val="rvts0"/>
    <w:basedOn w:val="a0"/>
    <w:rsid w:val="00F12257"/>
    <w:rPr>
      <w:rFonts w:cs="Times New Roman"/>
    </w:rPr>
  </w:style>
  <w:style w:type="paragraph" w:customStyle="1" w:styleId="a5">
    <w:name w:val="Нормальний текст"/>
    <w:basedOn w:val="a"/>
    <w:uiPriority w:val="99"/>
    <w:rsid w:val="00F12257"/>
    <w:pPr>
      <w:spacing w:before="120"/>
      <w:ind w:firstLine="567"/>
    </w:pPr>
    <w:rPr>
      <w:rFonts w:ascii="Antiqua" w:hAnsi="Antiqua" w:cs="Antiqua"/>
      <w:sz w:val="26"/>
      <w:szCs w:val="26"/>
    </w:rPr>
  </w:style>
  <w:style w:type="paragraph" w:styleId="a6">
    <w:name w:val="List Paragraph"/>
    <w:basedOn w:val="a"/>
    <w:uiPriority w:val="34"/>
    <w:qFormat/>
    <w:rsid w:val="00F12257"/>
    <w:pPr>
      <w:ind w:left="720"/>
      <w:contextualSpacing/>
    </w:pPr>
  </w:style>
  <w:style w:type="paragraph" w:customStyle="1" w:styleId="rvps2">
    <w:name w:val="rvps2"/>
    <w:basedOn w:val="a"/>
    <w:rsid w:val="00F12257"/>
    <w:pPr>
      <w:autoSpaceDE/>
      <w:autoSpaceDN/>
      <w:spacing w:before="100" w:beforeAutospacing="1" w:after="100" w:afterAutospacing="1"/>
    </w:pPr>
    <w:rPr>
      <w:sz w:val="24"/>
      <w:szCs w:val="24"/>
      <w:lang w:eastAsia="uk-UA"/>
    </w:rPr>
  </w:style>
  <w:style w:type="character" w:styleId="a7">
    <w:name w:val="Hyperlink"/>
    <w:basedOn w:val="a0"/>
    <w:uiPriority w:val="99"/>
    <w:semiHidden/>
    <w:unhideWhenUsed/>
    <w:rsid w:val="00F12257"/>
    <w:rPr>
      <w:color w:val="0000FF"/>
      <w:u w:val="single"/>
    </w:rPr>
  </w:style>
  <w:style w:type="paragraph" w:styleId="a8">
    <w:name w:val="Normal (Web)"/>
    <w:basedOn w:val="a"/>
    <w:uiPriority w:val="99"/>
    <w:unhideWhenUsed/>
    <w:rsid w:val="00F12257"/>
    <w:pPr>
      <w:autoSpaceDE/>
      <w:autoSpaceDN/>
      <w:spacing w:before="100" w:beforeAutospacing="1" w:after="100" w:afterAutospacing="1"/>
    </w:pPr>
    <w:rPr>
      <w:sz w:val="24"/>
      <w:szCs w:val="24"/>
      <w:lang w:eastAsia="uk-UA"/>
    </w:rPr>
  </w:style>
  <w:style w:type="paragraph" w:styleId="a9">
    <w:name w:val="footer"/>
    <w:basedOn w:val="a"/>
    <w:link w:val="aa"/>
    <w:uiPriority w:val="99"/>
    <w:unhideWhenUsed/>
    <w:rsid w:val="00F12257"/>
    <w:pPr>
      <w:tabs>
        <w:tab w:val="center" w:pos="4819"/>
        <w:tab w:val="right" w:pos="9639"/>
      </w:tabs>
    </w:pPr>
  </w:style>
  <w:style w:type="character" w:customStyle="1" w:styleId="aa">
    <w:name w:val="Нижній колонтитул Знак"/>
    <w:basedOn w:val="a0"/>
    <w:link w:val="a9"/>
    <w:uiPriority w:val="99"/>
    <w:rsid w:val="00F12257"/>
    <w:rPr>
      <w:rFonts w:ascii="Times New Roman" w:eastAsia="Times New Roman" w:hAnsi="Times New Roman" w:cs="Times New Roman"/>
      <w:sz w:val="20"/>
      <w:szCs w:val="20"/>
      <w:lang w:eastAsia="ru-RU"/>
    </w:rPr>
  </w:style>
  <w:style w:type="character" w:customStyle="1" w:styleId="rvts52">
    <w:name w:val="rvts52"/>
    <w:basedOn w:val="a0"/>
    <w:rsid w:val="00D37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10-14" TargetMode="External"/><Relationship Id="rId3" Type="http://schemas.openxmlformats.org/officeDocument/2006/relationships/settings" Target="settings.xml"/><Relationship Id="rId7" Type="http://schemas.openxmlformats.org/officeDocument/2006/relationships/hyperlink" Target="https://zakon.rada.gov.ua/laws/show/436-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zakon.rada.gov.ua/laws/show/668-2017-%D0%B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6094</Words>
  <Characters>3475</Characters>
  <Application>Microsoft Office Word</Application>
  <DocSecurity>0</DocSecurity>
  <Lines>28</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Іонова Марія Миколаївна</dc:creator>
  <cp:keywords/>
  <dc:description/>
  <cp:lastModifiedBy>Головатенко Анатолій Степанович</cp:lastModifiedBy>
  <cp:revision>8</cp:revision>
  <dcterms:created xsi:type="dcterms:W3CDTF">2020-01-15T10:42:00Z</dcterms:created>
  <dcterms:modified xsi:type="dcterms:W3CDTF">2020-01-16T09:13:00Z</dcterms:modified>
</cp:coreProperties>
</file>