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607" w:rsidRPr="006B27E8" w:rsidRDefault="00F467EE" w:rsidP="00710436">
      <w:pPr>
        <w:shd w:val="clear" w:color="auto" w:fill="FFFFFF"/>
        <w:spacing w:after="120"/>
        <w:jc w:val="center"/>
        <w:rPr>
          <w:b/>
          <w:bCs/>
          <w:sz w:val="28"/>
          <w:szCs w:val="28"/>
          <w:lang w:val="uk-UA"/>
        </w:rPr>
      </w:pPr>
      <w:r w:rsidRPr="006B27E8">
        <w:rPr>
          <w:b/>
          <w:bCs/>
          <w:sz w:val="28"/>
          <w:szCs w:val="28"/>
          <w:lang w:val="uk-UA"/>
        </w:rPr>
        <w:t xml:space="preserve">ПОЯСНЮВАЛЬНА ЗАПИСКА </w:t>
      </w:r>
    </w:p>
    <w:p w:rsidR="0011325A" w:rsidRPr="006B27E8" w:rsidRDefault="001D249D" w:rsidP="00CA1A3A">
      <w:pPr>
        <w:shd w:val="clear" w:color="auto" w:fill="FFFFFF"/>
        <w:jc w:val="center"/>
        <w:rPr>
          <w:b/>
          <w:bCs/>
          <w:spacing w:val="-15"/>
          <w:sz w:val="28"/>
          <w:szCs w:val="28"/>
          <w:lang w:val="uk-UA"/>
        </w:rPr>
      </w:pPr>
      <w:r w:rsidRPr="006B27E8">
        <w:rPr>
          <w:b/>
          <w:sz w:val="28"/>
          <w:szCs w:val="28"/>
          <w:lang w:val="uk-UA" w:eastAsia="en-US"/>
        </w:rPr>
        <w:t>до проекту Закону України "</w:t>
      </w:r>
      <w:r w:rsidR="00166C4C" w:rsidRPr="006B27E8">
        <w:rPr>
          <w:b/>
          <w:bCs/>
          <w:sz w:val="28"/>
          <w:szCs w:val="28"/>
          <w:lang w:val="uk-UA"/>
        </w:rPr>
        <w:t>Про внесення змін до деяких законів України щодо</w:t>
      </w:r>
      <w:r w:rsidR="00166C4C" w:rsidRPr="006B27E8">
        <w:rPr>
          <w:b/>
          <w:sz w:val="28"/>
          <w:szCs w:val="28"/>
          <w:lang w:val="uk-UA"/>
        </w:rPr>
        <w:t xml:space="preserve"> приведення у відповідність до Конституції України процедури призначення</w:t>
      </w:r>
      <w:r w:rsidR="006B27E8">
        <w:rPr>
          <w:b/>
          <w:sz w:val="28"/>
          <w:szCs w:val="28"/>
          <w:lang w:val="uk-UA"/>
        </w:rPr>
        <w:t xml:space="preserve"> та звільнення</w:t>
      </w:r>
      <w:r w:rsidR="00166C4C" w:rsidRPr="006B27E8">
        <w:rPr>
          <w:b/>
          <w:sz w:val="28"/>
          <w:szCs w:val="28"/>
          <w:lang w:val="uk-UA"/>
        </w:rPr>
        <w:t xml:space="preserve"> Директора Державного бюро розслідувань</w:t>
      </w:r>
      <w:r w:rsidRPr="006B27E8">
        <w:rPr>
          <w:b/>
          <w:sz w:val="28"/>
          <w:szCs w:val="28"/>
          <w:lang w:val="uk-UA" w:eastAsia="en-US"/>
        </w:rPr>
        <w:t>"</w:t>
      </w:r>
    </w:p>
    <w:p w:rsidR="00DD127F" w:rsidRPr="006B27E8" w:rsidRDefault="00DD127F" w:rsidP="00A9746E">
      <w:pPr>
        <w:tabs>
          <w:tab w:val="left" w:pos="1134"/>
        </w:tabs>
        <w:spacing w:line="233" w:lineRule="auto"/>
        <w:ind w:firstLine="709"/>
        <w:jc w:val="both"/>
        <w:rPr>
          <w:b/>
          <w:sz w:val="28"/>
          <w:szCs w:val="28"/>
          <w:lang w:val="uk-UA"/>
        </w:rPr>
      </w:pPr>
    </w:p>
    <w:p w:rsidR="00626E50" w:rsidRPr="006B27E8" w:rsidRDefault="00626E50" w:rsidP="00A9746E">
      <w:pPr>
        <w:tabs>
          <w:tab w:val="left" w:pos="1134"/>
        </w:tabs>
        <w:spacing w:line="233" w:lineRule="auto"/>
        <w:ind w:firstLine="709"/>
        <w:jc w:val="both"/>
        <w:rPr>
          <w:b/>
          <w:sz w:val="28"/>
          <w:szCs w:val="28"/>
          <w:lang w:val="uk-UA"/>
        </w:rPr>
      </w:pPr>
    </w:p>
    <w:p w:rsidR="00FE5952" w:rsidRPr="006B27E8" w:rsidRDefault="00F467EE" w:rsidP="00A9746E">
      <w:pPr>
        <w:tabs>
          <w:tab w:val="left" w:pos="1134"/>
        </w:tabs>
        <w:spacing w:line="233" w:lineRule="auto"/>
        <w:ind w:firstLine="709"/>
        <w:jc w:val="both"/>
        <w:rPr>
          <w:b/>
          <w:sz w:val="28"/>
          <w:szCs w:val="28"/>
          <w:lang w:val="uk-UA"/>
        </w:rPr>
      </w:pPr>
      <w:r w:rsidRPr="006B27E8">
        <w:rPr>
          <w:b/>
          <w:sz w:val="28"/>
          <w:szCs w:val="28"/>
          <w:lang w:val="uk-UA"/>
        </w:rPr>
        <w:t>1.</w:t>
      </w:r>
      <w:r w:rsidRPr="006B27E8">
        <w:rPr>
          <w:b/>
          <w:sz w:val="28"/>
          <w:szCs w:val="28"/>
          <w:lang w:val="uk-UA"/>
        </w:rPr>
        <w:tab/>
      </w:r>
      <w:r w:rsidR="00445B89" w:rsidRPr="006B27E8">
        <w:rPr>
          <w:b/>
          <w:sz w:val="28"/>
          <w:szCs w:val="28"/>
          <w:lang w:val="uk-UA"/>
        </w:rPr>
        <w:t>Обґрунтування необхідності прийняття Закону</w:t>
      </w:r>
    </w:p>
    <w:p w:rsidR="00166C4C" w:rsidRPr="006B27E8" w:rsidRDefault="00166C4C" w:rsidP="00166C4C">
      <w:pPr>
        <w:spacing w:before="120"/>
        <w:ind w:firstLine="709"/>
        <w:jc w:val="both"/>
        <w:rPr>
          <w:rStyle w:val="FontStyle12"/>
          <w:b w:val="0"/>
          <w:bCs/>
          <w:snapToGrid w:val="0"/>
          <w:sz w:val="28"/>
          <w:szCs w:val="28"/>
          <w:lang w:val="uk-UA"/>
        </w:rPr>
      </w:pPr>
      <w:r w:rsidRPr="006B27E8">
        <w:rPr>
          <w:rStyle w:val="FontStyle12"/>
          <w:b w:val="0"/>
          <w:bCs/>
          <w:snapToGrid w:val="0"/>
          <w:sz w:val="28"/>
          <w:szCs w:val="28"/>
          <w:lang w:val="uk-UA"/>
        </w:rPr>
        <w:t xml:space="preserve">27.12.2019 р. набув чинності Закон України </w:t>
      </w:r>
      <w:r w:rsidRPr="006B27E8">
        <w:rPr>
          <w:rStyle w:val="FontStyle12"/>
          <w:bCs/>
          <w:snapToGrid w:val="0"/>
          <w:sz w:val="28"/>
          <w:szCs w:val="28"/>
          <w:lang w:val="uk-UA"/>
        </w:rPr>
        <w:t>"</w:t>
      </w:r>
      <w:r w:rsidRPr="006B27E8">
        <w:rPr>
          <w:bCs/>
          <w:sz w:val="28"/>
          <w:szCs w:val="28"/>
          <w:shd w:val="clear" w:color="auto" w:fill="FFFFFF"/>
          <w:lang w:val="uk-UA"/>
        </w:rPr>
        <w:t>Про внесення змін до деяких законів України щодо удосконалення діяльності Державного бюро розслідувань</w:t>
      </w:r>
      <w:r w:rsidRPr="006B27E8">
        <w:rPr>
          <w:rStyle w:val="FontStyle12"/>
          <w:bCs/>
          <w:snapToGrid w:val="0"/>
          <w:sz w:val="28"/>
          <w:szCs w:val="28"/>
          <w:lang w:val="uk-UA"/>
        </w:rPr>
        <w:t>"</w:t>
      </w:r>
      <w:r w:rsidRPr="006B27E8">
        <w:rPr>
          <w:rStyle w:val="FontStyle12"/>
          <w:b w:val="0"/>
          <w:bCs/>
          <w:snapToGrid w:val="0"/>
          <w:sz w:val="28"/>
          <w:szCs w:val="28"/>
          <w:lang w:val="uk-UA"/>
        </w:rPr>
        <w:t>, яким надано повноваження Президенту України призначати Директора Державного бюро розслідувань (у тому числі тимчасово виконуючого обов'язки Директора Державного бюро розслідувань).</w:t>
      </w:r>
    </w:p>
    <w:p w:rsidR="00166C4C" w:rsidRPr="006B27E8" w:rsidRDefault="00166C4C" w:rsidP="00166C4C">
      <w:pPr>
        <w:pStyle w:val="ab"/>
        <w:shd w:val="clear" w:color="auto" w:fill="FCFCFC"/>
        <w:spacing w:before="0" w:beforeAutospacing="0" w:after="120" w:afterAutospacing="0"/>
        <w:ind w:firstLine="709"/>
        <w:jc w:val="both"/>
        <w:rPr>
          <w:sz w:val="28"/>
          <w:szCs w:val="28"/>
          <w:lang w:val="uk-UA"/>
        </w:rPr>
      </w:pPr>
      <w:r w:rsidRPr="006B27E8">
        <w:rPr>
          <w:rStyle w:val="FontStyle12"/>
          <w:b w:val="0"/>
          <w:bCs/>
          <w:snapToGrid w:val="0"/>
          <w:sz w:val="28"/>
          <w:szCs w:val="28"/>
          <w:lang w:val="uk-UA"/>
        </w:rPr>
        <w:t xml:space="preserve">В той же час, </w:t>
      </w:r>
      <w:r w:rsidRPr="006B27E8">
        <w:rPr>
          <w:sz w:val="28"/>
          <w:szCs w:val="28"/>
          <w:lang w:val="uk-UA"/>
        </w:rPr>
        <w:t xml:space="preserve">16.12.2019 р. </w:t>
      </w:r>
      <w:r w:rsidRPr="006B27E8">
        <w:rPr>
          <w:rStyle w:val="af"/>
          <w:i w:val="0"/>
          <w:sz w:val="28"/>
          <w:szCs w:val="28"/>
          <w:lang w:val="uk-UA"/>
        </w:rPr>
        <w:t>Конституційний</w:t>
      </w:r>
      <w:r w:rsidR="006B27E8" w:rsidRPr="006B27E8">
        <w:rPr>
          <w:sz w:val="28"/>
          <w:szCs w:val="28"/>
          <w:lang w:val="uk-UA"/>
        </w:rPr>
        <w:t xml:space="preserve"> </w:t>
      </w:r>
      <w:r w:rsidRPr="006B27E8">
        <w:rPr>
          <w:rStyle w:val="af"/>
          <w:i w:val="0"/>
          <w:sz w:val="28"/>
          <w:szCs w:val="28"/>
          <w:lang w:val="uk-UA"/>
        </w:rPr>
        <w:t>Суд України надав</w:t>
      </w:r>
      <w:r w:rsidR="006B27E8" w:rsidRPr="006B27E8">
        <w:rPr>
          <w:rStyle w:val="af"/>
          <w:i w:val="0"/>
          <w:sz w:val="28"/>
          <w:szCs w:val="28"/>
          <w:lang w:val="uk-UA"/>
        </w:rPr>
        <w:t xml:space="preserve"> Висновок </w:t>
      </w:r>
      <w:r w:rsidRPr="006B27E8">
        <w:rPr>
          <w:rStyle w:val="af"/>
          <w:i w:val="0"/>
          <w:sz w:val="28"/>
          <w:szCs w:val="28"/>
          <w:lang w:val="uk-UA"/>
        </w:rPr>
        <w:t>у справі щодо закріплення повноважень Президента України утворювати незалежні регуляторні органи, Національне антикорупційне бюро України, призначати на посади та звільняти з посад Директора Національного антикорупційного бюро України і Директора Державного бюро розслідувань.</w:t>
      </w:r>
    </w:p>
    <w:p w:rsidR="00166C4C" w:rsidRPr="006B27E8" w:rsidRDefault="00166C4C" w:rsidP="00166C4C">
      <w:pPr>
        <w:pStyle w:val="rtejustify"/>
        <w:shd w:val="clear" w:color="auto" w:fill="FCFCFC"/>
        <w:spacing w:before="0" w:beforeAutospacing="0" w:after="120" w:afterAutospacing="0"/>
        <w:ind w:firstLine="709"/>
        <w:jc w:val="both"/>
        <w:rPr>
          <w:sz w:val="28"/>
          <w:szCs w:val="28"/>
        </w:rPr>
      </w:pPr>
      <w:r w:rsidRPr="006B27E8">
        <w:rPr>
          <w:sz w:val="28"/>
          <w:szCs w:val="28"/>
        </w:rPr>
        <w:t>Цим Висновком Конституційний Суд України визнав законопроект про внесення змін до статті 106 Конституції України (щодо закріплення повноважень Президента України утворювати незалежні регуляторні органи, Національне антикорупційне бюро України, призначати на посади та звільняти з посад Директора Національного антикорупційного бюро України і Директора Державного бюро розслідувань) (реєстр. № 1014) (далі – Законопроект) таким, що не відповідає вимогам частини першої статті 157 Конституції України та відповідає вимогам частини другої статті 157, статті 158 Конституції України.</w:t>
      </w:r>
    </w:p>
    <w:p w:rsidR="00166C4C" w:rsidRPr="006B27E8" w:rsidRDefault="00166C4C" w:rsidP="00166C4C">
      <w:pPr>
        <w:pStyle w:val="rtejustify"/>
        <w:shd w:val="clear" w:color="auto" w:fill="FCFCFC"/>
        <w:spacing w:before="0" w:beforeAutospacing="0" w:after="120" w:afterAutospacing="0"/>
        <w:ind w:firstLine="709"/>
        <w:jc w:val="both"/>
        <w:rPr>
          <w:sz w:val="28"/>
          <w:szCs w:val="28"/>
        </w:rPr>
      </w:pPr>
      <w:r w:rsidRPr="006B27E8">
        <w:rPr>
          <w:sz w:val="28"/>
          <w:szCs w:val="28"/>
        </w:rPr>
        <w:t>Оцінюючи відповідність Законопроекту положенням частини першої статті 157 Конституції України щодо неможливості скасування чи обмеження прав і свобод людини і громадянина, Конституційний Суд України виходить із того, що суспільство, в якому права і свободи людини і громадянина не гарантовано та не здійснено поділу влади, не має конституції в її сутнісному розумінні. Таким чином, Конституція України буде відповідати своїй природі та функціональному призначенню лише тоді, коли поділ влади та гарантії прав і свобод будуть адекватно відображені в її тексті й належним чином реалізовуватимуться на практиці. Згідно з частиною другою статті 3 Конституції України утвердження і забезпечення прав і свобод людини і громадянина є визначальними для здійснення державної влади, а тому Конституція України повинна закріплювати таку систему і організацію поділу державної влади, яка повною мірою забезпечуватиме належну їх реалізацію.</w:t>
      </w:r>
    </w:p>
    <w:p w:rsidR="00166C4C" w:rsidRPr="006B27E8" w:rsidRDefault="00166C4C" w:rsidP="00166C4C">
      <w:pPr>
        <w:pStyle w:val="rtejustify"/>
        <w:shd w:val="clear" w:color="auto" w:fill="FCFCFC"/>
        <w:spacing w:before="0" w:beforeAutospacing="0" w:after="120" w:afterAutospacing="0"/>
        <w:ind w:firstLine="709"/>
        <w:jc w:val="both"/>
        <w:rPr>
          <w:sz w:val="28"/>
          <w:szCs w:val="28"/>
        </w:rPr>
      </w:pPr>
      <w:r w:rsidRPr="006B27E8">
        <w:rPr>
          <w:sz w:val="28"/>
          <w:szCs w:val="28"/>
        </w:rPr>
        <w:lastRenderedPageBreak/>
        <w:t>Системний аналіз положень Законопроекту вказує на те, що в разі ухвалення Законопроекту його положення можуть порушити баланс конституційних повноважень між Президентом України та Кабінетом Міністрів України, фактично створивши паралельну виконавчу владу, підпорядковану Президенту України.</w:t>
      </w:r>
    </w:p>
    <w:p w:rsidR="00166C4C" w:rsidRPr="006B27E8" w:rsidRDefault="00166C4C" w:rsidP="00166C4C">
      <w:pPr>
        <w:pStyle w:val="rtejustify"/>
        <w:shd w:val="clear" w:color="auto" w:fill="FCFCFC"/>
        <w:spacing w:before="0" w:beforeAutospacing="0" w:after="120" w:afterAutospacing="0"/>
        <w:ind w:firstLine="709"/>
        <w:jc w:val="both"/>
        <w:rPr>
          <w:sz w:val="28"/>
          <w:szCs w:val="28"/>
        </w:rPr>
      </w:pPr>
      <w:r w:rsidRPr="006B27E8">
        <w:rPr>
          <w:sz w:val="28"/>
          <w:szCs w:val="28"/>
        </w:rPr>
        <w:t>Поділ влади є гарантією прав і свобод людини і громадянина. Тому будь-яке порушення принципу поділу влади, що призводить до її концентрації, у тому числі суміщення не належних певним органам державної влади функцій, порушує гарантії прав і свобод людини і громадянина.</w:t>
      </w:r>
    </w:p>
    <w:p w:rsidR="00166C4C" w:rsidRPr="006B27E8" w:rsidRDefault="00166C4C" w:rsidP="00166C4C">
      <w:pPr>
        <w:pStyle w:val="rtejustify"/>
        <w:shd w:val="clear" w:color="auto" w:fill="FCFCFC"/>
        <w:spacing w:before="0" w:beforeAutospacing="0" w:after="120" w:afterAutospacing="0"/>
        <w:ind w:firstLine="709"/>
        <w:jc w:val="both"/>
        <w:rPr>
          <w:sz w:val="28"/>
          <w:szCs w:val="28"/>
        </w:rPr>
      </w:pPr>
      <w:r w:rsidRPr="006B27E8">
        <w:rPr>
          <w:sz w:val="28"/>
          <w:szCs w:val="28"/>
        </w:rPr>
        <w:t>Конституційний Суд України наголошує на тому, що опосередковане підпорядкування Національного антикорупційного бюро України та Державного бюро розслідувань Президенту України через призначення і звільнення керівників створить загрозу незалежності цих органів, призведе до концентрації виконавчої влади у Президента України, його конкуренції з органами виконавчої влади, а отже, до нівелювання гарантій прав і свобод людини і громадянина.</w:t>
      </w:r>
    </w:p>
    <w:p w:rsidR="00166C4C" w:rsidRPr="006B27E8" w:rsidRDefault="00AA7830" w:rsidP="00166C4C">
      <w:pPr>
        <w:pStyle w:val="rtejustify"/>
        <w:shd w:val="clear" w:color="auto" w:fill="FCFCFC"/>
        <w:spacing w:before="0" w:beforeAutospacing="0" w:after="120" w:afterAutospacing="0"/>
        <w:ind w:firstLine="709"/>
        <w:jc w:val="both"/>
        <w:rPr>
          <w:rStyle w:val="af"/>
          <w:i w:val="0"/>
          <w:sz w:val="28"/>
          <w:szCs w:val="28"/>
        </w:rPr>
      </w:pPr>
      <w:r>
        <w:rPr>
          <w:sz w:val="28"/>
          <w:szCs w:val="28"/>
        </w:rPr>
        <w:t>Конституційний суд України визнав</w:t>
      </w:r>
      <w:r w:rsidR="00166C4C" w:rsidRPr="006B27E8">
        <w:rPr>
          <w:sz w:val="28"/>
          <w:szCs w:val="28"/>
        </w:rPr>
        <w:t xml:space="preserve"> такими, що не відповідають частині першій статті 157 Конституції України, зокрема положення Законопроекту, згідно з якими Президент України </w:t>
      </w:r>
      <w:r w:rsidR="00166C4C" w:rsidRPr="006B27E8">
        <w:rPr>
          <w:rStyle w:val="af"/>
          <w:i w:val="0"/>
          <w:sz w:val="28"/>
          <w:szCs w:val="28"/>
        </w:rPr>
        <w:t xml:space="preserve">призначає на посади та звільняє з посад у порядку, визначеному законами України Директора Державного бюро розслідувань. </w:t>
      </w:r>
    </w:p>
    <w:p w:rsidR="00AA7830" w:rsidRPr="009031C5" w:rsidRDefault="00AA7830" w:rsidP="00AA7830">
      <w:pPr>
        <w:spacing w:before="120"/>
        <w:ind w:firstLine="709"/>
        <w:jc w:val="both"/>
        <w:rPr>
          <w:rStyle w:val="FontStyle12"/>
          <w:b w:val="0"/>
          <w:bCs/>
          <w:snapToGrid w:val="0"/>
          <w:sz w:val="28"/>
          <w:szCs w:val="28"/>
          <w:lang w:val="uk-UA"/>
        </w:rPr>
      </w:pPr>
      <w:r>
        <w:rPr>
          <w:rStyle w:val="FontStyle12"/>
          <w:b w:val="0"/>
          <w:bCs/>
          <w:snapToGrid w:val="0"/>
          <w:sz w:val="28"/>
          <w:szCs w:val="28"/>
          <w:lang w:val="uk-UA"/>
        </w:rPr>
        <w:t xml:space="preserve">Таким чином, не відповідає Конституції України існуюча процедура призначення та звільнення Директора Державного бюро розслідувань, а пропонований </w:t>
      </w:r>
      <w:r w:rsidRPr="006B27E8">
        <w:rPr>
          <w:rStyle w:val="FontStyle12"/>
          <w:b w:val="0"/>
          <w:bCs/>
          <w:snapToGrid w:val="0"/>
          <w:sz w:val="28"/>
          <w:szCs w:val="28"/>
          <w:lang w:val="uk-UA"/>
        </w:rPr>
        <w:t xml:space="preserve">Проект Закону України </w:t>
      </w:r>
      <w:r w:rsidRPr="006B27E8">
        <w:rPr>
          <w:sz w:val="28"/>
          <w:szCs w:val="28"/>
          <w:lang w:val="uk-UA"/>
        </w:rPr>
        <w:t>"</w:t>
      </w:r>
      <w:r w:rsidRPr="006B27E8">
        <w:rPr>
          <w:bCs/>
          <w:sz w:val="28"/>
          <w:szCs w:val="28"/>
          <w:lang w:val="uk-UA"/>
        </w:rPr>
        <w:t>Про внесення змін до деяких законів України щодо</w:t>
      </w:r>
      <w:r w:rsidRPr="006B27E8">
        <w:rPr>
          <w:sz w:val="28"/>
          <w:szCs w:val="28"/>
          <w:lang w:val="uk-UA"/>
        </w:rPr>
        <w:t xml:space="preserve"> приведення у відповідність до Конституції України процедури призначення </w:t>
      </w:r>
      <w:r>
        <w:rPr>
          <w:sz w:val="28"/>
          <w:szCs w:val="28"/>
          <w:lang w:val="uk-UA"/>
        </w:rPr>
        <w:t xml:space="preserve">та звільнення </w:t>
      </w:r>
      <w:r w:rsidRPr="006B27E8">
        <w:rPr>
          <w:sz w:val="28"/>
          <w:szCs w:val="28"/>
          <w:lang w:val="uk-UA"/>
        </w:rPr>
        <w:t>Директора Державного бюро розслідувань</w:t>
      </w:r>
      <w:r w:rsidRPr="009031C5">
        <w:rPr>
          <w:sz w:val="28"/>
          <w:szCs w:val="28"/>
          <w:lang w:val="uk-UA"/>
        </w:rPr>
        <w:t xml:space="preserve">" </w:t>
      </w:r>
      <w:r w:rsidR="009031C5" w:rsidRPr="009031C5">
        <w:rPr>
          <w:sz w:val="28"/>
          <w:szCs w:val="28"/>
          <w:lang w:val="uk-UA"/>
        </w:rPr>
        <w:t xml:space="preserve">якраз і </w:t>
      </w:r>
      <w:r w:rsidRPr="009031C5">
        <w:rPr>
          <w:rStyle w:val="FontStyle12"/>
          <w:b w:val="0"/>
          <w:bCs/>
          <w:snapToGrid w:val="0"/>
          <w:sz w:val="28"/>
          <w:szCs w:val="28"/>
          <w:lang w:val="uk-UA"/>
        </w:rPr>
        <w:t>передбачає внесення необхідних змін у законодавчі акти.</w:t>
      </w:r>
    </w:p>
    <w:p w:rsidR="006B5421" w:rsidRPr="006B27E8" w:rsidRDefault="00D36BB5" w:rsidP="001D249D">
      <w:pPr>
        <w:spacing w:before="240"/>
        <w:ind w:firstLine="709"/>
        <w:jc w:val="both"/>
        <w:rPr>
          <w:b/>
          <w:bCs/>
          <w:sz w:val="28"/>
          <w:szCs w:val="28"/>
          <w:lang w:val="uk-UA"/>
        </w:rPr>
      </w:pPr>
      <w:r w:rsidRPr="006B27E8">
        <w:rPr>
          <w:b/>
          <w:sz w:val="28"/>
          <w:szCs w:val="28"/>
          <w:lang w:val="uk-UA"/>
        </w:rPr>
        <w:t xml:space="preserve">2. </w:t>
      </w:r>
      <w:r w:rsidR="00355D98" w:rsidRPr="006B27E8">
        <w:rPr>
          <w:b/>
          <w:sz w:val="28"/>
          <w:szCs w:val="28"/>
          <w:lang w:val="uk-UA"/>
        </w:rPr>
        <w:t xml:space="preserve"> </w:t>
      </w:r>
      <w:r w:rsidR="00445B89" w:rsidRPr="006B27E8">
        <w:rPr>
          <w:b/>
          <w:bCs/>
          <w:sz w:val="28"/>
          <w:szCs w:val="28"/>
          <w:lang w:val="uk-UA"/>
        </w:rPr>
        <w:t>Цілі та завдання законопроекту</w:t>
      </w:r>
    </w:p>
    <w:p w:rsidR="00835A04" w:rsidRPr="006B27E8" w:rsidRDefault="001D249D" w:rsidP="00E561BC">
      <w:pPr>
        <w:spacing w:before="120"/>
        <w:ind w:firstLine="709"/>
        <w:jc w:val="both"/>
        <w:rPr>
          <w:rStyle w:val="FontStyle12"/>
          <w:b w:val="0"/>
          <w:snapToGrid w:val="0"/>
          <w:sz w:val="28"/>
          <w:szCs w:val="28"/>
          <w:lang w:val="uk-UA"/>
        </w:rPr>
      </w:pPr>
      <w:r w:rsidRPr="006B27E8">
        <w:rPr>
          <w:sz w:val="28"/>
          <w:szCs w:val="28"/>
          <w:lang w:val="uk-UA"/>
        </w:rPr>
        <w:t xml:space="preserve">Цілями та завданнями проекту Закону є </w:t>
      </w:r>
      <w:r w:rsidR="00AA7830" w:rsidRPr="006B27E8">
        <w:rPr>
          <w:sz w:val="28"/>
          <w:szCs w:val="28"/>
          <w:lang w:val="uk-UA"/>
        </w:rPr>
        <w:t xml:space="preserve">приведення у відповідність до Конституції України процедури призначення </w:t>
      </w:r>
      <w:r w:rsidR="00AA7830">
        <w:rPr>
          <w:sz w:val="28"/>
          <w:szCs w:val="28"/>
          <w:lang w:val="uk-UA"/>
        </w:rPr>
        <w:t xml:space="preserve">та звільнення </w:t>
      </w:r>
      <w:r w:rsidR="00AA7830" w:rsidRPr="006B27E8">
        <w:rPr>
          <w:sz w:val="28"/>
          <w:szCs w:val="28"/>
          <w:lang w:val="uk-UA"/>
        </w:rPr>
        <w:t>Директора Державного бюро розслідувань</w:t>
      </w:r>
      <w:r w:rsidR="00AA7830">
        <w:rPr>
          <w:sz w:val="28"/>
          <w:szCs w:val="28"/>
          <w:lang w:val="uk-UA"/>
        </w:rPr>
        <w:t>.</w:t>
      </w:r>
      <w:r w:rsidR="00835A04" w:rsidRPr="006B27E8">
        <w:rPr>
          <w:rStyle w:val="FontStyle12"/>
          <w:b w:val="0"/>
          <w:snapToGrid w:val="0"/>
          <w:sz w:val="28"/>
          <w:szCs w:val="28"/>
          <w:lang w:val="uk-UA"/>
        </w:rPr>
        <w:t xml:space="preserve">   </w:t>
      </w:r>
    </w:p>
    <w:p w:rsidR="00D36BB5" w:rsidRPr="006B27E8" w:rsidRDefault="00D36BB5" w:rsidP="00835A04">
      <w:pPr>
        <w:tabs>
          <w:tab w:val="left" w:pos="1134"/>
        </w:tabs>
        <w:spacing w:before="120"/>
        <w:ind w:firstLine="709"/>
        <w:jc w:val="both"/>
        <w:rPr>
          <w:rFonts w:eastAsia="MS ??"/>
          <w:b/>
          <w:bCs/>
          <w:sz w:val="28"/>
          <w:szCs w:val="28"/>
          <w:lang w:val="uk-UA"/>
        </w:rPr>
      </w:pPr>
      <w:r w:rsidRPr="006B27E8">
        <w:rPr>
          <w:b/>
          <w:bCs/>
          <w:sz w:val="28"/>
          <w:szCs w:val="28"/>
          <w:lang w:val="uk-UA"/>
        </w:rPr>
        <w:t xml:space="preserve">3. </w:t>
      </w:r>
      <w:r w:rsidR="00445B89" w:rsidRPr="006B27E8">
        <w:rPr>
          <w:rFonts w:eastAsia="MS ??"/>
          <w:b/>
          <w:bCs/>
          <w:sz w:val="28"/>
          <w:szCs w:val="28"/>
          <w:lang w:val="uk-UA"/>
        </w:rPr>
        <w:t>Загальна характеристика і основні положення законопроекту</w:t>
      </w:r>
    </w:p>
    <w:p w:rsidR="00C36DE2" w:rsidRPr="006B27E8" w:rsidRDefault="00E561BC" w:rsidP="00E561BC">
      <w:pPr>
        <w:pStyle w:val="3"/>
        <w:spacing w:before="120" w:after="0" w:line="235" w:lineRule="auto"/>
        <w:ind w:left="0" w:firstLine="709"/>
        <w:jc w:val="both"/>
        <w:rPr>
          <w:sz w:val="28"/>
          <w:szCs w:val="28"/>
        </w:rPr>
      </w:pPr>
      <w:r w:rsidRPr="006B27E8">
        <w:rPr>
          <w:sz w:val="28"/>
          <w:szCs w:val="28"/>
        </w:rPr>
        <w:t>Пропонованими з</w:t>
      </w:r>
      <w:r w:rsidR="00C36DE2" w:rsidRPr="006B27E8">
        <w:rPr>
          <w:sz w:val="28"/>
          <w:szCs w:val="28"/>
        </w:rPr>
        <w:t>аконопроектом</w:t>
      </w:r>
      <w:r w:rsidR="00C36DE2" w:rsidRPr="006B27E8">
        <w:rPr>
          <w:szCs w:val="28"/>
        </w:rPr>
        <w:t xml:space="preserve"> </w:t>
      </w:r>
      <w:r w:rsidRPr="006B27E8">
        <w:rPr>
          <w:sz w:val="28"/>
          <w:szCs w:val="28"/>
        </w:rPr>
        <w:t>змінами</w:t>
      </w:r>
      <w:r w:rsidR="00C36DE2" w:rsidRPr="006B27E8">
        <w:rPr>
          <w:sz w:val="28"/>
          <w:szCs w:val="28"/>
        </w:rPr>
        <w:t>, зокрема:</w:t>
      </w:r>
    </w:p>
    <w:p w:rsidR="00AA7830" w:rsidRDefault="009031C5" w:rsidP="00C36DE2">
      <w:pPr>
        <w:pStyle w:val="3"/>
        <w:spacing w:after="0" w:line="235" w:lineRule="auto"/>
        <w:ind w:left="0" w:firstLine="709"/>
        <w:jc w:val="both"/>
        <w:rPr>
          <w:sz w:val="28"/>
          <w:szCs w:val="28"/>
        </w:rPr>
      </w:pPr>
      <w:r>
        <w:rPr>
          <w:sz w:val="28"/>
          <w:szCs w:val="28"/>
        </w:rPr>
        <w:t xml:space="preserve">- </w:t>
      </w:r>
      <w:r w:rsidR="00AA7830">
        <w:rPr>
          <w:sz w:val="28"/>
          <w:szCs w:val="28"/>
        </w:rPr>
        <w:t xml:space="preserve">призначення та звільнення Директора ДБР </w:t>
      </w:r>
      <w:r>
        <w:rPr>
          <w:sz w:val="28"/>
          <w:szCs w:val="28"/>
        </w:rPr>
        <w:t xml:space="preserve">відповідно до закону </w:t>
      </w:r>
      <w:r w:rsidR="00AA7830">
        <w:rPr>
          <w:sz w:val="28"/>
          <w:szCs w:val="28"/>
        </w:rPr>
        <w:t xml:space="preserve">здійснюватиме Кабінет Міністрів України, а не Президент України </w:t>
      </w:r>
    </w:p>
    <w:p w:rsidR="00AA7830" w:rsidRDefault="009031C5" w:rsidP="00C36DE2">
      <w:pPr>
        <w:pStyle w:val="3"/>
        <w:spacing w:after="0" w:line="235" w:lineRule="auto"/>
        <w:ind w:left="0" w:firstLine="709"/>
        <w:jc w:val="both"/>
        <w:rPr>
          <w:sz w:val="28"/>
          <w:szCs w:val="28"/>
        </w:rPr>
      </w:pPr>
      <w:r>
        <w:rPr>
          <w:sz w:val="28"/>
          <w:szCs w:val="28"/>
        </w:rPr>
        <w:t xml:space="preserve">- Кабінет Міністрів України, а не Президент України </w:t>
      </w:r>
      <w:r w:rsidR="00AA7830">
        <w:rPr>
          <w:sz w:val="28"/>
          <w:szCs w:val="28"/>
        </w:rPr>
        <w:t>затверджувати</w:t>
      </w:r>
      <w:r>
        <w:rPr>
          <w:sz w:val="28"/>
          <w:szCs w:val="28"/>
        </w:rPr>
        <w:t>ме</w:t>
      </w:r>
      <w:r w:rsidR="00AA7830">
        <w:rPr>
          <w:sz w:val="28"/>
          <w:szCs w:val="28"/>
        </w:rPr>
        <w:t xml:space="preserve"> положення про Раду громадського контролю</w:t>
      </w:r>
      <w:r>
        <w:rPr>
          <w:sz w:val="28"/>
          <w:szCs w:val="28"/>
        </w:rPr>
        <w:t xml:space="preserve"> та порядок її формування;</w:t>
      </w:r>
    </w:p>
    <w:p w:rsidR="009031C5" w:rsidRDefault="009031C5" w:rsidP="009031C5">
      <w:pPr>
        <w:pStyle w:val="3"/>
        <w:spacing w:after="0" w:line="235" w:lineRule="auto"/>
        <w:ind w:left="0" w:firstLine="709"/>
        <w:jc w:val="both"/>
        <w:rPr>
          <w:sz w:val="28"/>
          <w:szCs w:val="28"/>
        </w:rPr>
      </w:pPr>
      <w:r>
        <w:rPr>
          <w:sz w:val="28"/>
          <w:szCs w:val="28"/>
        </w:rPr>
        <w:t xml:space="preserve">- </w:t>
      </w:r>
      <w:r w:rsidR="00AA7830">
        <w:rPr>
          <w:sz w:val="28"/>
          <w:szCs w:val="28"/>
        </w:rPr>
        <w:t>організаційні питання роботи Конкурсної комісії забезпечуватиме Секретаріат Кабінету Міністрів</w:t>
      </w:r>
      <w:r w:rsidRPr="009031C5">
        <w:rPr>
          <w:sz w:val="28"/>
          <w:szCs w:val="28"/>
        </w:rPr>
        <w:t xml:space="preserve"> </w:t>
      </w:r>
      <w:r>
        <w:rPr>
          <w:sz w:val="28"/>
          <w:szCs w:val="28"/>
        </w:rPr>
        <w:t xml:space="preserve">України, а не </w:t>
      </w:r>
      <w:r w:rsidRPr="000212FD">
        <w:rPr>
          <w:sz w:val="28"/>
          <w:szCs w:val="28"/>
        </w:rPr>
        <w:t>орган, що здійснює забезпечення діяльності Президента України</w:t>
      </w:r>
      <w:r>
        <w:rPr>
          <w:sz w:val="28"/>
          <w:szCs w:val="28"/>
        </w:rPr>
        <w:t>.</w:t>
      </w:r>
    </w:p>
    <w:p w:rsidR="00AA7830" w:rsidRPr="006B27E8" w:rsidRDefault="00AA7830" w:rsidP="00C36DE2">
      <w:pPr>
        <w:pStyle w:val="3"/>
        <w:spacing w:after="0" w:line="235" w:lineRule="auto"/>
        <w:ind w:left="0" w:firstLine="709"/>
        <w:jc w:val="both"/>
        <w:rPr>
          <w:sz w:val="28"/>
          <w:szCs w:val="28"/>
        </w:rPr>
      </w:pPr>
    </w:p>
    <w:p w:rsidR="00710436" w:rsidRPr="006B27E8" w:rsidRDefault="00EB1E10" w:rsidP="00222CA8">
      <w:pPr>
        <w:spacing w:before="240"/>
        <w:ind w:firstLine="709"/>
        <w:jc w:val="both"/>
        <w:rPr>
          <w:sz w:val="28"/>
          <w:szCs w:val="28"/>
          <w:lang w:val="uk-UA"/>
        </w:rPr>
      </w:pPr>
      <w:r w:rsidRPr="006B27E8">
        <w:rPr>
          <w:b/>
          <w:sz w:val="28"/>
          <w:szCs w:val="28"/>
          <w:lang w:val="uk-UA"/>
        </w:rPr>
        <w:lastRenderedPageBreak/>
        <w:t xml:space="preserve">4. </w:t>
      </w:r>
      <w:r w:rsidR="00445B89" w:rsidRPr="006B27E8">
        <w:rPr>
          <w:rFonts w:eastAsia="MS ??"/>
          <w:b/>
          <w:bCs/>
          <w:sz w:val="28"/>
          <w:szCs w:val="28"/>
          <w:lang w:val="uk-UA"/>
        </w:rPr>
        <w:t>Стан нормативно-правової бази у зазначеній сфері правового регулювання</w:t>
      </w:r>
    </w:p>
    <w:p w:rsidR="00230B11" w:rsidRPr="006B27E8" w:rsidRDefault="00230B11" w:rsidP="00230B11">
      <w:pPr>
        <w:spacing w:before="120"/>
        <w:ind w:firstLine="709"/>
        <w:jc w:val="both"/>
        <w:rPr>
          <w:sz w:val="28"/>
          <w:szCs w:val="28"/>
          <w:lang w:val="uk-UA"/>
        </w:rPr>
      </w:pPr>
      <w:r w:rsidRPr="006B27E8">
        <w:rPr>
          <w:sz w:val="28"/>
          <w:szCs w:val="28"/>
          <w:lang w:val="uk-UA"/>
        </w:rPr>
        <w:t xml:space="preserve">Регулювання правовідносин у даній сфері здійснюється </w:t>
      </w:r>
      <w:r w:rsidR="009031C5">
        <w:rPr>
          <w:sz w:val="28"/>
          <w:szCs w:val="28"/>
          <w:lang w:val="uk-UA"/>
        </w:rPr>
        <w:t>Конституцією України та Законом</w:t>
      </w:r>
      <w:r w:rsidR="00065971" w:rsidRPr="006B27E8">
        <w:rPr>
          <w:sz w:val="28"/>
          <w:szCs w:val="28"/>
          <w:lang w:val="uk-UA"/>
        </w:rPr>
        <w:t xml:space="preserve"> України "</w:t>
      </w:r>
      <w:r w:rsidR="009A146C" w:rsidRPr="006B27E8">
        <w:rPr>
          <w:sz w:val="28"/>
          <w:szCs w:val="28"/>
          <w:lang w:val="uk-UA"/>
        </w:rPr>
        <w:t>Про Державне бюро розслідувань"</w:t>
      </w:r>
      <w:r w:rsidR="009031C5">
        <w:rPr>
          <w:sz w:val="28"/>
          <w:szCs w:val="28"/>
          <w:lang w:val="uk-UA"/>
        </w:rPr>
        <w:t>.</w:t>
      </w:r>
    </w:p>
    <w:p w:rsidR="00835A04" w:rsidRPr="006B27E8" w:rsidRDefault="00835A04" w:rsidP="00835A04">
      <w:pPr>
        <w:ind w:firstLine="709"/>
        <w:jc w:val="both"/>
        <w:rPr>
          <w:sz w:val="28"/>
          <w:szCs w:val="28"/>
          <w:lang w:val="uk-UA"/>
        </w:rPr>
      </w:pPr>
      <w:r w:rsidRPr="006B27E8">
        <w:rPr>
          <w:sz w:val="28"/>
          <w:szCs w:val="28"/>
          <w:lang w:val="uk-UA"/>
        </w:rPr>
        <w:t xml:space="preserve">Прийняття Закону </w:t>
      </w:r>
      <w:r w:rsidRPr="006B27E8">
        <w:rPr>
          <w:bCs/>
          <w:sz w:val="28"/>
          <w:szCs w:val="28"/>
          <w:lang w:val="uk-UA"/>
        </w:rPr>
        <w:t xml:space="preserve">України </w:t>
      </w:r>
      <w:r w:rsidR="009A146C" w:rsidRPr="006B27E8">
        <w:rPr>
          <w:sz w:val="28"/>
          <w:lang w:val="uk-UA"/>
        </w:rPr>
        <w:t>"</w:t>
      </w:r>
      <w:r w:rsidR="009031C5" w:rsidRPr="006B27E8">
        <w:rPr>
          <w:bCs/>
          <w:sz w:val="28"/>
          <w:szCs w:val="28"/>
          <w:lang w:val="uk-UA"/>
        </w:rPr>
        <w:t>Про внесення змін до деяких законів України щодо</w:t>
      </w:r>
      <w:r w:rsidR="009031C5" w:rsidRPr="006B27E8">
        <w:rPr>
          <w:sz w:val="28"/>
          <w:szCs w:val="28"/>
          <w:lang w:val="uk-UA"/>
        </w:rPr>
        <w:t xml:space="preserve"> приведення у відповідність до Конституції України процедури призначення </w:t>
      </w:r>
      <w:r w:rsidR="009031C5">
        <w:rPr>
          <w:sz w:val="28"/>
          <w:szCs w:val="28"/>
          <w:lang w:val="uk-UA"/>
        </w:rPr>
        <w:t xml:space="preserve">та звільнення </w:t>
      </w:r>
      <w:r w:rsidR="009031C5" w:rsidRPr="006B27E8">
        <w:rPr>
          <w:sz w:val="28"/>
          <w:szCs w:val="28"/>
          <w:lang w:val="uk-UA"/>
        </w:rPr>
        <w:t>Директора Державного бюро розслідувань</w:t>
      </w:r>
      <w:r w:rsidR="009A146C" w:rsidRPr="006B27E8">
        <w:rPr>
          <w:sz w:val="28"/>
          <w:lang w:val="uk-UA"/>
        </w:rPr>
        <w:t>"</w:t>
      </w:r>
      <w:r w:rsidRPr="006B27E8">
        <w:rPr>
          <w:bCs/>
          <w:sz w:val="28"/>
          <w:szCs w:val="28"/>
          <w:lang w:val="uk-UA"/>
        </w:rPr>
        <w:t xml:space="preserve"> </w:t>
      </w:r>
      <w:r w:rsidRPr="006B27E8">
        <w:rPr>
          <w:sz w:val="28"/>
          <w:szCs w:val="28"/>
          <w:lang w:val="uk-UA"/>
        </w:rPr>
        <w:t xml:space="preserve">не потребуватиме внесення змін до інших законів України.  </w:t>
      </w:r>
    </w:p>
    <w:p w:rsidR="00FE5952" w:rsidRPr="006B27E8" w:rsidRDefault="002D0485" w:rsidP="00222CA8">
      <w:pPr>
        <w:shd w:val="clear" w:color="auto" w:fill="FFFFFF"/>
        <w:tabs>
          <w:tab w:val="left" w:pos="840"/>
        </w:tabs>
        <w:spacing w:before="240"/>
        <w:ind w:firstLine="709"/>
        <w:rPr>
          <w:b/>
          <w:bCs/>
          <w:sz w:val="28"/>
          <w:szCs w:val="28"/>
          <w:lang w:val="uk-UA"/>
        </w:rPr>
      </w:pPr>
      <w:r w:rsidRPr="006B27E8">
        <w:rPr>
          <w:b/>
          <w:bCs/>
          <w:spacing w:val="-9"/>
          <w:sz w:val="28"/>
          <w:szCs w:val="28"/>
          <w:lang w:val="uk-UA"/>
        </w:rPr>
        <w:t>5</w:t>
      </w:r>
      <w:r w:rsidR="00F467EE" w:rsidRPr="006B27E8">
        <w:rPr>
          <w:b/>
          <w:bCs/>
          <w:spacing w:val="-9"/>
          <w:sz w:val="28"/>
          <w:szCs w:val="28"/>
          <w:lang w:val="uk-UA"/>
        </w:rPr>
        <w:t>.</w:t>
      </w:r>
      <w:r w:rsidR="00BE1607" w:rsidRPr="006B27E8">
        <w:rPr>
          <w:b/>
          <w:bCs/>
          <w:spacing w:val="-9"/>
          <w:sz w:val="28"/>
          <w:szCs w:val="28"/>
          <w:lang w:val="uk-UA"/>
        </w:rPr>
        <w:t xml:space="preserve"> </w:t>
      </w:r>
      <w:r w:rsidR="00355D98" w:rsidRPr="006B27E8">
        <w:rPr>
          <w:b/>
          <w:bCs/>
          <w:spacing w:val="-9"/>
          <w:sz w:val="28"/>
          <w:szCs w:val="28"/>
          <w:lang w:val="uk-UA"/>
        </w:rPr>
        <w:t xml:space="preserve">  </w:t>
      </w:r>
      <w:r w:rsidR="00F467EE" w:rsidRPr="006B27E8">
        <w:rPr>
          <w:b/>
          <w:bCs/>
          <w:sz w:val="28"/>
          <w:szCs w:val="28"/>
          <w:lang w:val="uk-UA"/>
        </w:rPr>
        <w:t>Фінансово-економічне обґрунтування</w:t>
      </w:r>
    </w:p>
    <w:p w:rsidR="00835A04" w:rsidRPr="006B27E8" w:rsidRDefault="00835A04" w:rsidP="00835A04">
      <w:pPr>
        <w:pStyle w:val="ae"/>
        <w:ind w:firstLine="709"/>
        <w:jc w:val="both"/>
        <w:rPr>
          <w:rFonts w:ascii="Times New Roman" w:hAnsi="Times New Roman"/>
          <w:sz w:val="28"/>
          <w:szCs w:val="28"/>
        </w:rPr>
      </w:pPr>
      <w:r w:rsidRPr="006B27E8">
        <w:rPr>
          <w:rFonts w:ascii="Times New Roman" w:hAnsi="Times New Roman"/>
          <w:sz w:val="28"/>
          <w:szCs w:val="28"/>
        </w:rPr>
        <w:t>Витрати, пов'язані з реалізацією положень цього проекту Закону, здійснюватимуться в межах видатків, передбачених Державним бюджетом України на відповідний рік, та інших джерел, не заборонених законодавством.</w:t>
      </w:r>
    </w:p>
    <w:p w:rsidR="00FE5952" w:rsidRPr="006B27E8" w:rsidRDefault="00710436" w:rsidP="00222CA8">
      <w:pPr>
        <w:tabs>
          <w:tab w:val="left" w:pos="851"/>
          <w:tab w:val="left" w:pos="1134"/>
          <w:tab w:val="left" w:pos="1276"/>
        </w:tabs>
        <w:spacing w:before="240"/>
        <w:ind w:firstLine="709"/>
        <w:jc w:val="both"/>
        <w:rPr>
          <w:b/>
          <w:sz w:val="28"/>
          <w:szCs w:val="28"/>
          <w:lang w:val="uk-UA"/>
        </w:rPr>
      </w:pPr>
      <w:r w:rsidRPr="006B27E8">
        <w:rPr>
          <w:b/>
          <w:sz w:val="28"/>
          <w:szCs w:val="28"/>
          <w:lang w:val="uk-UA"/>
        </w:rPr>
        <w:t>6.</w:t>
      </w:r>
      <w:r w:rsidRPr="006B27E8">
        <w:rPr>
          <w:b/>
          <w:sz w:val="28"/>
          <w:szCs w:val="28"/>
          <w:lang w:val="uk-UA"/>
        </w:rPr>
        <w:tab/>
      </w:r>
      <w:r w:rsidR="00445B89" w:rsidRPr="006B27E8">
        <w:rPr>
          <w:b/>
          <w:sz w:val="28"/>
          <w:szCs w:val="28"/>
          <w:lang w:val="uk-UA"/>
        </w:rPr>
        <w:t>Прогноз соціально-економічних та інших наслідків прийняття Закону</w:t>
      </w:r>
    </w:p>
    <w:p w:rsidR="009A146C" w:rsidRPr="006B27E8" w:rsidRDefault="00065971" w:rsidP="00065971">
      <w:pPr>
        <w:shd w:val="clear" w:color="auto" w:fill="FFFFFF"/>
        <w:spacing w:before="120"/>
        <w:ind w:firstLine="709"/>
        <w:jc w:val="both"/>
        <w:rPr>
          <w:sz w:val="28"/>
          <w:szCs w:val="28"/>
          <w:lang w:val="uk-UA"/>
        </w:rPr>
      </w:pPr>
      <w:r w:rsidRPr="006B27E8">
        <w:rPr>
          <w:sz w:val="28"/>
          <w:szCs w:val="28"/>
          <w:lang w:val="uk-UA"/>
        </w:rPr>
        <w:t xml:space="preserve">Прийняття </w:t>
      </w:r>
      <w:r w:rsidR="009A146C" w:rsidRPr="006B27E8">
        <w:rPr>
          <w:sz w:val="28"/>
          <w:szCs w:val="28"/>
          <w:lang w:val="uk-UA"/>
        </w:rPr>
        <w:t>Закону України "</w:t>
      </w:r>
      <w:r w:rsidR="009031C5" w:rsidRPr="006B27E8">
        <w:rPr>
          <w:bCs/>
          <w:sz w:val="28"/>
          <w:szCs w:val="28"/>
          <w:lang w:val="uk-UA"/>
        </w:rPr>
        <w:t>Про внесення змін до деяких законів України щодо</w:t>
      </w:r>
      <w:r w:rsidR="009031C5" w:rsidRPr="006B27E8">
        <w:rPr>
          <w:sz w:val="28"/>
          <w:szCs w:val="28"/>
          <w:lang w:val="uk-UA"/>
        </w:rPr>
        <w:t xml:space="preserve"> приведення у відповідність до Конституції України процедури призначення </w:t>
      </w:r>
      <w:r w:rsidR="009031C5">
        <w:rPr>
          <w:sz w:val="28"/>
          <w:szCs w:val="28"/>
          <w:lang w:val="uk-UA"/>
        </w:rPr>
        <w:t xml:space="preserve">та звільнення </w:t>
      </w:r>
      <w:r w:rsidR="009031C5" w:rsidRPr="006B27E8">
        <w:rPr>
          <w:sz w:val="28"/>
          <w:szCs w:val="28"/>
          <w:lang w:val="uk-UA"/>
        </w:rPr>
        <w:t>Директора Державного бюро розслідувань</w:t>
      </w:r>
      <w:r w:rsidR="009A146C" w:rsidRPr="006B27E8">
        <w:rPr>
          <w:sz w:val="28"/>
          <w:szCs w:val="28"/>
          <w:lang w:val="uk-UA"/>
        </w:rPr>
        <w:t>" дасть змогу</w:t>
      </w:r>
      <w:r w:rsidR="004C4301" w:rsidRPr="006B27E8">
        <w:rPr>
          <w:sz w:val="28"/>
          <w:szCs w:val="28"/>
          <w:lang w:val="uk-UA"/>
        </w:rPr>
        <w:t xml:space="preserve"> </w:t>
      </w:r>
      <w:r w:rsidR="009031C5">
        <w:rPr>
          <w:sz w:val="28"/>
          <w:szCs w:val="28"/>
          <w:lang w:val="uk-UA"/>
        </w:rPr>
        <w:t>привести</w:t>
      </w:r>
      <w:r w:rsidR="009031C5" w:rsidRPr="006B27E8">
        <w:rPr>
          <w:sz w:val="28"/>
          <w:szCs w:val="28"/>
          <w:lang w:val="uk-UA"/>
        </w:rPr>
        <w:t xml:space="preserve"> у відповідність до Конституції України процедури призначення </w:t>
      </w:r>
      <w:r w:rsidR="009031C5">
        <w:rPr>
          <w:sz w:val="28"/>
          <w:szCs w:val="28"/>
          <w:lang w:val="uk-UA"/>
        </w:rPr>
        <w:t xml:space="preserve">та звільнення </w:t>
      </w:r>
      <w:r w:rsidR="009031C5" w:rsidRPr="006B27E8">
        <w:rPr>
          <w:sz w:val="28"/>
          <w:szCs w:val="28"/>
          <w:lang w:val="uk-UA"/>
        </w:rPr>
        <w:t>Директора Державного бюро розслідувань</w:t>
      </w:r>
      <w:r w:rsidR="004C4301" w:rsidRPr="006B27E8">
        <w:rPr>
          <w:sz w:val="28"/>
          <w:szCs w:val="28"/>
          <w:lang w:val="uk-UA"/>
        </w:rPr>
        <w:t xml:space="preserve">.   </w:t>
      </w:r>
    </w:p>
    <w:p w:rsidR="00230B11" w:rsidRPr="006B27E8" w:rsidRDefault="00230B11" w:rsidP="00A9746E">
      <w:pPr>
        <w:shd w:val="clear" w:color="auto" w:fill="FFFFFF"/>
        <w:ind w:firstLine="709"/>
        <w:jc w:val="both"/>
        <w:rPr>
          <w:sz w:val="28"/>
          <w:szCs w:val="28"/>
          <w:lang w:val="uk-UA"/>
        </w:rPr>
      </w:pPr>
    </w:p>
    <w:p w:rsidR="003B343F" w:rsidRPr="006B27E8" w:rsidRDefault="003B343F" w:rsidP="009A146C">
      <w:pPr>
        <w:shd w:val="clear" w:color="auto" w:fill="FFFFFF"/>
        <w:jc w:val="both"/>
        <w:rPr>
          <w:sz w:val="28"/>
          <w:szCs w:val="28"/>
          <w:lang w:val="uk-UA"/>
        </w:rPr>
      </w:pPr>
    </w:p>
    <w:p w:rsidR="007233BF" w:rsidRDefault="007233BF" w:rsidP="007233BF">
      <w:pPr>
        <w:rPr>
          <w:b/>
          <w:sz w:val="28"/>
          <w:szCs w:val="28"/>
          <w:lang w:val="uk-UA" w:eastAsia="uk-UA"/>
        </w:rPr>
      </w:pPr>
      <w:proofErr w:type="spellStart"/>
      <w:r>
        <w:rPr>
          <w:b/>
          <w:sz w:val="28"/>
          <w:szCs w:val="28"/>
        </w:rPr>
        <w:t>Народні</w:t>
      </w:r>
      <w:proofErr w:type="spellEnd"/>
      <w:r>
        <w:rPr>
          <w:b/>
          <w:sz w:val="28"/>
          <w:szCs w:val="28"/>
        </w:rPr>
        <w:t xml:space="preserve"> </w:t>
      </w:r>
      <w:proofErr w:type="spellStart"/>
      <w:r>
        <w:rPr>
          <w:b/>
          <w:sz w:val="28"/>
          <w:szCs w:val="28"/>
        </w:rPr>
        <w:t>депутати</w:t>
      </w:r>
      <w:proofErr w:type="spellEnd"/>
      <w:r>
        <w:rPr>
          <w:b/>
          <w:sz w:val="28"/>
          <w:szCs w:val="28"/>
        </w:rPr>
        <w:t xml:space="preserve"> </w:t>
      </w:r>
      <w:proofErr w:type="spellStart"/>
      <w:r>
        <w:rPr>
          <w:b/>
          <w:sz w:val="28"/>
          <w:szCs w:val="28"/>
        </w:rPr>
        <w:t>України</w:t>
      </w:r>
      <w:proofErr w:type="spellEnd"/>
      <w:r>
        <w:rPr>
          <w:b/>
          <w:sz w:val="28"/>
          <w:szCs w:val="28"/>
        </w:rPr>
        <w:tab/>
      </w:r>
      <w:r>
        <w:rPr>
          <w:b/>
          <w:sz w:val="28"/>
          <w:szCs w:val="28"/>
        </w:rPr>
        <w:tab/>
      </w:r>
      <w:r>
        <w:rPr>
          <w:b/>
          <w:sz w:val="28"/>
          <w:szCs w:val="28"/>
        </w:rPr>
        <w:tab/>
      </w:r>
      <w:r>
        <w:rPr>
          <w:b/>
          <w:sz w:val="28"/>
          <w:szCs w:val="28"/>
        </w:rPr>
        <w:tab/>
      </w:r>
      <w:r w:rsidRPr="007233BF">
        <w:rPr>
          <w:b/>
          <w:sz w:val="28"/>
          <w:szCs w:val="28"/>
        </w:rPr>
        <w:t xml:space="preserve">     </w:t>
      </w:r>
      <w:r>
        <w:rPr>
          <w:b/>
          <w:sz w:val="28"/>
          <w:szCs w:val="28"/>
        </w:rPr>
        <w:t>Алєксєєв С.О.</w:t>
      </w:r>
    </w:p>
    <w:p w:rsidR="007233BF" w:rsidRPr="007233BF" w:rsidRDefault="007233BF" w:rsidP="007233BF">
      <w:pPr>
        <w:ind w:left="6096"/>
        <w:rPr>
          <w:b/>
          <w:sz w:val="28"/>
          <w:szCs w:val="24"/>
          <w:lang w:val="uk-UA"/>
        </w:rPr>
      </w:pPr>
      <w:proofErr w:type="spellStart"/>
      <w:r w:rsidRPr="007233BF">
        <w:rPr>
          <w:b/>
          <w:sz w:val="28"/>
          <w:lang w:val="uk-UA"/>
        </w:rPr>
        <w:t>Климпуш-Цинцадзе</w:t>
      </w:r>
      <w:proofErr w:type="spellEnd"/>
      <w:r w:rsidRPr="007233BF">
        <w:rPr>
          <w:b/>
          <w:sz w:val="28"/>
          <w:lang w:val="uk-UA"/>
        </w:rPr>
        <w:t xml:space="preserve"> І.О.</w:t>
      </w:r>
    </w:p>
    <w:p w:rsidR="007233BF" w:rsidRPr="007233BF" w:rsidRDefault="007233BF" w:rsidP="007233BF">
      <w:pPr>
        <w:ind w:left="6096"/>
        <w:rPr>
          <w:b/>
          <w:sz w:val="28"/>
          <w:lang w:val="uk-UA"/>
        </w:rPr>
      </w:pPr>
      <w:r w:rsidRPr="007233BF">
        <w:rPr>
          <w:b/>
          <w:sz w:val="28"/>
          <w:lang w:val="uk-UA"/>
        </w:rPr>
        <w:t>Княжицький М.Л.</w:t>
      </w:r>
    </w:p>
    <w:p w:rsidR="007233BF" w:rsidRDefault="007233BF" w:rsidP="007233BF">
      <w:pPr>
        <w:ind w:left="6096"/>
        <w:rPr>
          <w:b/>
          <w:sz w:val="28"/>
        </w:rPr>
      </w:pPr>
      <w:r>
        <w:rPr>
          <w:b/>
          <w:sz w:val="28"/>
        </w:rPr>
        <w:t>Іонова М.М.</w:t>
      </w:r>
    </w:p>
    <w:p w:rsidR="007233BF" w:rsidRDefault="007233BF" w:rsidP="007233BF">
      <w:pPr>
        <w:ind w:left="6096"/>
        <w:rPr>
          <w:b/>
          <w:sz w:val="28"/>
        </w:rPr>
      </w:pPr>
      <w:r>
        <w:rPr>
          <w:b/>
          <w:sz w:val="28"/>
        </w:rPr>
        <w:t>Южаніна Н.П.</w:t>
      </w:r>
    </w:p>
    <w:p w:rsidR="007233BF" w:rsidRDefault="007233BF" w:rsidP="007233BF">
      <w:pPr>
        <w:ind w:left="6096"/>
        <w:rPr>
          <w:b/>
          <w:sz w:val="28"/>
        </w:rPr>
      </w:pPr>
      <w:r>
        <w:rPr>
          <w:b/>
          <w:sz w:val="28"/>
        </w:rPr>
        <w:t>Бондар М.Л.</w:t>
      </w:r>
    </w:p>
    <w:p w:rsidR="007233BF" w:rsidRDefault="007233BF" w:rsidP="007233BF">
      <w:pPr>
        <w:ind w:left="6096"/>
        <w:rPr>
          <w:b/>
          <w:sz w:val="28"/>
        </w:rPr>
      </w:pPr>
      <w:r>
        <w:rPr>
          <w:b/>
          <w:sz w:val="28"/>
        </w:rPr>
        <w:t>Геращенко І.В.</w:t>
      </w:r>
    </w:p>
    <w:p w:rsidR="007233BF" w:rsidRDefault="007233BF" w:rsidP="007233BF">
      <w:pPr>
        <w:ind w:left="6096"/>
        <w:rPr>
          <w:b/>
          <w:sz w:val="28"/>
        </w:rPr>
      </w:pPr>
      <w:proofErr w:type="spellStart"/>
      <w:r>
        <w:rPr>
          <w:b/>
          <w:sz w:val="28"/>
        </w:rPr>
        <w:t>Сюмар</w:t>
      </w:r>
      <w:proofErr w:type="spellEnd"/>
      <w:r>
        <w:rPr>
          <w:b/>
          <w:sz w:val="28"/>
        </w:rPr>
        <w:t xml:space="preserve"> В.П.</w:t>
      </w:r>
    </w:p>
    <w:p w:rsidR="007233BF" w:rsidRDefault="007233BF" w:rsidP="007233BF">
      <w:pPr>
        <w:ind w:left="6096"/>
        <w:rPr>
          <w:b/>
          <w:sz w:val="28"/>
        </w:rPr>
      </w:pPr>
      <w:r>
        <w:rPr>
          <w:b/>
          <w:sz w:val="28"/>
        </w:rPr>
        <w:t>Герасимов А.В.</w:t>
      </w:r>
    </w:p>
    <w:p w:rsidR="007233BF" w:rsidRDefault="007233BF" w:rsidP="007233BF">
      <w:pPr>
        <w:ind w:left="6096"/>
        <w:rPr>
          <w:b/>
          <w:sz w:val="28"/>
        </w:rPr>
      </w:pPr>
      <w:r>
        <w:rPr>
          <w:b/>
          <w:sz w:val="28"/>
        </w:rPr>
        <w:t>Павленко Р.М.</w:t>
      </w:r>
    </w:p>
    <w:p w:rsidR="007233BF" w:rsidRDefault="007233BF" w:rsidP="007233BF">
      <w:pPr>
        <w:ind w:left="6096"/>
        <w:rPr>
          <w:b/>
          <w:sz w:val="28"/>
        </w:rPr>
      </w:pPr>
      <w:r>
        <w:rPr>
          <w:b/>
          <w:sz w:val="28"/>
        </w:rPr>
        <w:t>Федина С.Р.</w:t>
      </w:r>
    </w:p>
    <w:p w:rsidR="0014203D" w:rsidRDefault="0014203D" w:rsidP="0014203D">
      <w:pPr>
        <w:ind w:left="6096"/>
        <w:rPr>
          <w:b/>
          <w:sz w:val="28"/>
        </w:rPr>
      </w:pPr>
      <w:bookmarkStart w:id="0" w:name="_GoBack"/>
      <w:bookmarkEnd w:id="0"/>
      <w:r>
        <w:rPr>
          <w:b/>
          <w:sz w:val="28"/>
        </w:rPr>
        <w:t>Гончаренко О.О.</w:t>
      </w:r>
    </w:p>
    <w:p w:rsidR="0014203D" w:rsidRDefault="0014203D" w:rsidP="0014203D">
      <w:pPr>
        <w:ind w:left="6096"/>
        <w:rPr>
          <w:b/>
          <w:sz w:val="28"/>
        </w:rPr>
      </w:pPr>
      <w:r>
        <w:rPr>
          <w:b/>
          <w:sz w:val="28"/>
        </w:rPr>
        <w:t>Фріз І.В.</w:t>
      </w:r>
    </w:p>
    <w:p w:rsidR="0014203D" w:rsidRDefault="0014203D" w:rsidP="007233BF">
      <w:pPr>
        <w:ind w:left="6096"/>
        <w:rPr>
          <w:b/>
          <w:sz w:val="28"/>
        </w:rPr>
      </w:pPr>
    </w:p>
    <w:p w:rsidR="00221601" w:rsidRPr="007233BF" w:rsidRDefault="00221601" w:rsidP="007233BF">
      <w:pPr>
        <w:rPr>
          <w:sz w:val="28"/>
          <w:szCs w:val="28"/>
        </w:rPr>
      </w:pPr>
    </w:p>
    <w:sectPr w:rsidR="00221601" w:rsidRPr="007233BF" w:rsidSect="00C36DE2">
      <w:headerReference w:type="even" r:id="rId7"/>
      <w:headerReference w:type="default" r:id="rId8"/>
      <w:footerReference w:type="even" r:id="rId9"/>
      <w:footerReference w:type="default" r:id="rId10"/>
      <w:pgSz w:w="11909" w:h="16834"/>
      <w:pgMar w:top="1134" w:right="851" w:bottom="993" w:left="1701" w:header="709" w:footer="567"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BCB" w:rsidRDefault="00C62BCB">
      <w:r>
        <w:separator/>
      </w:r>
    </w:p>
  </w:endnote>
  <w:endnote w:type="continuationSeparator" w:id="0">
    <w:p w:rsidR="00C62BCB" w:rsidRDefault="00C62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CC"/>
    <w:family w:val="roman"/>
    <w:pitch w:val="variable"/>
    <w:sig w:usb0="E00002FF" w:usb1="400004FF" w:usb2="00000000" w:usb3="00000000" w:csb0="0000019F" w:csb1="00000000"/>
  </w:font>
  <w:font w:name="Verdana">
    <w:altName w:val=" Arial"/>
    <w:panose1 w:val="020B0604030504040204"/>
    <w:charset w:val="CC"/>
    <w:family w:val="swiss"/>
    <w:pitch w:val="variable"/>
    <w:sig w:usb0="A1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Antiqua">
    <w:altName w:val="Courier New"/>
    <w:panose1 w:val="00000000000000000000"/>
    <w:charset w:val="CC"/>
    <w:family w:val="swiss"/>
    <w:notTrueType/>
    <w:pitch w:val="variable"/>
    <w:sig w:usb0="00000203" w:usb1="00000000" w:usb2="00000000" w:usb3="00000000" w:csb0="00000005" w:csb1="00000000"/>
  </w:font>
  <w:font w:name="MS ??">
    <w:altName w:val="MS Mincho"/>
    <w:panose1 w:val="00000000000000000000"/>
    <w:charset w:val="80"/>
    <w:family w:val="auto"/>
    <w:notTrueType/>
    <w:pitch w:val="variable"/>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DCC" w:rsidRDefault="00653FD4" w:rsidP="00F467EE">
    <w:pPr>
      <w:pStyle w:val="a3"/>
      <w:framePr w:wrap="around" w:vAnchor="text" w:hAnchor="margin" w:xAlign="right" w:y="1"/>
      <w:rPr>
        <w:rStyle w:val="a5"/>
      </w:rPr>
    </w:pPr>
    <w:r>
      <w:rPr>
        <w:rStyle w:val="a5"/>
      </w:rPr>
      <w:fldChar w:fldCharType="begin"/>
    </w:r>
    <w:r w:rsidR="00072DCC">
      <w:rPr>
        <w:rStyle w:val="a5"/>
      </w:rPr>
      <w:instrText xml:space="preserve">PAGE  </w:instrText>
    </w:r>
    <w:r>
      <w:rPr>
        <w:rStyle w:val="a5"/>
      </w:rPr>
      <w:fldChar w:fldCharType="end"/>
    </w:r>
  </w:p>
  <w:p w:rsidR="00072DCC" w:rsidRDefault="00072DCC" w:rsidP="00BE160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DCC" w:rsidRDefault="00072DCC" w:rsidP="00BE160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BCB" w:rsidRDefault="00C62BCB">
      <w:r>
        <w:separator/>
      </w:r>
    </w:p>
  </w:footnote>
  <w:footnote w:type="continuationSeparator" w:id="0">
    <w:p w:rsidR="00C62BCB" w:rsidRDefault="00C62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DCC" w:rsidRDefault="00653FD4" w:rsidP="001F6159">
    <w:pPr>
      <w:pStyle w:val="a6"/>
      <w:framePr w:wrap="around" w:vAnchor="text" w:hAnchor="margin" w:xAlign="center" w:y="1"/>
      <w:rPr>
        <w:rStyle w:val="a5"/>
      </w:rPr>
    </w:pPr>
    <w:r>
      <w:rPr>
        <w:rStyle w:val="a5"/>
      </w:rPr>
      <w:fldChar w:fldCharType="begin"/>
    </w:r>
    <w:r w:rsidR="00072DCC">
      <w:rPr>
        <w:rStyle w:val="a5"/>
      </w:rPr>
      <w:instrText xml:space="preserve">PAGE  </w:instrText>
    </w:r>
    <w:r>
      <w:rPr>
        <w:rStyle w:val="a5"/>
      </w:rPr>
      <w:fldChar w:fldCharType="end"/>
    </w:r>
  </w:p>
  <w:p w:rsidR="00072DCC" w:rsidRDefault="00072D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DCC" w:rsidRPr="00CE1F28" w:rsidRDefault="00653FD4" w:rsidP="001F6159">
    <w:pPr>
      <w:pStyle w:val="a6"/>
      <w:framePr w:wrap="around" w:vAnchor="text" w:hAnchor="margin" w:xAlign="center" w:y="1"/>
      <w:rPr>
        <w:rStyle w:val="a5"/>
        <w:sz w:val="28"/>
        <w:szCs w:val="28"/>
      </w:rPr>
    </w:pPr>
    <w:r w:rsidRPr="00CE1F28">
      <w:rPr>
        <w:rStyle w:val="a5"/>
        <w:sz w:val="28"/>
        <w:szCs w:val="28"/>
      </w:rPr>
      <w:fldChar w:fldCharType="begin"/>
    </w:r>
    <w:r w:rsidR="00072DCC" w:rsidRPr="00CE1F28">
      <w:rPr>
        <w:rStyle w:val="a5"/>
        <w:sz w:val="28"/>
        <w:szCs w:val="28"/>
      </w:rPr>
      <w:instrText xml:space="preserve">PAGE  </w:instrText>
    </w:r>
    <w:r w:rsidRPr="00CE1F28">
      <w:rPr>
        <w:rStyle w:val="a5"/>
        <w:sz w:val="28"/>
        <w:szCs w:val="28"/>
      </w:rPr>
      <w:fldChar w:fldCharType="separate"/>
    </w:r>
    <w:r w:rsidR="0014203D">
      <w:rPr>
        <w:rStyle w:val="a5"/>
        <w:noProof/>
        <w:sz w:val="28"/>
        <w:szCs w:val="28"/>
      </w:rPr>
      <w:t>2</w:t>
    </w:r>
    <w:r w:rsidRPr="00CE1F28">
      <w:rPr>
        <w:rStyle w:val="a5"/>
        <w:sz w:val="28"/>
        <w:szCs w:val="28"/>
      </w:rPr>
      <w:fldChar w:fldCharType="end"/>
    </w:r>
  </w:p>
  <w:p w:rsidR="00072DCC" w:rsidRDefault="00072DCC">
    <w:pPr>
      <w:pStyle w:val="a6"/>
      <w:rPr>
        <w:lang w:val="uk-UA"/>
      </w:rPr>
    </w:pPr>
  </w:p>
  <w:p w:rsidR="0042578F" w:rsidRPr="0042578F" w:rsidRDefault="0042578F">
    <w:pPr>
      <w:pStyle w:val="a6"/>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846F50"/>
    <w:multiLevelType w:val="hybridMultilevel"/>
    <w:tmpl w:val="F1F62D46"/>
    <w:lvl w:ilvl="0" w:tplc="DB306E68">
      <w:start w:val="12"/>
      <w:numFmt w:val="bullet"/>
      <w:lvlText w:val="–"/>
      <w:lvlJc w:val="left"/>
      <w:pPr>
        <w:ind w:left="1077" w:hanging="360"/>
      </w:pPr>
      <w:rPr>
        <w:rFonts w:ascii="Times New Roman" w:eastAsia="Times New Roman" w:hAnsi="Times New Roman" w:hint="default"/>
      </w:rPr>
    </w:lvl>
    <w:lvl w:ilvl="1" w:tplc="04220003" w:tentative="1">
      <w:start w:val="1"/>
      <w:numFmt w:val="bullet"/>
      <w:lvlText w:val="o"/>
      <w:lvlJc w:val="left"/>
      <w:pPr>
        <w:ind w:left="1797" w:hanging="360"/>
      </w:pPr>
      <w:rPr>
        <w:rFonts w:ascii="Courier New" w:hAnsi="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1" w15:restartNumberingAfterBreak="0">
    <w:nsid w:val="7030314A"/>
    <w:multiLevelType w:val="hybridMultilevel"/>
    <w:tmpl w:val="BA1C538A"/>
    <w:lvl w:ilvl="0" w:tplc="146482FE">
      <w:start w:val="1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6B3417"/>
    <w:rsid w:val="0004430C"/>
    <w:rsid w:val="00047610"/>
    <w:rsid w:val="000519E4"/>
    <w:rsid w:val="00052D3D"/>
    <w:rsid w:val="00053C04"/>
    <w:rsid w:val="00057E02"/>
    <w:rsid w:val="00065971"/>
    <w:rsid w:val="00072DCC"/>
    <w:rsid w:val="00074A02"/>
    <w:rsid w:val="00084EE4"/>
    <w:rsid w:val="00094E9C"/>
    <w:rsid w:val="000A46B2"/>
    <w:rsid w:val="000B61BE"/>
    <w:rsid w:val="000B6A58"/>
    <w:rsid w:val="000C7013"/>
    <w:rsid w:val="000D3B59"/>
    <w:rsid w:val="000E2B12"/>
    <w:rsid w:val="000F6ED3"/>
    <w:rsid w:val="001048B1"/>
    <w:rsid w:val="00111BD0"/>
    <w:rsid w:val="0011325A"/>
    <w:rsid w:val="00113525"/>
    <w:rsid w:val="00136D0D"/>
    <w:rsid w:val="0014203D"/>
    <w:rsid w:val="00142731"/>
    <w:rsid w:val="001549CB"/>
    <w:rsid w:val="00166C4C"/>
    <w:rsid w:val="00174CE5"/>
    <w:rsid w:val="0018363B"/>
    <w:rsid w:val="00183E30"/>
    <w:rsid w:val="00185499"/>
    <w:rsid w:val="001951E3"/>
    <w:rsid w:val="001A5735"/>
    <w:rsid w:val="001D249D"/>
    <w:rsid w:val="001D37D6"/>
    <w:rsid w:val="001E64B0"/>
    <w:rsid w:val="001F2078"/>
    <w:rsid w:val="001F4956"/>
    <w:rsid w:val="001F5AC0"/>
    <w:rsid w:val="001F5E06"/>
    <w:rsid w:val="001F6159"/>
    <w:rsid w:val="0021085A"/>
    <w:rsid w:val="0021100D"/>
    <w:rsid w:val="00221601"/>
    <w:rsid w:val="00221F8D"/>
    <w:rsid w:val="00222CA8"/>
    <w:rsid w:val="002240A8"/>
    <w:rsid w:val="00230B11"/>
    <w:rsid w:val="00261AC1"/>
    <w:rsid w:val="00281A96"/>
    <w:rsid w:val="00284BE3"/>
    <w:rsid w:val="00290BB2"/>
    <w:rsid w:val="002A0834"/>
    <w:rsid w:val="002A625D"/>
    <w:rsid w:val="002A6D44"/>
    <w:rsid w:val="002B5656"/>
    <w:rsid w:val="002D0485"/>
    <w:rsid w:val="002E037C"/>
    <w:rsid w:val="002E7356"/>
    <w:rsid w:val="002F59DC"/>
    <w:rsid w:val="003134C4"/>
    <w:rsid w:val="00334188"/>
    <w:rsid w:val="00352604"/>
    <w:rsid w:val="00355D98"/>
    <w:rsid w:val="003649B8"/>
    <w:rsid w:val="00380521"/>
    <w:rsid w:val="0039151B"/>
    <w:rsid w:val="003A102A"/>
    <w:rsid w:val="003B15E7"/>
    <w:rsid w:val="003B343F"/>
    <w:rsid w:val="003B5417"/>
    <w:rsid w:val="003B7072"/>
    <w:rsid w:val="003C0B6C"/>
    <w:rsid w:val="003C3CFD"/>
    <w:rsid w:val="003D3C61"/>
    <w:rsid w:val="003D79EF"/>
    <w:rsid w:val="003E14A2"/>
    <w:rsid w:val="003F56FA"/>
    <w:rsid w:val="003F781E"/>
    <w:rsid w:val="00405326"/>
    <w:rsid w:val="00406CB1"/>
    <w:rsid w:val="004144AC"/>
    <w:rsid w:val="0042578F"/>
    <w:rsid w:val="00445B89"/>
    <w:rsid w:val="004501F1"/>
    <w:rsid w:val="00451641"/>
    <w:rsid w:val="00470C06"/>
    <w:rsid w:val="004C4301"/>
    <w:rsid w:val="004E379E"/>
    <w:rsid w:val="004E4EA1"/>
    <w:rsid w:val="004F78A9"/>
    <w:rsid w:val="00506B97"/>
    <w:rsid w:val="00513AAC"/>
    <w:rsid w:val="00522D81"/>
    <w:rsid w:val="005450A1"/>
    <w:rsid w:val="005549B2"/>
    <w:rsid w:val="0056243B"/>
    <w:rsid w:val="00566711"/>
    <w:rsid w:val="0057052B"/>
    <w:rsid w:val="00572F07"/>
    <w:rsid w:val="00591C07"/>
    <w:rsid w:val="00597B31"/>
    <w:rsid w:val="005A7145"/>
    <w:rsid w:val="005C13AF"/>
    <w:rsid w:val="00601212"/>
    <w:rsid w:val="00607183"/>
    <w:rsid w:val="006137A4"/>
    <w:rsid w:val="00626E50"/>
    <w:rsid w:val="00632286"/>
    <w:rsid w:val="0063595F"/>
    <w:rsid w:val="00646E0D"/>
    <w:rsid w:val="00653FD4"/>
    <w:rsid w:val="0067406C"/>
    <w:rsid w:val="00674CD8"/>
    <w:rsid w:val="006B11ED"/>
    <w:rsid w:val="006B27E8"/>
    <w:rsid w:val="006B3417"/>
    <w:rsid w:val="006B5421"/>
    <w:rsid w:val="006C389B"/>
    <w:rsid w:val="006C4768"/>
    <w:rsid w:val="006C4D7C"/>
    <w:rsid w:val="006F4D36"/>
    <w:rsid w:val="00702C70"/>
    <w:rsid w:val="00710436"/>
    <w:rsid w:val="007141F0"/>
    <w:rsid w:val="007229F7"/>
    <w:rsid w:val="007233BF"/>
    <w:rsid w:val="00732B13"/>
    <w:rsid w:val="00736821"/>
    <w:rsid w:val="00750B47"/>
    <w:rsid w:val="0076533C"/>
    <w:rsid w:val="007660DB"/>
    <w:rsid w:val="00794FC2"/>
    <w:rsid w:val="00797A66"/>
    <w:rsid w:val="007B07F5"/>
    <w:rsid w:val="007B2342"/>
    <w:rsid w:val="007B526D"/>
    <w:rsid w:val="007C0784"/>
    <w:rsid w:val="007C62E5"/>
    <w:rsid w:val="007D4A7F"/>
    <w:rsid w:val="007E339B"/>
    <w:rsid w:val="007E42CE"/>
    <w:rsid w:val="007E4C21"/>
    <w:rsid w:val="007E5530"/>
    <w:rsid w:val="00814176"/>
    <w:rsid w:val="008225BF"/>
    <w:rsid w:val="008339C6"/>
    <w:rsid w:val="00835A04"/>
    <w:rsid w:val="008422FD"/>
    <w:rsid w:val="008437B6"/>
    <w:rsid w:val="00881B30"/>
    <w:rsid w:val="008C74D1"/>
    <w:rsid w:val="008F03BB"/>
    <w:rsid w:val="008F5332"/>
    <w:rsid w:val="009001DA"/>
    <w:rsid w:val="00902B54"/>
    <w:rsid w:val="009031C5"/>
    <w:rsid w:val="00915220"/>
    <w:rsid w:val="009349CE"/>
    <w:rsid w:val="009545FB"/>
    <w:rsid w:val="009549F8"/>
    <w:rsid w:val="009577A5"/>
    <w:rsid w:val="0096795A"/>
    <w:rsid w:val="00971D9C"/>
    <w:rsid w:val="00981FDB"/>
    <w:rsid w:val="00987A41"/>
    <w:rsid w:val="009A146C"/>
    <w:rsid w:val="009B59CA"/>
    <w:rsid w:val="009C1AB4"/>
    <w:rsid w:val="009F3EDA"/>
    <w:rsid w:val="009F5516"/>
    <w:rsid w:val="00A307E6"/>
    <w:rsid w:val="00A326FB"/>
    <w:rsid w:val="00A34D77"/>
    <w:rsid w:val="00A37F80"/>
    <w:rsid w:val="00A60BE6"/>
    <w:rsid w:val="00A62D01"/>
    <w:rsid w:val="00A739E1"/>
    <w:rsid w:val="00A81860"/>
    <w:rsid w:val="00A91652"/>
    <w:rsid w:val="00A94577"/>
    <w:rsid w:val="00A9746E"/>
    <w:rsid w:val="00AA7830"/>
    <w:rsid w:val="00AA7C02"/>
    <w:rsid w:val="00AC53C7"/>
    <w:rsid w:val="00AC7994"/>
    <w:rsid w:val="00AE54B2"/>
    <w:rsid w:val="00B11E4A"/>
    <w:rsid w:val="00B12CE9"/>
    <w:rsid w:val="00B17104"/>
    <w:rsid w:val="00B251E2"/>
    <w:rsid w:val="00B32878"/>
    <w:rsid w:val="00B5330E"/>
    <w:rsid w:val="00B707F8"/>
    <w:rsid w:val="00B74D5E"/>
    <w:rsid w:val="00B822F4"/>
    <w:rsid w:val="00B85B88"/>
    <w:rsid w:val="00B9430D"/>
    <w:rsid w:val="00BA6F72"/>
    <w:rsid w:val="00BC2E38"/>
    <w:rsid w:val="00BE1607"/>
    <w:rsid w:val="00BF4F2E"/>
    <w:rsid w:val="00BF78A4"/>
    <w:rsid w:val="00BF7AD6"/>
    <w:rsid w:val="00C04D46"/>
    <w:rsid w:val="00C06C60"/>
    <w:rsid w:val="00C15C11"/>
    <w:rsid w:val="00C220EA"/>
    <w:rsid w:val="00C36DE2"/>
    <w:rsid w:val="00C62980"/>
    <w:rsid w:val="00C62BCB"/>
    <w:rsid w:val="00C8306F"/>
    <w:rsid w:val="00C83A6D"/>
    <w:rsid w:val="00C97297"/>
    <w:rsid w:val="00C97354"/>
    <w:rsid w:val="00CA1A3A"/>
    <w:rsid w:val="00CA25AA"/>
    <w:rsid w:val="00CE1F28"/>
    <w:rsid w:val="00CF3255"/>
    <w:rsid w:val="00D071DB"/>
    <w:rsid w:val="00D15168"/>
    <w:rsid w:val="00D160BD"/>
    <w:rsid w:val="00D36BB5"/>
    <w:rsid w:val="00D42D96"/>
    <w:rsid w:val="00D51EE2"/>
    <w:rsid w:val="00D54FF9"/>
    <w:rsid w:val="00D62079"/>
    <w:rsid w:val="00D62864"/>
    <w:rsid w:val="00D6470B"/>
    <w:rsid w:val="00D64DC7"/>
    <w:rsid w:val="00D77C14"/>
    <w:rsid w:val="00D83C42"/>
    <w:rsid w:val="00D86A6D"/>
    <w:rsid w:val="00D93BA0"/>
    <w:rsid w:val="00D947B9"/>
    <w:rsid w:val="00DA58DF"/>
    <w:rsid w:val="00DB17D3"/>
    <w:rsid w:val="00DD127F"/>
    <w:rsid w:val="00DE2351"/>
    <w:rsid w:val="00DF007A"/>
    <w:rsid w:val="00E11059"/>
    <w:rsid w:val="00E12F37"/>
    <w:rsid w:val="00E22C26"/>
    <w:rsid w:val="00E33269"/>
    <w:rsid w:val="00E365C8"/>
    <w:rsid w:val="00E5008B"/>
    <w:rsid w:val="00E561BC"/>
    <w:rsid w:val="00E6236E"/>
    <w:rsid w:val="00E959B3"/>
    <w:rsid w:val="00EA4D71"/>
    <w:rsid w:val="00EB1E10"/>
    <w:rsid w:val="00ED04FE"/>
    <w:rsid w:val="00EE40C0"/>
    <w:rsid w:val="00F02E16"/>
    <w:rsid w:val="00F04047"/>
    <w:rsid w:val="00F0432A"/>
    <w:rsid w:val="00F140F0"/>
    <w:rsid w:val="00F171BC"/>
    <w:rsid w:val="00F21561"/>
    <w:rsid w:val="00F2432A"/>
    <w:rsid w:val="00F255DC"/>
    <w:rsid w:val="00F25714"/>
    <w:rsid w:val="00F31722"/>
    <w:rsid w:val="00F467EE"/>
    <w:rsid w:val="00F63F45"/>
    <w:rsid w:val="00F734BC"/>
    <w:rsid w:val="00F81A4D"/>
    <w:rsid w:val="00F842C8"/>
    <w:rsid w:val="00F922AB"/>
    <w:rsid w:val="00FA230D"/>
    <w:rsid w:val="00FA2AC1"/>
    <w:rsid w:val="00FB61CB"/>
    <w:rsid w:val="00FC2F75"/>
    <w:rsid w:val="00FE59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8871592-2AC1-4305-A66C-5E3B20277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FD4"/>
    <w:pPr>
      <w:widowControl w:val="0"/>
      <w:autoSpaceDE w:val="0"/>
      <w:autoSpaceDN w:val="0"/>
      <w:adjustRightInd w:val="0"/>
      <w:spacing w:after="0" w:line="240" w:lineRule="auto"/>
    </w:pPr>
    <w:rPr>
      <w:sz w:val="20"/>
      <w:szCs w:val="20"/>
      <w:lang w:val="ru-RU" w:eastAsia="ru-RU"/>
    </w:rPr>
  </w:style>
  <w:style w:type="paragraph" w:styleId="2">
    <w:name w:val="heading 2"/>
    <w:basedOn w:val="a"/>
    <w:link w:val="20"/>
    <w:uiPriority w:val="99"/>
    <w:qFormat/>
    <w:rsid w:val="001D37D6"/>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653FD4"/>
    <w:rPr>
      <w:rFonts w:ascii="Cambria" w:hAnsi="Cambria" w:cs="Times New Roman"/>
      <w:b/>
      <w:bCs/>
      <w:i/>
      <w:iCs/>
      <w:sz w:val="28"/>
      <w:szCs w:val="28"/>
      <w:lang w:val="ru-RU" w:eastAsia="ru-RU"/>
    </w:rPr>
  </w:style>
  <w:style w:type="paragraph" w:styleId="a3">
    <w:name w:val="footer"/>
    <w:basedOn w:val="a"/>
    <w:link w:val="a4"/>
    <w:uiPriority w:val="99"/>
    <w:rsid w:val="00BE1607"/>
    <w:pPr>
      <w:tabs>
        <w:tab w:val="center" w:pos="4677"/>
        <w:tab w:val="right" w:pos="9355"/>
      </w:tabs>
    </w:pPr>
  </w:style>
  <w:style w:type="character" w:styleId="a5">
    <w:name w:val="page number"/>
    <w:basedOn w:val="a0"/>
    <w:uiPriority w:val="99"/>
    <w:rsid w:val="00BE1607"/>
    <w:rPr>
      <w:rFonts w:cs="Times New Roman"/>
    </w:rPr>
  </w:style>
  <w:style w:type="character" w:customStyle="1" w:styleId="a4">
    <w:name w:val="Нижній колонтитул Знак"/>
    <w:basedOn w:val="a0"/>
    <w:link w:val="a3"/>
    <w:uiPriority w:val="99"/>
    <w:semiHidden/>
    <w:locked/>
    <w:rsid w:val="00653FD4"/>
    <w:rPr>
      <w:rFonts w:cs="Times New Roman"/>
      <w:sz w:val="20"/>
      <w:szCs w:val="20"/>
      <w:lang w:val="ru-RU" w:eastAsia="ru-RU"/>
    </w:rPr>
  </w:style>
  <w:style w:type="paragraph" w:styleId="a6">
    <w:name w:val="header"/>
    <w:basedOn w:val="a"/>
    <w:link w:val="a7"/>
    <w:uiPriority w:val="99"/>
    <w:rsid w:val="00BE1607"/>
    <w:pPr>
      <w:tabs>
        <w:tab w:val="center" w:pos="4677"/>
        <w:tab w:val="right" w:pos="9355"/>
      </w:tabs>
    </w:pPr>
  </w:style>
  <w:style w:type="paragraph" w:customStyle="1" w:styleId="a8">
    <w:name w:val="Знак"/>
    <w:basedOn w:val="a"/>
    <w:uiPriority w:val="99"/>
    <w:rsid w:val="00CE1F28"/>
    <w:pPr>
      <w:widowControl/>
      <w:autoSpaceDE/>
      <w:autoSpaceDN/>
      <w:adjustRightInd/>
    </w:pPr>
    <w:rPr>
      <w:rFonts w:ascii="Verdana" w:hAnsi="Verdana"/>
      <w:lang w:val="en-US" w:eastAsia="en-US"/>
    </w:rPr>
  </w:style>
  <w:style w:type="character" w:customStyle="1" w:styleId="a7">
    <w:name w:val="Верхній колонтитул Знак"/>
    <w:basedOn w:val="a0"/>
    <w:link w:val="a6"/>
    <w:uiPriority w:val="99"/>
    <w:semiHidden/>
    <w:locked/>
    <w:rsid w:val="00653FD4"/>
    <w:rPr>
      <w:rFonts w:cs="Times New Roman"/>
      <w:sz w:val="20"/>
      <w:szCs w:val="20"/>
      <w:lang w:val="ru-RU" w:eastAsia="ru-RU"/>
    </w:rPr>
  </w:style>
  <w:style w:type="paragraph" w:styleId="a9">
    <w:name w:val="Balloon Text"/>
    <w:basedOn w:val="a"/>
    <w:link w:val="aa"/>
    <w:uiPriority w:val="99"/>
    <w:semiHidden/>
    <w:rsid w:val="00D93BA0"/>
    <w:rPr>
      <w:rFonts w:ascii="Tahoma" w:hAnsi="Tahoma" w:cs="Tahoma"/>
      <w:sz w:val="16"/>
      <w:szCs w:val="16"/>
    </w:rPr>
  </w:style>
  <w:style w:type="paragraph" w:styleId="ab">
    <w:name w:val="Normal (Web)"/>
    <w:basedOn w:val="a"/>
    <w:link w:val="ac"/>
    <w:uiPriority w:val="99"/>
    <w:rsid w:val="00597B31"/>
    <w:pPr>
      <w:widowControl/>
      <w:autoSpaceDE/>
      <w:autoSpaceDN/>
      <w:adjustRightInd/>
      <w:spacing w:before="100" w:beforeAutospacing="1" w:after="100" w:afterAutospacing="1"/>
    </w:pPr>
    <w:rPr>
      <w:sz w:val="24"/>
      <w:szCs w:val="24"/>
    </w:rPr>
  </w:style>
  <w:style w:type="character" w:customStyle="1" w:styleId="aa">
    <w:name w:val="Текст у виносці Знак"/>
    <w:basedOn w:val="a0"/>
    <w:link w:val="a9"/>
    <w:uiPriority w:val="99"/>
    <w:semiHidden/>
    <w:locked/>
    <w:rsid w:val="00653FD4"/>
    <w:rPr>
      <w:rFonts w:ascii="Tahoma" w:hAnsi="Tahoma" w:cs="Tahoma"/>
      <w:sz w:val="16"/>
      <w:szCs w:val="16"/>
      <w:lang w:val="ru-RU" w:eastAsia="ru-RU"/>
    </w:rPr>
  </w:style>
  <w:style w:type="character" w:customStyle="1" w:styleId="ac">
    <w:name w:val="Звичайний (веб) Знак"/>
    <w:link w:val="ab"/>
    <w:uiPriority w:val="99"/>
    <w:locked/>
    <w:rsid w:val="00597B31"/>
    <w:rPr>
      <w:sz w:val="24"/>
      <w:lang w:val="ru-RU" w:eastAsia="ru-RU"/>
    </w:rPr>
  </w:style>
  <w:style w:type="paragraph" w:styleId="ad">
    <w:name w:val="No Spacing"/>
    <w:uiPriority w:val="99"/>
    <w:qFormat/>
    <w:rsid w:val="00CA1A3A"/>
    <w:pPr>
      <w:spacing w:after="0" w:line="240" w:lineRule="auto"/>
    </w:pPr>
    <w:rPr>
      <w:sz w:val="28"/>
      <w:lang w:eastAsia="en-US"/>
    </w:rPr>
  </w:style>
  <w:style w:type="character" w:customStyle="1" w:styleId="FontStyle12">
    <w:name w:val="Font Style12"/>
    <w:rsid w:val="00D071DB"/>
    <w:rPr>
      <w:rFonts w:ascii="Times New Roman" w:hAnsi="Times New Roman"/>
      <w:b/>
      <w:sz w:val="26"/>
    </w:rPr>
  </w:style>
  <w:style w:type="paragraph" w:customStyle="1" w:styleId="ae">
    <w:name w:val="Нормальний текст"/>
    <w:basedOn w:val="a"/>
    <w:uiPriority w:val="99"/>
    <w:rsid w:val="00835A04"/>
    <w:pPr>
      <w:widowControl/>
      <w:autoSpaceDE/>
      <w:autoSpaceDN/>
      <w:adjustRightInd/>
      <w:spacing w:before="120"/>
      <w:ind w:firstLine="567"/>
    </w:pPr>
    <w:rPr>
      <w:rFonts w:ascii="Antiqua" w:hAnsi="Antiqua" w:cs="Antiqua"/>
      <w:sz w:val="26"/>
      <w:szCs w:val="26"/>
      <w:lang w:val="uk-UA"/>
    </w:rPr>
  </w:style>
  <w:style w:type="paragraph" w:styleId="3">
    <w:name w:val="Body Text Indent 3"/>
    <w:basedOn w:val="a"/>
    <w:link w:val="30"/>
    <w:uiPriority w:val="99"/>
    <w:unhideWhenUsed/>
    <w:rsid w:val="00C36DE2"/>
    <w:pPr>
      <w:widowControl/>
      <w:autoSpaceDE/>
      <w:autoSpaceDN/>
      <w:adjustRightInd/>
      <w:spacing w:after="120"/>
      <w:ind w:left="283"/>
    </w:pPr>
    <w:rPr>
      <w:sz w:val="16"/>
      <w:szCs w:val="16"/>
      <w:lang w:val="uk-UA"/>
    </w:rPr>
  </w:style>
  <w:style w:type="character" w:customStyle="1" w:styleId="30">
    <w:name w:val="Основний текст з відступом 3 Знак"/>
    <w:basedOn w:val="a0"/>
    <w:link w:val="3"/>
    <w:uiPriority w:val="99"/>
    <w:locked/>
    <w:rsid w:val="00C36DE2"/>
    <w:rPr>
      <w:rFonts w:cs="Times New Roman"/>
      <w:sz w:val="16"/>
      <w:szCs w:val="16"/>
      <w:lang w:eastAsia="ru-RU"/>
    </w:rPr>
  </w:style>
  <w:style w:type="paragraph" w:customStyle="1" w:styleId="rtejustify">
    <w:name w:val="rtejustify"/>
    <w:basedOn w:val="a"/>
    <w:rsid w:val="00166C4C"/>
    <w:pPr>
      <w:widowControl/>
      <w:autoSpaceDE/>
      <w:autoSpaceDN/>
      <w:adjustRightInd/>
      <w:spacing w:before="100" w:beforeAutospacing="1" w:after="100" w:afterAutospacing="1"/>
    </w:pPr>
    <w:rPr>
      <w:sz w:val="24"/>
      <w:szCs w:val="24"/>
      <w:lang w:val="uk-UA" w:eastAsia="uk-UA"/>
    </w:rPr>
  </w:style>
  <w:style w:type="character" w:styleId="af">
    <w:name w:val="Emphasis"/>
    <w:basedOn w:val="a0"/>
    <w:uiPriority w:val="20"/>
    <w:qFormat/>
    <w:locked/>
    <w:rsid w:val="00166C4C"/>
    <w:rPr>
      <w:i/>
      <w:iCs/>
    </w:rPr>
  </w:style>
  <w:style w:type="character" w:styleId="af0">
    <w:name w:val="Strong"/>
    <w:basedOn w:val="a0"/>
    <w:uiPriority w:val="22"/>
    <w:qFormat/>
    <w:locked/>
    <w:rsid w:val="00166C4C"/>
    <w:rPr>
      <w:b/>
      <w:bCs/>
    </w:rPr>
  </w:style>
  <w:style w:type="character" w:styleId="af1">
    <w:name w:val="Hyperlink"/>
    <w:basedOn w:val="a0"/>
    <w:uiPriority w:val="99"/>
    <w:unhideWhenUsed/>
    <w:rsid w:val="00166C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80416">
      <w:bodyDiv w:val="1"/>
      <w:marLeft w:val="0"/>
      <w:marRight w:val="0"/>
      <w:marTop w:val="0"/>
      <w:marBottom w:val="0"/>
      <w:divBdr>
        <w:top w:val="none" w:sz="0" w:space="0" w:color="auto"/>
        <w:left w:val="none" w:sz="0" w:space="0" w:color="auto"/>
        <w:bottom w:val="none" w:sz="0" w:space="0" w:color="auto"/>
        <w:right w:val="none" w:sz="0" w:space="0" w:color="auto"/>
      </w:divBdr>
    </w:div>
    <w:div w:id="1026179255">
      <w:bodyDiv w:val="1"/>
      <w:marLeft w:val="0"/>
      <w:marRight w:val="0"/>
      <w:marTop w:val="0"/>
      <w:marBottom w:val="0"/>
      <w:divBdr>
        <w:top w:val="none" w:sz="0" w:space="0" w:color="auto"/>
        <w:left w:val="none" w:sz="0" w:space="0" w:color="auto"/>
        <w:bottom w:val="none" w:sz="0" w:space="0" w:color="auto"/>
        <w:right w:val="none" w:sz="0" w:space="0" w:color="auto"/>
      </w:divBdr>
    </w:div>
    <w:div w:id="1275477960">
      <w:bodyDiv w:val="1"/>
      <w:marLeft w:val="0"/>
      <w:marRight w:val="0"/>
      <w:marTop w:val="0"/>
      <w:marBottom w:val="0"/>
      <w:divBdr>
        <w:top w:val="none" w:sz="0" w:space="0" w:color="auto"/>
        <w:left w:val="none" w:sz="0" w:space="0" w:color="auto"/>
        <w:bottom w:val="none" w:sz="0" w:space="0" w:color="auto"/>
        <w:right w:val="none" w:sz="0" w:space="0" w:color="auto"/>
      </w:divBdr>
    </w:div>
    <w:div w:id="1707295212">
      <w:marLeft w:val="0"/>
      <w:marRight w:val="0"/>
      <w:marTop w:val="0"/>
      <w:marBottom w:val="0"/>
      <w:divBdr>
        <w:top w:val="none" w:sz="0" w:space="0" w:color="auto"/>
        <w:left w:val="none" w:sz="0" w:space="0" w:color="auto"/>
        <w:bottom w:val="none" w:sz="0" w:space="0" w:color="auto"/>
        <w:right w:val="none" w:sz="0" w:space="0" w:color="auto"/>
      </w:divBdr>
    </w:div>
    <w:div w:id="1707295213">
      <w:marLeft w:val="0"/>
      <w:marRight w:val="0"/>
      <w:marTop w:val="0"/>
      <w:marBottom w:val="0"/>
      <w:divBdr>
        <w:top w:val="none" w:sz="0" w:space="0" w:color="auto"/>
        <w:left w:val="none" w:sz="0" w:space="0" w:color="auto"/>
        <w:bottom w:val="none" w:sz="0" w:space="0" w:color="auto"/>
        <w:right w:val="none" w:sz="0" w:space="0" w:color="auto"/>
      </w:divBdr>
    </w:div>
    <w:div w:id="213424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3977</Words>
  <Characters>2267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
  <LinksUpToDate>false</LinksUpToDate>
  <CharactersWithSpaces>6232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Алєксєєв Сергій Олегович</cp:lastModifiedBy>
  <cp:revision>3</cp:revision>
  <cp:lastPrinted>2019-09-09T08:33:00Z</cp:lastPrinted>
  <dcterms:created xsi:type="dcterms:W3CDTF">2019-12-27T10:16:00Z</dcterms:created>
  <dcterms:modified xsi:type="dcterms:W3CDTF">2020-01-13T09:45:00Z</dcterms:modified>
</cp:coreProperties>
</file>