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F0A" w:rsidRPr="00DE32DE" w:rsidRDefault="00996F0A" w:rsidP="00996F0A">
      <w:pPr>
        <w:autoSpaceDE w:val="0"/>
        <w:ind w:left="-57" w:right="-60"/>
        <w:jc w:val="center"/>
        <w:rPr>
          <w:b/>
          <w:bCs/>
          <w:sz w:val="28"/>
          <w:szCs w:val="28"/>
          <w:lang w:val="uk-UA"/>
        </w:rPr>
      </w:pPr>
      <w:r w:rsidRPr="00DE32DE">
        <w:rPr>
          <w:b/>
          <w:bCs/>
          <w:sz w:val="28"/>
          <w:szCs w:val="28"/>
          <w:lang w:val="uk-UA"/>
        </w:rPr>
        <w:t>ПОРІВНЯЛЬНА ТАБЛИЦЯ</w:t>
      </w:r>
    </w:p>
    <w:p w:rsidR="00540277" w:rsidRPr="00DE32DE" w:rsidRDefault="00540277" w:rsidP="00996F0A">
      <w:pPr>
        <w:autoSpaceDE w:val="0"/>
        <w:ind w:left="-57" w:right="-60"/>
        <w:jc w:val="center"/>
        <w:rPr>
          <w:b/>
          <w:bCs/>
          <w:sz w:val="28"/>
          <w:szCs w:val="28"/>
          <w:lang w:val="uk-UA"/>
        </w:rPr>
      </w:pPr>
    </w:p>
    <w:p w:rsidR="00996F0A" w:rsidRPr="00DE32DE" w:rsidRDefault="00B439FB" w:rsidP="00996F0A">
      <w:pPr>
        <w:autoSpaceDE w:val="0"/>
        <w:ind w:left="-57" w:right="-60"/>
        <w:jc w:val="center"/>
        <w:rPr>
          <w:b/>
          <w:bCs/>
          <w:sz w:val="28"/>
          <w:szCs w:val="28"/>
          <w:lang w:val="uk-UA"/>
        </w:rPr>
      </w:pPr>
      <w:r w:rsidRPr="00DE32DE">
        <w:rPr>
          <w:b/>
          <w:bCs/>
          <w:sz w:val="28"/>
          <w:szCs w:val="28"/>
          <w:lang w:val="uk-UA"/>
        </w:rPr>
        <w:t>до проекту</w:t>
      </w:r>
      <w:r w:rsidR="00996F0A" w:rsidRPr="00DE32DE">
        <w:rPr>
          <w:b/>
          <w:bCs/>
          <w:sz w:val="28"/>
          <w:szCs w:val="28"/>
          <w:lang w:val="uk-UA"/>
        </w:rPr>
        <w:t xml:space="preserve"> Закону України «Про внесення змін до </w:t>
      </w:r>
      <w:r w:rsidR="003E4606" w:rsidRPr="00DE32DE">
        <w:rPr>
          <w:b/>
          <w:bCs/>
          <w:sz w:val="28"/>
          <w:szCs w:val="28"/>
          <w:lang w:val="uk-UA"/>
        </w:rPr>
        <w:t xml:space="preserve">статті 193 </w:t>
      </w:r>
      <w:r w:rsidR="00996F0A" w:rsidRPr="00DE32DE">
        <w:rPr>
          <w:b/>
          <w:bCs/>
          <w:sz w:val="28"/>
          <w:szCs w:val="28"/>
          <w:lang w:val="uk-UA"/>
        </w:rPr>
        <w:t xml:space="preserve">Податкового кодексу України </w:t>
      </w:r>
    </w:p>
    <w:p w:rsidR="00996F0A" w:rsidRPr="00DE32DE" w:rsidRDefault="00996F0A" w:rsidP="00996F0A">
      <w:pPr>
        <w:autoSpaceDE w:val="0"/>
        <w:ind w:left="-57" w:right="-60"/>
        <w:jc w:val="center"/>
        <w:rPr>
          <w:b/>
          <w:bCs/>
          <w:sz w:val="28"/>
          <w:szCs w:val="28"/>
          <w:lang w:val="uk-UA"/>
        </w:rPr>
      </w:pPr>
      <w:r w:rsidRPr="00DE32DE">
        <w:rPr>
          <w:b/>
          <w:bCs/>
          <w:sz w:val="28"/>
          <w:szCs w:val="28"/>
          <w:lang w:val="uk-UA"/>
        </w:rPr>
        <w:t xml:space="preserve">щодо </w:t>
      </w:r>
      <w:r w:rsidR="0037433C" w:rsidRPr="00DE32DE">
        <w:rPr>
          <w:b/>
          <w:bCs/>
          <w:sz w:val="28"/>
          <w:szCs w:val="28"/>
          <w:lang w:val="uk-UA"/>
        </w:rPr>
        <w:t>зменшення розміру ст</w:t>
      </w:r>
      <w:r w:rsidR="00EB671D" w:rsidRPr="00DE32DE">
        <w:rPr>
          <w:b/>
          <w:bCs/>
          <w:sz w:val="28"/>
          <w:szCs w:val="28"/>
          <w:lang w:val="uk-UA"/>
        </w:rPr>
        <w:t>авки податку на додану вартість</w:t>
      </w:r>
      <w:r w:rsidRPr="00DE32DE">
        <w:rPr>
          <w:b/>
          <w:bCs/>
          <w:sz w:val="28"/>
          <w:szCs w:val="28"/>
          <w:lang w:val="uk-UA"/>
        </w:rPr>
        <w:t>»</w:t>
      </w:r>
    </w:p>
    <w:p w:rsidR="00996F0A" w:rsidRPr="00DE32DE" w:rsidRDefault="00996F0A">
      <w:pPr>
        <w:rPr>
          <w:sz w:val="28"/>
          <w:szCs w:val="28"/>
          <w:lang w:val="uk-UA"/>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8"/>
        <w:gridCol w:w="42"/>
        <w:gridCol w:w="7301"/>
      </w:tblGrid>
      <w:tr w:rsidR="00996F0A" w:rsidRPr="00DE32DE" w:rsidTr="0037433C">
        <w:tc>
          <w:tcPr>
            <w:tcW w:w="7258" w:type="dxa"/>
          </w:tcPr>
          <w:p w:rsidR="00996F0A" w:rsidRPr="00DE32DE" w:rsidRDefault="00996F0A" w:rsidP="00C45FDD">
            <w:pPr>
              <w:spacing w:before="120" w:after="120"/>
              <w:jc w:val="center"/>
              <w:rPr>
                <w:b/>
                <w:bCs/>
                <w:sz w:val="28"/>
                <w:szCs w:val="28"/>
                <w:lang w:val="uk-UA"/>
              </w:rPr>
            </w:pPr>
            <w:r w:rsidRPr="00DE32DE">
              <w:rPr>
                <w:b/>
                <w:bCs/>
                <w:sz w:val="28"/>
                <w:szCs w:val="28"/>
                <w:lang w:val="uk-UA"/>
              </w:rPr>
              <w:t>Чинна ред</w:t>
            </w:r>
            <w:r w:rsidR="00C45FDD" w:rsidRPr="00DE32DE">
              <w:rPr>
                <w:b/>
                <w:bCs/>
                <w:sz w:val="28"/>
                <w:szCs w:val="28"/>
                <w:lang w:val="uk-UA"/>
              </w:rPr>
              <w:t>акція нормативно-правового акту</w:t>
            </w:r>
          </w:p>
        </w:tc>
        <w:tc>
          <w:tcPr>
            <w:tcW w:w="7343" w:type="dxa"/>
            <w:gridSpan w:val="2"/>
          </w:tcPr>
          <w:p w:rsidR="00996F0A" w:rsidRPr="00DE32DE" w:rsidRDefault="00996F0A" w:rsidP="00C45FDD">
            <w:pPr>
              <w:spacing w:before="120" w:after="120"/>
              <w:jc w:val="center"/>
              <w:rPr>
                <w:b/>
                <w:bCs/>
                <w:sz w:val="28"/>
                <w:szCs w:val="28"/>
                <w:lang w:val="uk-UA"/>
              </w:rPr>
            </w:pPr>
            <w:r w:rsidRPr="00DE32DE">
              <w:rPr>
                <w:b/>
                <w:sz w:val="28"/>
                <w:szCs w:val="28"/>
                <w:lang w:val="uk-UA"/>
              </w:rPr>
              <w:t>Редакція з урахуванням пропозицій</w:t>
            </w:r>
          </w:p>
        </w:tc>
      </w:tr>
      <w:tr w:rsidR="00996F0A" w:rsidRPr="00DE32DE" w:rsidTr="00AE2129">
        <w:tc>
          <w:tcPr>
            <w:tcW w:w="14601" w:type="dxa"/>
            <w:gridSpan w:val="3"/>
          </w:tcPr>
          <w:p w:rsidR="00996F0A" w:rsidRPr="00DE32DE" w:rsidRDefault="00996F0A" w:rsidP="00C45FDD">
            <w:pPr>
              <w:spacing w:before="120" w:after="120"/>
              <w:jc w:val="center"/>
              <w:rPr>
                <w:b/>
                <w:bCs/>
                <w:sz w:val="28"/>
                <w:szCs w:val="28"/>
                <w:lang w:val="uk-UA"/>
              </w:rPr>
            </w:pPr>
            <w:r w:rsidRPr="00DE32DE">
              <w:rPr>
                <w:b/>
                <w:bCs/>
                <w:sz w:val="28"/>
                <w:szCs w:val="28"/>
                <w:lang w:val="uk-UA"/>
              </w:rPr>
              <w:t>ПОДАТКОВИЙ КОДЕКС УКРАЇНИ</w:t>
            </w:r>
          </w:p>
        </w:tc>
      </w:tr>
      <w:tr w:rsidR="00996F0A" w:rsidRPr="00DE32DE" w:rsidTr="00AE2129">
        <w:tc>
          <w:tcPr>
            <w:tcW w:w="14601" w:type="dxa"/>
            <w:gridSpan w:val="3"/>
          </w:tcPr>
          <w:p w:rsidR="00996F0A" w:rsidRPr="00DE32DE" w:rsidRDefault="0037433C" w:rsidP="00C45FDD">
            <w:pPr>
              <w:spacing w:before="120" w:after="120"/>
              <w:jc w:val="center"/>
              <w:rPr>
                <w:b/>
                <w:sz w:val="28"/>
                <w:szCs w:val="28"/>
                <w:lang w:val="uk-UA" w:eastAsia="ar-SA"/>
              </w:rPr>
            </w:pPr>
            <w:r w:rsidRPr="00DE32DE">
              <w:rPr>
                <w:b/>
                <w:bCs/>
                <w:color w:val="000000"/>
                <w:sz w:val="28"/>
                <w:szCs w:val="28"/>
                <w:shd w:val="clear" w:color="auto" w:fill="FFFFFF"/>
              </w:rPr>
              <w:t>РОЗДІЛ V. ПОДАТОК НА ДОДАНУ ВАРТІСТЬ</w:t>
            </w:r>
          </w:p>
        </w:tc>
      </w:tr>
      <w:tr w:rsidR="0037433C" w:rsidRPr="00DE32DE" w:rsidTr="0037433C">
        <w:trPr>
          <w:trHeight w:val="1975"/>
        </w:trPr>
        <w:tc>
          <w:tcPr>
            <w:tcW w:w="7258" w:type="dxa"/>
          </w:tcPr>
          <w:p w:rsidR="00EB671D" w:rsidRDefault="00EB671D" w:rsidP="001261F8">
            <w:pPr>
              <w:pStyle w:val="rvps2"/>
              <w:shd w:val="clear" w:color="auto" w:fill="FFFFFF"/>
              <w:spacing w:before="0" w:beforeAutospacing="0" w:after="0" w:afterAutospacing="0"/>
              <w:ind w:firstLine="450"/>
              <w:jc w:val="both"/>
              <w:rPr>
                <w:sz w:val="28"/>
                <w:szCs w:val="28"/>
              </w:rPr>
            </w:pPr>
            <w:r w:rsidRPr="00DE32DE">
              <w:rPr>
                <w:sz w:val="28"/>
                <w:szCs w:val="28"/>
              </w:rPr>
              <w:t xml:space="preserve">(…) </w:t>
            </w:r>
          </w:p>
          <w:p w:rsidR="001261F8" w:rsidRPr="00DE32DE" w:rsidRDefault="001261F8" w:rsidP="001261F8">
            <w:pPr>
              <w:pStyle w:val="rvps2"/>
              <w:shd w:val="clear" w:color="auto" w:fill="FFFFFF"/>
              <w:spacing w:before="0" w:beforeAutospacing="0" w:after="0" w:afterAutospacing="0"/>
              <w:ind w:firstLine="450"/>
              <w:jc w:val="both"/>
              <w:rPr>
                <w:sz w:val="28"/>
                <w:szCs w:val="28"/>
              </w:rPr>
            </w:pP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Стаття 193. Розміри ставок податку</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193.1. Ставки податку встановлюються від бази оподаткування в таких розмірах:</w:t>
            </w:r>
          </w:p>
          <w:p w:rsidR="0037433C" w:rsidRPr="00DE32DE" w:rsidRDefault="0037433C" w:rsidP="001261F8">
            <w:pPr>
              <w:pStyle w:val="rvps2"/>
              <w:shd w:val="clear" w:color="auto" w:fill="FFFFFF"/>
              <w:spacing w:before="0" w:beforeAutospacing="0" w:after="0" w:afterAutospacing="0"/>
              <w:ind w:firstLine="450"/>
              <w:jc w:val="both"/>
              <w:rPr>
                <w:b/>
                <w:sz w:val="28"/>
                <w:szCs w:val="28"/>
              </w:rPr>
            </w:pPr>
            <w:r w:rsidRPr="00DE32DE">
              <w:rPr>
                <w:b/>
                <w:sz w:val="28"/>
                <w:szCs w:val="28"/>
              </w:rPr>
              <w:t>а) 20 відсотків;</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б) 0 відсотків;</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в) 7 відсотків по операціях з:</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постачання на митній території України та ввезення на митну територію України лікарських засобів, дозволених для виробництва і застосування в Україні та внесених до Державного реєстру лікарських засобів, а також медичних виробів, які внесені до Державного реєстру медичної техніки та виробів медичного призначення або відповідають вимогам відповідних технічних регламентів, що підтверджується документом про відповідність, та дозволені для надання на ринку та/або введення в експлуатацію і застосування в Україні;</w:t>
            </w:r>
          </w:p>
          <w:p w:rsidR="0037433C"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lastRenderedPageBreak/>
              <w:t>постачання на митній території України та ввезення на митну територію України лікарських засобів, медичних виробів та/або медичного обладнання, дозволених для застосування у межах клінічних випробувань, дозвіл на проведення яких надано центральним органом виконавчої влади, що забезпечує формування державної політики у сфері охорони здоров’я".</w:t>
            </w:r>
          </w:p>
          <w:p w:rsidR="001261F8" w:rsidRPr="00DE32DE" w:rsidRDefault="001261F8" w:rsidP="001261F8">
            <w:pPr>
              <w:pStyle w:val="rvps2"/>
              <w:shd w:val="clear" w:color="auto" w:fill="FFFFFF"/>
              <w:spacing w:before="0" w:beforeAutospacing="0" w:after="0" w:afterAutospacing="0"/>
              <w:ind w:firstLine="450"/>
              <w:jc w:val="both"/>
              <w:rPr>
                <w:sz w:val="28"/>
                <w:szCs w:val="28"/>
              </w:rPr>
            </w:pPr>
          </w:p>
          <w:p w:rsidR="0037433C" w:rsidRPr="00DE32DE" w:rsidRDefault="00EB671D" w:rsidP="001261F8">
            <w:pPr>
              <w:pStyle w:val="rvps2"/>
              <w:shd w:val="clear" w:color="auto" w:fill="FFFFFF"/>
              <w:spacing w:before="0" w:beforeAutospacing="0" w:after="0" w:afterAutospacing="0"/>
              <w:jc w:val="both"/>
              <w:rPr>
                <w:sz w:val="28"/>
                <w:szCs w:val="28"/>
              </w:rPr>
            </w:pPr>
            <w:r w:rsidRPr="00DE32DE">
              <w:rPr>
                <w:sz w:val="28"/>
                <w:szCs w:val="28"/>
              </w:rPr>
              <w:t xml:space="preserve">(…) </w:t>
            </w:r>
          </w:p>
        </w:tc>
        <w:tc>
          <w:tcPr>
            <w:tcW w:w="7343" w:type="dxa"/>
            <w:gridSpan w:val="2"/>
          </w:tcPr>
          <w:p w:rsidR="00EB671D" w:rsidRDefault="00EB671D" w:rsidP="001261F8">
            <w:pPr>
              <w:pStyle w:val="rvps2"/>
              <w:shd w:val="clear" w:color="auto" w:fill="FFFFFF"/>
              <w:spacing w:before="0" w:beforeAutospacing="0" w:after="0" w:afterAutospacing="0"/>
              <w:ind w:firstLine="450"/>
              <w:jc w:val="both"/>
              <w:rPr>
                <w:sz w:val="28"/>
                <w:szCs w:val="28"/>
              </w:rPr>
            </w:pPr>
            <w:r w:rsidRPr="00DE32DE">
              <w:rPr>
                <w:sz w:val="28"/>
                <w:szCs w:val="28"/>
              </w:rPr>
              <w:lastRenderedPageBreak/>
              <w:t xml:space="preserve">(…) </w:t>
            </w:r>
          </w:p>
          <w:p w:rsidR="001261F8" w:rsidRPr="00DE32DE" w:rsidRDefault="001261F8" w:rsidP="001261F8">
            <w:pPr>
              <w:pStyle w:val="rvps2"/>
              <w:shd w:val="clear" w:color="auto" w:fill="FFFFFF"/>
              <w:spacing w:before="0" w:beforeAutospacing="0" w:after="0" w:afterAutospacing="0"/>
              <w:ind w:firstLine="450"/>
              <w:jc w:val="both"/>
              <w:rPr>
                <w:sz w:val="28"/>
                <w:szCs w:val="28"/>
              </w:rPr>
            </w:pP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Стаття 193. Розміри ставок податку</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193.1. Ставки податку встановлюються від бази оподаткування в таких розмірах:</w:t>
            </w:r>
          </w:p>
          <w:p w:rsidR="0037433C" w:rsidRPr="00DE32DE" w:rsidRDefault="0037433C" w:rsidP="001261F8">
            <w:pPr>
              <w:pStyle w:val="rvps2"/>
              <w:shd w:val="clear" w:color="auto" w:fill="FFFFFF"/>
              <w:spacing w:before="0" w:beforeAutospacing="0" w:after="0" w:afterAutospacing="0"/>
              <w:ind w:firstLine="450"/>
              <w:jc w:val="both"/>
              <w:rPr>
                <w:b/>
                <w:sz w:val="28"/>
                <w:szCs w:val="28"/>
              </w:rPr>
            </w:pPr>
            <w:r w:rsidRPr="00DE32DE">
              <w:rPr>
                <w:b/>
                <w:sz w:val="28"/>
                <w:szCs w:val="28"/>
              </w:rPr>
              <w:t>а) 1</w:t>
            </w:r>
            <w:r w:rsidR="00895F4E">
              <w:rPr>
                <w:b/>
                <w:sz w:val="28"/>
                <w:szCs w:val="28"/>
              </w:rPr>
              <w:t>5</w:t>
            </w:r>
            <w:r w:rsidRPr="00DE32DE">
              <w:rPr>
                <w:b/>
                <w:sz w:val="28"/>
                <w:szCs w:val="28"/>
              </w:rPr>
              <w:t xml:space="preserve"> відсотків;</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б) 0 відсотків;</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в) 7 відсотків по операціях з:</w:t>
            </w:r>
          </w:p>
          <w:p w:rsidR="0037433C" w:rsidRPr="00DE32DE"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t>постачання на митній території України та ввезення на митну територію України лікарських засобів, дозволених для виробництва і застосування в Україні та внесених до Державного реєстру лікарських засобів, а також медичних виробів, які внесені до Державного реєстру медичної техніки та виробів медичного призначення або відповідають вимогам відповідних технічних регламентів, що підтверджується документом про відповідність, та дозволені для надання на ринку та/або введення в експлуатацію і застосування в Україні;</w:t>
            </w:r>
          </w:p>
          <w:p w:rsidR="0037433C" w:rsidRDefault="0037433C" w:rsidP="001261F8">
            <w:pPr>
              <w:pStyle w:val="rvps2"/>
              <w:shd w:val="clear" w:color="auto" w:fill="FFFFFF"/>
              <w:spacing w:before="0" w:beforeAutospacing="0" w:after="0" w:afterAutospacing="0"/>
              <w:ind w:firstLine="450"/>
              <w:jc w:val="both"/>
              <w:rPr>
                <w:sz w:val="28"/>
                <w:szCs w:val="28"/>
              </w:rPr>
            </w:pPr>
            <w:r w:rsidRPr="00DE32DE">
              <w:rPr>
                <w:sz w:val="28"/>
                <w:szCs w:val="28"/>
              </w:rPr>
              <w:lastRenderedPageBreak/>
              <w:t>постачання на митній території України та ввезення на митну територію України лікарських засобів, медичних виробів та/або медичного обладнання, дозволених для застосування у межах клінічних випробувань, дозвіл на проведення яких надано центральним органом виконавчої влади, що забезпечує формування державної політики у сфері охорони здоров’я".</w:t>
            </w:r>
          </w:p>
          <w:p w:rsidR="001261F8" w:rsidRPr="00DE32DE" w:rsidRDefault="001261F8" w:rsidP="001261F8">
            <w:pPr>
              <w:pStyle w:val="rvps2"/>
              <w:shd w:val="clear" w:color="auto" w:fill="FFFFFF"/>
              <w:spacing w:before="0" w:beforeAutospacing="0" w:after="0" w:afterAutospacing="0"/>
              <w:ind w:firstLine="450"/>
              <w:jc w:val="both"/>
              <w:rPr>
                <w:sz w:val="28"/>
                <w:szCs w:val="28"/>
              </w:rPr>
            </w:pPr>
          </w:p>
          <w:p w:rsidR="0037433C" w:rsidRPr="00DE32DE" w:rsidRDefault="00EB671D" w:rsidP="001261F8">
            <w:pPr>
              <w:pStyle w:val="rvps2"/>
              <w:shd w:val="clear" w:color="auto" w:fill="FFFFFF"/>
              <w:spacing w:before="0" w:beforeAutospacing="0" w:after="0" w:afterAutospacing="0"/>
              <w:jc w:val="both"/>
              <w:rPr>
                <w:sz w:val="28"/>
                <w:szCs w:val="28"/>
              </w:rPr>
            </w:pPr>
            <w:r w:rsidRPr="00DE32DE">
              <w:rPr>
                <w:sz w:val="28"/>
                <w:szCs w:val="28"/>
              </w:rPr>
              <w:t xml:space="preserve">(…) </w:t>
            </w:r>
          </w:p>
        </w:tc>
      </w:tr>
      <w:tr w:rsidR="00895F4E" w:rsidRPr="00895F4E" w:rsidTr="00895F4E">
        <w:tc>
          <w:tcPr>
            <w:tcW w:w="14601" w:type="dxa"/>
            <w:gridSpan w:val="3"/>
          </w:tcPr>
          <w:p w:rsidR="00895F4E" w:rsidRPr="00895F4E" w:rsidRDefault="00895F4E" w:rsidP="00895F4E">
            <w:pPr>
              <w:spacing w:before="120" w:after="120"/>
              <w:jc w:val="center"/>
              <w:rPr>
                <w:b/>
                <w:bCs/>
                <w:color w:val="000000"/>
                <w:sz w:val="28"/>
                <w:szCs w:val="28"/>
                <w:shd w:val="clear" w:color="auto" w:fill="FFFFFF"/>
              </w:rPr>
            </w:pPr>
            <w:r w:rsidRPr="00895F4E">
              <w:rPr>
                <w:b/>
                <w:bCs/>
                <w:color w:val="000000"/>
                <w:sz w:val="28"/>
                <w:szCs w:val="28"/>
                <w:shd w:val="clear" w:color="auto" w:fill="FFFFFF"/>
              </w:rPr>
              <w:lastRenderedPageBreak/>
              <w:t>РОЗДІЛ ХХ. ПЕРЕХІДНІ ПОЛОЖЕННЯ</w:t>
            </w:r>
          </w:p>
        </w:tc>
      </w:tr>
      <w:tr w:rsidR="00895F4E" w:rsidRPr="00895F4E" w:rsidTr="00895F4E">
        <w:tc>
          <w:tcPr>
            <w:tcW w:w="14601" w:type="dxa"/>
            <w:gridSpan w:val="3"/>
          </w:tcPr>
          <w:p w:rsidR="00895F4E" w:rsidRPr="001261F8" w:rsidRDefault="001261F8" w:rsidP="00895F4E">
            <w:pPr>
              <w:spacing w:before="120" w:after="120"/>
              <w:jc w:val="center"/>
              <w:rPr>
                <w:b/>
                <w:bCs/>
                <w:color w:val="000000"/>
                <w:sz w:val="28"/>
                <w:szCs w:val="28"/>
                <w:shd w:val="clear" w:color="auto" w:fill="FFFFFF"/>
                <w:lang w:val="uk-UA"/>
              </w:rPr>
            </w:pPr>
            <w:r>
              <w:rPr>
                <w:b/>
                <w:bCs/>
                <w:color w:val="000000"/>
                <w:sz w:val="28"/>
                <w:szCs w:val="28"/>
                <w:shd w:val="clear" w:color="auto" w:fill="FFFFFF"/>
                <w:lang w:val="uk-UA"/>
              </w:rPr>
              <w:t>Підрозділ 2. Особливості справляння податку на додану вартість</w:t>
            </w:r>
          </w:p>
        </w:tc>
      </w:tr>
      <w:tr w:rsidR="001261F8" w:rsidRPr="00895F4E" w:rsidTr="00600094">
        <w:tc>
          <w:tcPr>
            <w:tcW w:w="7300" w:type="dxa"/>
            <w:gridSpan w:val="2"/>
          </w:tcPr>
          <w:p w:rsidR="001261F8" w:rsidRDefault="001261F8" w:rsidP="001261F8">
            <w:pPr>
              <w:jc w:val="both"/>
              <w:rPr>
                <w:color w:val="000000"/>
                <w:sz w:val="28"/>
                <w:szCs w:val="28"/>
                <w:shd w:val="clear" w:color="auto" w:fill="FFFFFF"/>
                <w:lang w:val="uk-UA"/>
              </w:rPr>
            </w:pPr>
            <w:r>
              <w:rPr>
                <w:color w:val="000000"/>
                <w:sz w:val="28"/>
                <w:szCs w:val="28"/>
                <w:shd w:val="clear" w:color="auto" w:fill="FFFFFF"/>
                <w:lang w:val="uk-UA"/>
              </w:rPr>
              <w:t>(…)</w:t>
            </w:r>
          </w:p>
          <w:p w:rsidR="001261F8" w:rsidRDefault="001261F8" w:rsidP="001261F8">
            <w:pPr>
              <w:jc w:val="both"/>
              <w:rPr>
                <w:color w:val="000000"/>
                <w:sz w:val="28"/>
                <w:szCs w:val="28"/>
                <w:shd w:val="clear" w:color="auto" w:fill="FFFFFF"/>
                <w:lang w:val="uk-UA"/>
              </w:rPr>
            </w:pPr>
          </w:p>
          <w:p w:rsidR="001261F8" w:rsidRPr="001261F8" w:rsidRDefault="001261F8" w:rsidP="001261F8">
            <w:pPr>
              <w:jc w:val="both"/>
              <w:rPr>
                <w:i/>
                <w:iCs/>
                <w:color w:val="000000"/>
                <w:sz w:val="28"/>
                <w:szCs w:val="28"/>
                <w:shd w:val="clear" w:color="auto" w:fill="FFFFFF"/>
                <w:lang w:val="uk-UA"/>
              </w:rPr>
            </w:pPr>
            <w:r w:rsidRPr="001261F8">
              <w:rPr>
                <w:i/>
                <w:iCs/>
                <w:color w:val="000000"/>
                <w:sz w:val="28"/>
                <w:szCs w:val="28"/>
                <w:shd w:val="clear" w:color="auto" w:fill="FFFFFF"/>
                <w:lang w:val="uk-UA"/>
              </w:rPr>
              <w:t>{Пункт 10 підрозділу 2 розділу XX виключено на підставі Закону № 1166-VII від 27.03.2014}</w:t>
            </w:r>
          </w:p>
          <w:p w:rsidR="001261F8" w:rsidRDefault="001261F8" w:rsidP="001261F8">
            <w:pPr>
              <w:jc w:val="both"/>
              <w:rPr>
                <w:color w:val="000000"/>
                <w:sz w:val="28"/>
                <w:szCs w:val="28"/>
                <w:shd w:val="clear" w:color="auto" w:fill="FFFFFF"/>
                <w:lang w:val="uk-UA"/>
              </w:rPr>
            </w:pPr>
          </w:p>
          <w:p w:rsidR="001261F8" w:rsidRDefault="001261F8" w:rsidP="001261F8">
            <w:pPr>
              <w:jc w:val="both"/>
              <w:rPr>
                <w:color w:val="000000"/>
                <w:sz w:val="28"/>
                <w:szCs w:val="28"/>
                <w:shd w:val="clear" w:color="auto" w:fill="FFFFFF"/>
                <w:lang w:val="uk-UA"/>
              </w:rPr>
            </w:pPr>
          </w:p>
          <w:p w:rsidR="001261F8" w:rsidRDefault="001261F8" w:rsidP="001261F8">
            <w:pPr>
              <w:jc w:val="both"/>
              <w:rPr>
                <w:color w:val="000000"/>
                <w:sz w:val="28"/>
                <w:szCs w:val="28"/>
                <w:shd w:val="clear" w:color="auto" w:fill="FFFFFF"/>
                <w:lang w:val="uk-UA"/>
              </w:rPr>
            </w:pPr>
          </w:p>
          <w:p w:rsidR="001261F8" w:rsidRDefault="001261F8" w:rsidP="001261F8">
            <w:pPr>
              <w:jc w:val="both"/>
              <w:rPr>
                <w:color w:val="000000"/>
                <w:sz w:val="28"/>
                <w:szCs w:val="28"/>
                <w:shd w:val="clear" w:color="auto" w:fill="FFFFFF"/>
                <w:lang w:val="uk-UA"/>
              </w:rPr>
            </w:pPr>
          </w:p>
          <w:p w:rsidR="001261F8" w:rsidRDefault="001261F8" w:rsidP="001261F8">
            <w:pPr>
              <w:jc w:val="both"/>
              <w:rPr>
                <w:color w:val="000000"/>
                <w:sz w:val="28"/>
                <w:szCs w:val="28"/>
                <w:shd w:val="clear" w:color="auto" w:fill="FFFFFF"/>
                <w:lang w:val="uk-UA"/>
              </w:rPr>
            </w:pPr>
          </w:p>
          <w:p w:rsidR="001261F8" w:rsidRDefault="001261F8" w:rsidP="001261F8">
            <w:pPr>
              <w:jc w:val="both"/>
              <w:rPr>
                <w:color w:val="000000"/>
                <w:sz w:val="28"/>
                <w:szCs w:val="28"/>
                <w:shd w:val="clear" w:color="auto" w:fill="FFFFFF"/>
                <w:lang w:val="uk-UA"/>
              </w:rPr>
            </w:pPr>
          </w:p>
          <w:p w:rsidR="001261F8" w:rsidRDefault="001261F8" w:rsidP="001261F8">
            <w:pPr>
              <w:jc w:val="both"/>
              <w:rPr>
                <w:color w:val="000000"/>
                <w:sz w:val="28"/>
                <w:szCs w:val="28"/>
                <w:shd w:val="clear" w:color="auto" w:fill="FFFFFF"/>
                <w:lang w:val="uk-UA"/>
              </w:rPr>
            </w:pPr>
          </w:p>
          <w:p w:rsidR="001261F8" w:rsidRPr="001261F8" w:rsidRDefault="001261F8" w:rsidP="001261F8">
            <w:pPr>
              <w:jc w:val="both"/>
              <w:rPr>
                <w:color w:val="000000"/>
                <w:sz w:val="28"/>
                <w:szCs w:val="28"/>
                <w:shd w:val="clear" w:color="auto" w:fill="FFFFFF"/>
                <w:lang w:val="uk-UA"/>
              </w:rPr>
            </w:pPr>
            <w:r>
              <w:rPr>
                <w:color w:val="000000"/>
                <w:sz w:val="28"/>
                <w:szCs w:val="28"/>
                <w:shd w:val="clear" w:color="auto" w:fill="FFFFFF"/>
                <w:lang w:val="uk-UA"/>
              </w:rPr>
              <w:t>(…)</w:t>
            </w:r>
          </w:p>
        </w:tc>
        <w:tc>
          <w:tcPr>
            <w:tcW w:w="7301" w:type="dxa"/>
          </w:tcPr>
          <w:p w:rsidR="001261F8" w:rsidRDefault="001261F8" w:rsidP="001261F8">
            <w:pPr>
              <w:jc w:val="both"/>
              <w:rPr>
                <w:color w:val="000000"/>
                <w:sz w:val="28"/>
                <w:szCs w:val="28"/>
                <w:shd w:val="clear" w:color="auto" w:fill="FFFFFF"/>
                <w:lang w:val="uk-UA"/>
              </w:rPr>
            </w:pPr>
            <w:r>
              <w:rPr>
                <w:color w:val="000000"/>
                <w:sz w:val="28"/>
                <w:szCs w:val="28"/>
                <w:shd w:val="clear" w:color="auto" w:fill="FFFFFF"/>
                <w:lang w:val="uk-UA"/>
              </w:rPr>
              <w:t>(…)</w:t>
            </w:r>
          </w:p>
          <w:p w:rsidR="001261F8" w:rsidRDefault="001261F8" w:rsidP="001261F8">
            <w:pPr>
              <w:jc w:val="both"/>
              <w:rPr>
                <w:color w:val="000000"/>
                <w:sz w:val="28"/>
                <w:szCs w:val="28"/>
                <w:shd w:val="clear" w:color="auto" w:fill="FFFFFF"/>
                <w:lang w:val="uk-UA"/>
              </w:rPr>
            </w:pPr>
          </w:p>
          <w:p w:rsidR="001261F8" w:rsidRPr="001261F8" w:rsidRDefault="001261F8" w:rsidP="001261F8">
            <w:pPr>
              <w:jc w:val="both"/>
              <w:rPr>
                <w:b/>
                <w:bCs/>
                <w:color w:val="000000"/>
                <w:sz w:val="28"/>
                <w:szCs w:val="28"/>
                <w:shd w:val="clear" w:color="auto" w:fill="FFFFFF"/>
                <w:lang w:val="uk-UA"/>
              </w:rPr>
            </w:pPr>
            <w:r w:rsidRPr="001261F8">
              <w:rPr>
                <w:b/>
                <w:bCs/>
                <w:color w:val="000000"/>
                <w:sz w:val="28"/>
                <w:szCs w:val="28"/>
                <w:shd w:val="clear" w:color="auto" w:fill="FFFFFF"/>
                <w:lang w:val="uk-UA"/>
              </w:rPr>
              <w:t xml:space="preserve">10. Встановити, що за податковими зобов'язаннями з податку на додану вартість, що виникли: з 1 січня 2021 року </w:t>
            </w:r>
            <w:bookmarkStart w:id="0" w:name="_GoBack"/>
            <w:bookmarkEnd w:id="0"/>
            <w:r w:rsidRPr="001261F8">
              <w:rPr>
                <w:b/>
                <w:bCs/>
                <w:color w:val="000000"/>
                <w:sz w:val="28"/>
                <w:szCs w:val="28"/>
                <w:shd w:val="clear" w:color="auto" w:fill="FFFFFF"/>
                <w:lang w:val="uk-UA"/>
              </w:rPr>
              <w:t>до 31 грудня 2021 року включно ставка податку становить 19 відсотків; з 1 січня 2022 року по 31 грудня 2022 року включно – 18 відсотків; з 1 січня 2023 року по 31 грудня 2023 року включно – 17 відсотків; з 1 січня 2024 року по 31 грудня 2024 року включно – 16 відсотків; з 1 січня 2025 року - 15 відсотків.</w:t>
            </w:r>
          </w:p>
          <w:p w:rsidR="001261F8" w:rsidRDefault="001261F8" w:rsidP="001261F8">
            <w:pPr>
              <w:jc w:val="both"/>
              <w:rPr>
                <w:color w:val="000000"/>
                <w:sz w:val="28"/>
                <w:szCs w:val="28"/>
                <w:shd w:val="clear" w:color="auto" w:fill="FFFFFF"/>
                <w:lang w:val="uk-UA"/>
              </w:rPr>
            </w:pPr>
          </w:p>
          <w:p w:rsidR="001261F8" w:rsidRPr="001261F8" w:rsidRDefault="001261F8" w:rsidP="001261F8">
            <w:pPr>
              <w:jc w:val="both"/>
              <w:rPr>
                <w:color w:val="000000"/>
                <w:sz w:val="28"/>
                <w:szCs w:val="28"/>
                <w:shd w:val="clear" w:color="auto" w:fill="FFFFFF"/>
                <w:lang w:val="uk-UA"/>
              </w:rPr>
            </w:pPr>
            <w:r>
              <w:rPr>
                <w:color w:val="000000"/>
                <w:sz w:val="28"/>
                <w:szCs w:val="28"/>
                <w:shd w:val="clear" w:color="auto" w:fill="FFFFFF"/>
                <w:lang w:val="uk-UA"/>
              </w:rPr>
              <w:t>(…)</w:t>
            </w:r>
          </w:p>
        </w:tc>
      </w:tr>
    </w:tbl>
    <w:p w:rsidR="00996F0A" w:rsidRPr="00895F4E" w:rsidRDefault="00996F0A" w:rsidP="001261F8">
      <w:pPr>
        <w:spacing w:before="120" w:after="120"/>
        <w:rPr>
          <w:b/>
          <w:bCs/>
          <w:color w:val="000000"/>
          <w:sz w:val="28"/>
          <w:szCs w:val="28"/>
          <w:shd w:val="clear" w:color="auto" w:fill="FFFFFF"/>
        </w:rPr>
      </w:pPr>
    </w:p>
    <w:p w:rsidR="000A6A7C" w:rsidRPr="00DE32DE" w:rsidRDefault="000A6A7C">
      <w:pPr>
        <w:rPr>
          <w:sz w:val="28"/>
          <w:szCs w:val="28"/>
          <w:lang w:val="uk-UA"/>
        </w:rPr>
      </w:pPr>
    </w:p>
    <w:p w:rsidR="00B439FB" w:rsidRPr="001261F8" w:rsidRDefault="00B439FB" w:rsidP="00B439FB">
      <w:pPr>
        <w:autoSpaceDE w:val="0"/>
        <w:ind w:right="-3"/>
        <w:jc w:val="both"/>
        <w:rPr>
          <w:b/>
          <w:color w:val="000000"/>
          <w:sz w:val="28"/>
          <w:szCs w:val="28"/>
          <w:lang w:val="uk-UA"/>
        </w:rPr>
      </w:pPr>
      <w:proofErr w:type="spellStart"/>
      <w:r w:rsidRPr="00DE32DE">
        <w:rPr>
          <w:b/>
          <w:color w:val="000000"/>
          <w:sz w:val="28"/>
          <w:szCs w:val="28"/>
        </w:rPr>
        <w:t>Народний</w:t>
      </w:r>
      <w:proofErr w:type="spellEnd"/>
      <w:r w:rsidRPr="00DE32DE">
        <w:rPr>
          <w:b/>
          <w:color w:val="000000"/>
          <w:sz w:val="28"/>
          <w:szCs w:val="28"/>
        </w:rPr>
        <w:t xml:space="preserve"> депутат </w:t>
      </w:r>
      <w:proofErr w:type="spellStart"/>
      <w:r w:rsidRPr="00DE32DE">
        <w:rPr>
          <w:b/>
          <w:color w:val="000000"/>
          <w:sz w:val="28"/>
          <w:szCs w:val="28"/>
        </w:rPr>
        <w:t>України</w:t>
      </w:r>
      <w:proofErr w:type="spellEnd"/>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Pr="00DE32DE">
        <w:rPr>
          <w:b/>
          <w:color w:val="000000"/>
          <w:sz w:val="28"/>
          <w:szCs w:val="28"/>
        </w:rPr>
        <w:tab/>
      </w:r>
      <w:r w:rsidR="001261F8">
        <w:rPr>
          <w:b/>
          <w:color w:val="000000"/>
          <w:sz w:val="28"/>
          <w:szCs w:val="28"/>
        </w:rPr>
        <w:tab/>
      </w:r>
      <w:proofErr w:type="spellStart"/>
      <w:r w:rsidR="001261F8">
        <w:rPr>
          <w:b/>
          <w:color w:val="000000"/>
          <w:sz w:val="28"/>
          <w:szCs w:val="28"/>
          <w:lang w:val="uk-UA"/>
        </w:rPr>
        <w:t>Володіна</w:t>
      </w:r>
      <w:proofErr w:type="spellEnd"/>
      <w:r w:rsidR="001261F8">
        <w:rPr>
          <w:b/>
          <w:color w:val="000000"/>
          <w:sz w:val="28"/>
          <w:szCs w:val="28"/>
          <w:lang w:val="uk-UA"/>
        </w:rPr>
        <w:t xml:space="preserve"> Д. А.</w:t>
      </w:r>
    </w:p>
    <w:p w:rsidR="000A6A7C" w:rsidRPr="00DE32DE" w:rsidRDefault="000A6A7C" w:rsidP="00B439FB">
      <w:pPr>
        <w:autoSpaceDE w:val="0"/>
        <w:ind w:right="-3"/>
        <w:jc w:val="both"/>
        <w:rPr>
          <w:b/>
          <w:color w:val="000000"/>
          <w:sz w:val="28"/>
          <w:szCs w:val="28"/>
          <w:lang w:val="uk-UA"/>
        </w:rPr>
      </w:pPr>
      <w:r w:rsidRPr="00DE32DE">
        <w:rPr>
          <w:b/>
          <w:color w:val="000000"/>
          <w:sz w:val="28"/>
          <w:szCs w:val="28"/>
        </w:rPr>
        <w:t xml:space="preserve">                                                                                                                                                                              </w:t>
      </w:r>
      <w:r w:rsidR="001261F8">
        <w:rPr>
          <w:b/>
          <w:color w:val="000000"/>
          <w:sz w:val="28"/>
          <w:szCs w:val="28"/>
        </w:rPr>
        <w:tab/>
      </w:r>
      <w:r w:rsidRPr="001261F8">
        <w:rPr>
          <w:b/>
          <w:color w:val="000000"/>
          <w:sz w:val="28"/>
          <w:szCs w:val="28"/>
        </w:rPr>
        <w:t>(</w:t>
      </w:r>
      <w:proofErr w:type="spellStart"/>
      <w:r w:rsidRPr="00DE32DE">
        <w:rPr>
          <w:b/>
          <w:color w:val="000000"/>
          <w:sz w:val="28"/>
          <w:szCs w:val="28"/>
          <w:lang w:val="uk-UA"/>
        </w:rPr>
        <w:t>посв</w:t>
      </w:r>
      <w:proofErr w:type="spellEnd"/>
      <w:r w:rsidRPr="00DE32DE">
        <w:rPr>
          <w:b/>
          <w:color w:val="000000"/>
          <w:sz w:val="28"/>
          <w:szCs w:val="28"/>
          <w:lang w:val="uk-UA"/>
        </w:rPr>
        <w:t>. №</w:t>
      </w:r>
      <w:r w:rsidR="001261F8">
        <w:rPr>
          <w:b/>
          <w:color w:val="000000"/>
          <w:sz w:val="28"/>
          <w:szCs w:val="28"/>
          <w:lang w:val="uk-UA"/>
        </w:rPr>
        <w:t>___</w:t>
      </w:r>
      <w:r w:rsidRPr="00DE32DE">
        <w:rPr>
          <w:b/>
          <w:color w:val="000000"/>
          <w:sz w:val="28"/>
          <w:szCs w:val="28"/>
          <w:lang w:val="uk-UA"/>
        </w:rPr>
        <w:t>)</w:t>
      </w:r>
    </w:p>
    <w:sectPr w:rsidR="000A6A7C" w:rsidRPr="00DE32DE" w:rsidSect="000A6A7C">
      <w:headerReference w:type="default" r:id="rId7"/>
      <w:pgSz w:w="16838" w:h="11906" w:orient="landscape" w:code="9"/>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332" w:rsidRDefault="00F64332" w:rsidP="000A6A7C">
      <w:r>
        <w:separator/>
      </w:r>
    </w:p>
  </w:endnote>
  <w:endnote w:type="continuationSeparator" w:id="0">
    <w:p w:rsidR="00F64332" w:rsidRDefault="00F64332" w:rsidP="000A6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entury Gothic"/>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Antiqua">
    <w:altName w:val="Times New Roman"/>
    <w:panose1 w:val="020B0604020202020204"/>
    <w:charset w:val="00"/>
    <w:family w:val="swiss"/>
    <w:notTrueType/>
    <w:pitch w:val="variable"/>
    <w:sig w:usb0="00000003" w:usb1="00000000" w:usb2="00000000" w:usb3="00000000" w:csb0="00000001" w:csb1="00000000"/>
  </w:font>
  <w:font w:name="Segoe UI">
    <w:altName w:val="Century Gothic"/>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332" w:rsidRDefault="00F64332" w:rsidP="000A6A7C">
      <w:r>
        <w:separator/>
      </w:r>
    </w:p>
  </w:footnote>
  <w:footnote w:type="continuationSeparator" w:id="0">
    <w:p w:rsidR="00F64332" w:rsidRDefault="00F64332" w:rsidP="000A6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3466628"/>
      <w:docPartObj>
        <w:docPartGallery w:val="Page Numbers (Top of Page)"/>
        <w:docPartUnique/>
      </w:docPartObj>
    </w:sdtPr>
    <w:sdtEndPr/>
    <w:sdtContent>
      <w:p w:rsidR="000A6A7C" w:rsidRDefault="000A6A7C">
        <w:pPr>
          <w:pStyle w:val="a6"/>
          <w:jc w:val="center"/>
        </w:pPr>
      </w:p>
      <w:p w:rsidR="000A6A7C" w:rsidRDefault="000A6A7C">
        <w:pPr>
          <w:pStyle w:val="a6"/>
          <w:jc w:val="center"/>
        </w:pPr>
        <w:r>
          <w:fldChar w:fldCharType="begin"/>
        </w:r>
        <w:r>
          <w:instrText>PAGE   \* MERGEFORMAT</w:instrText>
        </w:r>
        <w:r>
          <w:fldChar w:fldCharType="separate"/>
        </w:r>
        <w:r w:rsidR="00DE32DE" w:rsidRPr="00DE32DE">
          <w:rPr>
            <w:noProof/>
            <w:lang w:val="uk-UA"/>
          </w:rPr>
          <w:t>2</w:t>
        </w:r>
        <w:r>
          <w:fldChar w:fldCharType="end"/>
        </w:r>
      </w:p>
    </w:sdtContent>
  </w:sdt>
  <w:p w:rsidR="000A6A7C" w:rsidRDefault="000A6A7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193"/>
    <w:rsid w:val="000A6A7C"/>
    <w:rsid w:val="001261F8"/>
    <w:rsid w:val="0037433C"/>
    <w:rsid w:val="003D27E8"/>
    <w:rsid w:val="003E4606"/>
    <w:rsid w:val="004657EF"/>
    <w:rsid w:val="005046D4"/>
    <w:rsid w:val="00540277"/>
    <w:rsid w:val="00895F4E"/>
    <w:rsid w:val="00996F0A"/>
    <w:rsid w:val="009E242C"/>
    <w:rsid w:val="00B439FB"/>
    <w:rsid w:val="00C45FDD"/>
    <w:rsid w:val="00C73193"/>
    <w:rsid w:val="00DA52C6"/>
    <w:rsid w:val="00DE32DE"/>
    <w:rsid w:val="00EB671D"/>
    <w:rsid w:val="00F643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F24C"/>
  <w15:chartTrackingRefBased/>
  <w15:docId w15:val="{198BC714-EE19-4D66-B674-6C1E0BE59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7E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3D27E8"/>
    <w:pPr>
      <w:spacing w:before="120"/>
      <w:ind w:firstLine="567"/>
      <w:jc w:val="both"/>
    </w:pPr>
    <w:rPr>
      <w:rFonts w:ascii="Antiqua" w:hAnsi="Antiqua"/>
      <w:sz w:val="26"/>
      <w:szCs w:val="20"/>
      <w:lang w:val="uk-UA"/>
    </w:rPr>
  </w:style>
  <w:style w:type="paragraph" w:customStyle="1" w:styleId="rvps2">
    <w:name w:val="rvps2"/>
    <w:basedOn w:val="a"/>
    <w:rsid w:val="003D27E8"/>
    <w:pPr>
      <w:spacing w:before="100" w:beforeAutospacing="1" w:after="100" w:afterAutospacing="1"/>
    </w:pPr>
    <w:rPr>
      <w:lang w:val="uk-UA" w:eastAsia="uk-UA"/>
    </w:rPr>
  </w:style>
  <w:style w:type="character" w:customStyle="1" w:styleId="rvts37">
    <w:name w:val="rvts37"/>
    <w:basedOn w:val="a0"/>
    <w:rsid w:val="003D27E8"/>
  </w:style>
  <w:style w:type="character" w:customStyle="1" w:styleId="rvts46">
    <w:name w:val="rvts46"/>
    <w:basedOn w:val="a0"/>
    <w:rsid w:val="003D27E8"/>
  </w:style>
  <w:style w:type="character" w:styleId="a4">
    <w:name w:val="Hyperlink"/>
    <w:basedOn w:val="a0"/>
    <w:uiPriority w:val="99"/>
    <w:semiHidden/>
    <w:unhideWhenUsed/>
    <w:rsid w:val="003D27E8"/>
    <w:rPr>
      <w:color w:val="0000FF"/>
      <w:u w:val="single"/>
    </w:rPr>
  </w:style>
  <w:style w:type="character" w:customStyle="1" w:styleId="rvts11">
    <w:name w:val="rvts11"/>
    <w:basedOn w:val="a0"/>
    <w:rsid w:val="003D27E8"/>
  </w:style>
  <w:style w:type="paragraph" w:styleId="a5">
    <w:name w:val="Normal (Web)"/>
    <w:basedOn w:val="a"/>
    <w:uiPriority w:val="99"/>
    <w:semiHidden/>
    <w:unhideWhenUsed/>
    <w:rsid w:val="003D27E8"/>
    <w:pPr>
      <w:spacing w:before="100" w:beforeAutospacing="1" w:after="100" w:afterAutospacing="1"/>
    </w:pPr>
    <w:rPr>
      <w:lang w:val="uk-UA" w:eastAsia="uk-UA"/>
    </w:rPr>
  </w:style>
  <w:style w:type="paragraph" w:styleId="a6">
    <w:name w:val="header"/>
    <w:basedOn w:val="a"/>
    <w:link w:val="a7"/>
    <w:uiPriority w:val="99"/>
    <w:unhideWhenUsed/>
    <w:rsid w:val="000A6A7C"/>
    <w:pPr>
      <w:tabs>
        <w:tab w:val="center" w:pos="4819"/>
        <w:tab w:val="right" w:pos="9639"/>
      </w:tabs>
    </w:pPr>
  </w:style>
  <w:style w:type="character" w:customStyle="1" w:styleId="a7">
    <w:name w:val="Верхний колонтитул Знак"/>
    <w:basedOn w:val="a0"/>
    <w:link w:val="a6"/>
    <w:uiPriority w:val="99"/>
    <w:rsid w:val="000A6A7C"/>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0A6A7C"/>
    <w:pPr>
      <w:tabs>
        <w:tab w:val="center" w:pos="4819"/>
        <w:tab w:val="right" w:pos="9639"/>
      </w:tabs>
    </w:pPr>
  </w:style>
  <w:style w:type="character" w:customStyle="1" w:styleId="a9">
    <w:name w:val="Нижний колонтитул Знак"/>
    <w:basedOn w:val="a0"/>
    <w:link w:val="a8"/>
    <w:uiPriority w:val="99"/>
    <w:rsid w:val="000A6A7C"/>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0A6A7C"/>
    <w:rPr>
      <w:rFonts w:ascii="Segoe UI" w:hAnsi="Segoe UI" w:cs="Segoe UI"/>
      <w:sz w:val="18"/>
      <w:szCs w:val="18"/>
    </w:rPr>
  </w:style>
  <w:style w:type="character" w:customStyle="1" w:styleId="ab">
    <w:name w:val="Текст выноски Знак"/>
    <w:basedOn w:val="a0"/>
    <w:link w:val="aa"/>
    <w:uiPriority w:val="99"/>
    <w:semiHidden/>
    <w:rsid w:val="000A6A7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1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16356-9069-7F47-B274-2B0B9A8A1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443</Words>
  <Characters>2837</Characters>
  <Application>Microsoft Office Word</Application>
  <DocSecurity>0</DocSecurity>
  <Lines>45</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Палиця Ігор Петрович</dc:creator>
  <cp:keywords/>
  <dc:description/>
  <cp:lastModifiedBy>Alexandr Kucherenko</cp:lastModifiedBy>
  <cp:revision>2</cp:revision>
  <cp:lastPrinted>2020-01-16T08:56:00Z</cp:lastPrinted>
  <dcterms:created xsi:type="dcterms:W3CDTF">2020-01-22T07:24:00Z</dcterms:created>
  <dcterms:modified xsi:type="dcterms:W3CDTF">2020-01-22T07:24:00Z</dcterms:modified>
</cp:coreProperties>
</file>