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6865D" w14:textId="77777777" w:rsidR="00A21C30" w:rsidRPr="00CA38BB" w:rsidRDefault="00A21C30" w:rsidP="00E63FBA">
      <w:pPr>
        <w:spacing w:after="120"/>
        <w:ind w:firstLine="706"/>
        <w:rPr>
          <w:rFonts w:ascii="Times New Roman" w:hAnsi="Times New Roman"/>
          <w:sz w:val="28"/>
          <w:szCs w:val="28"/>
          <w:lang w:val="en-US"/>
        </w:rPr>
      </w:pPr>
    </w:p>
    <w:tbl>
      <w:tblPr>
        <w:tblStyle w:val="a3"/>
        <w:tblW w:w="0" w:type="auto"/>
        <w:tblLook w:val="04A0" w:firstRow="1" w:lastRow="0" w:firstColumn="1" w:lastColumn="0" w:noHBand="0" w:noVBand="1"/>
      </w:tblPr>
      <w:tblGrid>
        <w:gridCol w:w="7288"/>
        <w:gridCol w:w="7282"/>
      </w:tblGrid>
      <w:tr w:rsidR="00E9021F" w:rsidRPr="0009309F" w14:paraId="03A2D655" w14:textId="77777777" w:rsidTr="00CC3EB3">
        <w:tc>
          <w:tcPr>
            <w:tcW w:w="14570" w:type="dxa"/>
            <w:gridSpan w:val="2"/>
            <w:tcBorders>
              <w:top w:val="nil"/>
              <w:left w:val="nil"/>
              <w:right w:val="nil"/>
            </w:tcBorders>
          </w:tcPr>
          <w:p w14:paraId="0D0DA017" w14:textId="77777777" w:rsidR="00621C4B" w:rsidRPr="0009309F" w:rsidRDefault="0009309F" w:rsidP="00E63FBA">
            <w:pPr>
              <w:spacing w:after="120"/>
              <w:jc w:val="center"/>
              <w:rPr>
                <w:rFonts w:ascii="Times New Roman" w:hAnsi="Times New Roman"/>
                <w:b/>
                <w:sz w:val="28"/>
                <w:szCs w:val="28"/>
              </w:rPr>
            </w:pPr>
            <w:r>
              <w:rPr>
                <w:rFonts w:ascii="Times New Roman" w:hAnsi="Times New Roman"/>
                <w:b/>
                <w:sz w:val="28"/>
                <w:szCs w:val="28"/>
              </w:rPr>
              <w:t>ПОРІВНЯЛЬНА ТАБЛИЦЯ</w:t>
            </w:r>
          </w:p>
          <w:p w14:paraId="5EC34109" w14:textId="77777777" w:rsidR="00E9021F" w:rsidRPr="0009309F" w:rsidRDefault="00E9021F" w:rsidP="00E63FBA">
            <w:pPr>
              <w:spacing w:after="120"/>
              <w:jc w:val="center"/>
              <w:rPr>
                <w:rFonts w:ascii="Times New Roman" w:hAnsi="Times New Roman"/>
                <w:b/>
                <w:sz w:val="28"/>
                <w:szCs w:val="28"/>
              </w:rPr>
            </w:pPr>
            <w:r w:rsidRPr="0009309F">
              <w:rPr>
                <w:rFonts w:ascii="Times New Roman" w:hAnsi="Times New Roman"/>
                <w:b/>
                <w:sz w:val="28"/>
                <w:szCs w:val="28"/>
              </w:rPr>
              <w:t>до проекту Закону України «</w:t>
            </w:r>
            <w:r w:rsidR="00CC3EB3" w:rsidRPr="00CC3EB3">
              <w:rPr>
                <w:rFonts w:ascii="Times New Roman" w:hAnsi="Times New Roman"/>
                <w:b/>
                <w:sz w:val="28"/>
                <w:szCs w:val="28"/>
              </w:rPr>
              <w:t>Про внесення змін до деяких законодавчих актів України щодо приведення законодавства України у відповідність до вимог Директиви Європейського парламенту і Ради 2014/40/ЄС від 3 квітня 2014 року (щодо регулювання виробництва і обігу тютюну та електронних сигарет)</w:t>
            </w:r>
            <w:r w:rsidR="009C1E34" w:rsidRPr="0009309F">
              <w:rPr>
                <w:rFonts w:ascii="Times New Roman" w:hAnsi="Times New Roman"/>
                <w:b/>
                <w:sz w:val="28"/>
                <w:szCs w:val="28"/>
              </w:rPr>
              <w:t>»</w:t>
            </w:r>
          </w:p>
        </w:tc>
      </w:tr>
      <w:tr w:rsidR="00E9021F" w:rsidRPr="0009309F" w14:paraId="03C32CFB" w14:textId="77777777" w:rsidTr="00CC3EB3">
        <w:tc>
          <w:tcPr>
            <w:tcW w:w="7288" w:type="dxa"/>
          </w:tcPr>
          <w:p w14:paraId="1905291D" w14:textId="77777777" w:rsidR="00E9021F" w:rsidRPr="0009309F" w:rsidRDefault="00E9021F" w:rsidP="00E63FBA">
            <w:pPr>
              <w:spacing w:after="120"/>
              <w:jc w:val="center"/>
              <w:rPr>
                <w:rFonts w:ascii="Times New Roman" w:hAnsi="Times New Roman"/>
                <w:sz w:val="28"/>
                <w:szCs w:val="28"/>
              </w:rPr>
            </w:pPr>
            <w:r w:rsidRPr="0009309F">
              <w:rPr>
                <w:rFonts w:ascii="Times New Roman" w:hAnsi="Times New Roman"/>
                <w:b/>
                <w:sz w:val="28"/>
                <w:szCs w:val="28"/>
              </w:rPr>
              <w:t>Чинна редакція</w:t>
            </w:r>
          </w:p>
        </w:tc>
        <w:tc>
          <w:tcPr>
            <w:tcW w:w="7282" w:type="dxa"/>
          </w:tcPr>
          <w:p w14:paraId="7606F3C8" w14:textId="77777777" w:rsidR="00E9021F" w:rsidRPr="0009309F" w:rsidRDefault="00E9021F" w:rsidP="00E63FBA">
            <w:pPr>
              <w:spacing w:after="120"/>
              <w:jc w:val="center"/>
              <w:rPr>
                <w:rFonts w:ascii="Times New Roman" w:hAnsi="Times New Roman"/>
                <w:sz w:val="28"/>
                <w:szCs w:val="28"/>
              </w:rPr>
            </w:pPr>
            <w:r w:rsidRPr="0009309F">
              <w:rPr>
                <w:rFonts w:ascii="Times New Roman" w:hAnsi="Times New Roman"/>
                <w:b/>
                <w:sz w:val="28"/>
                <w:szCs w:val="28"/>
              </w:rPr>
              <w:t>Редакція, пропонована у законопроекті</w:t>
            </w:r>
          </w:p>
        </w:tc>
      </w:tr>
      <w:tr w:rsidR="00E9021F" w:rsidRPr="0009309F" w14:paraId="1E0F7268" w14:textId="77777777" w:rsidTr="00CC3EB3">
        <w:tc>
          <w:tcPr>
            <w:tcW w:w="7288" w:type="dxa"/>
          </w:tcPr>
          <w:p w14:paraId="71A14D42" w14:textId="77777777" w:rsidR="00E9021F" w:rsidRPr="0009309F" w:rsidRDefault="00E9021F" w:rsidP="00E63FBA">
            <w:pPr>
              <w:spacing w:after="120"/>
              <w:jc w:val="center"/>
              <w:rPr>
                <w:rFonts w:ascii="Times New Roman" w:hAnsi="Times New Roman"/>
                <w:sz w:val="28"/>
                <w:szCs w:val="28"/>
              </w:rPr>
            </w:pPr>
            <w:r w:rsidRPr="0009309F">
              <w:rPr>
                <w:rFonts w:ascii="Times New Roman" w:hAnsi="Times New Roman"/>
                <w:sz w:val="28"/>
                <w:szCs w:val="28"/>
              </w:rPr>
              <w:t>Закон України</w:t>
            </w:r>
          </w:p>
          <w:p w14:paraId="541DC008" w14:textId="77777777" w:rsidR="00CE36D4" w:rsidRPr="0009309F" w:rsidRDefault="00E9021F" w:rsidP="00CC3EB3">
            <w:pPr>
              <w:spacing w:after="120"/>
              <w:jc w:val="center"/>
              <w:rPr>
                <w:rFonts w:ascii="Times New Roman" w:hAnsi="Times New Roman"/>
                <w:sz w:val="28"/>
                <w:szCs w:val="28"/>
              </w:rPr>
            </w:pPr>
            <w:r w:rsidRPr="0009309F">
              <w:rPr>
                <w:rFonts w:ascii="Times New Roman" w:hAnsi="Times New Roman"/>
                <w:sz w:val="28"/>
                <w:szCs w:val="28"/>
              </w:rPr>
              <w:t>«</w:t>
            </w:r>
            <w:r w:rsidR="00825822" w:rsidRPr="0009309F">
              <w:rPr>
                <w:rFonts w:ascii="Times New Roman" w:hAnsi="Times New Roman"/>
                <w:sz w:val="28"/>
                <w:szCs w:val="28"/>
              </w:rPr>
              <w:t>Про державне регулювання виробництва і обігу спирту етилового, коньячного і плодового, алкогольних напоїв, тютюнових виробів та пального</w:t>
            </w:r>
            <w:r w:rsidRPr="0009309F">
              <w:rPr>
                <w:rFonts w:ascii="Times New Roman" w:hAnsi="Times New Roman"/>
                <w:sz w:val="28"/>
                <w:szCs w:val="28"/>
              </w:rPr>
              <w:t>»</w:t>
            </w:r>
          </w:p>
        </w:tc>
        <w:tc>
          <w:tcPr>
            <w:tcW w:w="7282" w:type="dxa"/>
          </w:tcPr>
          <w:p w14:paraId="145CD1D8" w14:textId="77777777" w:rsidR="00CC3EB3" w:rsidRPr="0009309F" w:rsidRDefault="00CC3EB3" w:rsidP="00CC3EB3">
            <w:pPr>
              <w:spacing w:after="120"/>
              <w:jc w:val="center"/>
              <w:rPr>
                <w:rFonts w:ascii="Times New Roman" w:hAnsi="Times New Roman"/>
                <w:sz w:val="28"/>
                <w:szCs w:val="28"/>
              </w:rPr>
            </w:pPr>
            <w:r w:rsidRPr="0009309F">
              <w:rPr>
                <w:rFonts w:ascii="Times New Roman" w:hAnsi="Times New Roman"/>
                <w:sz w:val="28"/>
                <w:szCs w:val="28"/>
              </w:rPr>
              <w:t>Закон України</w:t>
            </w:r>
          </w:p>
          <w:p w14:paraId="47EB0444" w14:textId="77777777" w:rsidR="00E9021F" w:rsidRPr="0009309F" w:rsidRDefault="00CC3EB3" w:rsidP="00CC3EB3">
            <w:pPr>
              <w:spacing w:after="120"/>
              <w:jc w:val="center"/>
              <w:rPr>
                <w:rFonts w:ascii="Times New Roman" w:hAnsi="Times New Roman"/>
                <w:sz w:val="28"/>
                <w:szCs w:val="28"/>
              </w:rPr>
            </w:pPr>
            <w:r w:rsidRPr="0009309F">
              <w:rPr>
                <w:rFonts w:ascii="Times New Roman" w:hAnsi="Times New Roman"/>
                <w:sz w:val="28"/>
                <w:szCs w:val="28"/>
              </w:rPr>
              <w:t>«Про державне регулювання виробництва і обігу спирту етилового, коньячного і плодового, алкогольних напоїв, тютюнових виробів та пального»</w:t>
            </w:r>
          </w:p>
        </w:tc>
      </w:tr>
      <w:tr w:rsidR="00E9021F" w:rsidRPr="0009309F" w14:paraId="47FDC7B8" w14:textId="77777777" w:rsidTr="00CC3EB3">
        <w:tc>
          <w:tcPr>
            <w:tcW w:w="7288" w:type="dxa"/>
          </w:tcPr>
          <w:p w14:paraId="51A4C11E" w14:textId="77777777" w:rsidR="00E66C32" w:rsidRPr="0009309F" w:rsidRDefault="00E66C32" w:rsidP="00E63FBA">
            <w:pPr>
              <w:spacing w:after="120"/>
              <w:ind w:firstLine="706"/>
              <w:jc w:val="both"/>
              <w:rPr>
                <w:rFonts w:ascii="Times New Roman" w:hAnsi="Times New Roman"/>
                <w:sz w:val="28"/>
                <w:szCs w:val="28"/>
              </w:rPr>
            </w:pPr>
            <w:r w:rsidRPr="0009309F">
              <w:rPr>
                <w:rFonts w:ascii="Times New Roman" w:hAnsi="Times New Roman"/>
                <w:sz w:val="28"/>
                <w:szCs w:val="28"/>
              </w:rPr>
              <w:t>Стаття 1. Визначення основних понять і термінів</w:t>
            </w:r>
          </w:p>
          <w:p w14:paraId="389184B9" w14:textId="77777777" w:rsidR="00431862" w:rsidRPr="0009309F" w:rsidRDefault="00431862"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419D8B78" w14:textId="77777777" w:rsidR="00431862" w:rsidRPr="0009309F" w:rsidRDefault="00431862" w:rsidP="00E63FBA">
            <w:pPr>
              <w:spacing w:after="120"/>
              <w:ind w:firstLine="706"/>
              <w:jc w:val="both"/>
              <w:rPr>
                <w:rFonts w:ascii="Times New Roman" w:hAnsi="Times New Roman"/>
                <w:sz w:val="28"/>
                <w:szCs w:val="28"/>
                <w:lang w:eastAsia="ru-RU"/>
              </w:rPr>
            </w:pPr>
            <w:r w:rsidRPr="0009309F">
              <w:rPr>
                <w:rFonts w:ascii="Times New Roman" w:hAnsi="Times New Roman"/>
                <w:b/>
                <w:sz w:val="28"/>
                <w:szCs w:val="28"/>
                <w:lang w:eastAsia="ru-RU"/>
              </w:rPr>
              <w:t>тютюнові вироби - сигарети з фільтром або без фільтру, цигарки, сигари, сигарили, а також люльковий, нюхальний, смоктальний, жувальний тютюн, махорка та інші вироби з тютюну чи його замінників для куріння, нюхання, смоктання чи жування</w:t>
            </w:r>
            <w:r w:rsidRPr="0009309F">
              <w:rPr>
                <w:rFonts w:ascii="Times New Roman" w:hAnsi="Times New Roman"/>
                <w:sz w:val="28"/>
                <w:szCs w:val="28"/>
                <w:lang w:eastAsia="ru-RU"/>
              </w:rPr>
              <w:t>;</w:t>
            </w:r>
          </w:p>
          <w:p w14:paraId="53FC4166" w14:textId="77777777" w:rsidR="008A40F9" w:rsidRPr="0009309F" w:rsidRDefault="00431862" w:rsidP="008A40F9">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tc>
        <w:tc>
          <w:tcPr>
            <w:tcW w:w="7282" w:type="dxa"/>
          </w:tcPr>
          <w:p w14:paraId="0F65D8D9" w14:textId="77777777" w:rsidR="00431862" w:rsidRPr="0009309F" w:rsidRDefault="00431862" w:rsidP="00E63FBA">
            <w:pPr>
              <w:spacing w:after="120"/>
              <w:ind w:firstLine="706"/>
              <w:jc w:val="both"/>
              <w:rPr>
                <w:rFonts w:ascii="Times New Roman" w:hAnsi="Times New Roman"/>
                <w:sz w:val="28"/>
                <w:szCs w:val="28"/>
              </w:rPr>
            </w:pPr>
            <w:r w:rsidRPr="0009309F">
              <w:rPr>
                <w:rFonts w:ascii="Times New Roman" w:hAnsi="Times New Roman"/>
                <w:sz w:val="28"/>
                <w:szCs w:val="28"/>
              </w:rPr>
              <w:t>Стаття 1. Визначення основних понять і термінів</w:t>
            </w:r>
          </w:p>
          <w:p w14:paraId="513CBACC" w14:textId="77777777" w:rsidR="00FE50D1" w:rsidRPr="0009309F" w:rsidRDefault="00431862"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21D70645" w14:textId="77777777" w:rsidR="00431862" w:rsidRPr="0009309F" w:rsidRDefault="00431862"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тютюнові вироби - вироби, які можуть бути спожиті та до складу яких входить, навіть частково, тютюн, незалежно від того, чи є він генетично модифікований, чи ні;</w:t>
            </w:r>
          </w:p>
          <w:p w14:paraId="51183698" w14:textId="77777777" w:rsidR="00431862" w:rsidRPr="0009309F" w:rsidRDefault="00431862"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28F34188"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 листя та інші натуральні оброблені або необроблені частини рослин тютюну, у тому числі розширений і відновлений тютюн;</w:t>
            </w:r>
          </w:p>
          <w:p w14:paraId="1725CFDB"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для люльки - тютюн, який може бути споживаний через процес згоряння і який призначений виключно для використання у люльці;</w:t>
            </w:r>
          </w:p>
          <w:p w14:paraId="20A3C90C"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lastRenderedPageBreak/>
              <w:t>тютюн для самокруток - тютюн, який може бути використаний споживачами або в місці роздрібної торгівлі для виготовлення сигарет;</w:t>
            </w:r>
          </w:p>
          <w:p w14:paraId="46648596"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бездимний тютюновий виріб - тютюновий виріб, який не передбачає процесу згоряння, в тому числі жувальний тютюн, нюхальний тютюн та тютюн для перорального вживання;</w:t>
            </w:r>
          </w:p>
          <w:p w14:paraId="19659620"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жувальний тютюн - бездимний тютюновий виріб, призначений виключно для цілей жування;</w:t>
            </w:r>
          </w:p>
          <w:p w14:paraId="693CF9C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нюхальний тютюн - бездимний тютюновий виріб, який може бути споживаний через ніс;</w:t>
            </w:r>
          </w:p>
          <w:p w14:paraId="634825C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для перорального вживання - всі тютюнові вироби для перорального вживання, за винятком тих, які призначені для вдихання або жування, вироблені повністю або частково з тютюну, у формі порошку або частинок чи у будь-якій комбінації таких форм, зокрема, формах, представлених в саше або перфорованих пакетиках;</w:t>
            </w:r>
          </w:p>
          <w:p w14:paraId="61DF4519"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тютюнові вироби для куріння - означає тютюнові вироби, інший ніж бездимний тютюновий виріб;</w:t>
            </w:r>
          </w:p>
          <w:p w14:paraId="4D6AB430" w14:textId="77777777" w:rsidR="0004147A" w:rsidRPr="0009309F" w:rsidRDefault="0004147A"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сигарета - паперовий циліндр з тютюном, який споживається через процес згоряння та призначений для такого споживання у тому вигляді в якому він є, і який не є ані сигарами, ані сигарилами;</w:t>
            </w:r>
          </w:p>
          <w:p w14:paraId="118F62B1" w14:textId="77777777" w:rsidR="0004147A" w:rsidRPr="00CC3EB3" w:rsidRDefault="004B1AD3" w:rsidP="00CC3EB3">
            <w:pPr>
              <w:spacing w:after="120"/>
              <w:ind w:firstLine="706"/>
              <w:jc w:val="both"/>
              <w:rPr>
                <w:rFonts w:ascii="Times New Roman" w:hAnsi="Times New Roman"/>
                <w:b/>
                <w:sz w:val="28"/>
                <w:szCs w:val="28"/>
                <w:lang w:val="ru-RU" w:eastAsia="ru-RU"/>
              </w:rPr>
            </w:pPr>
            <w:r w:rsidRPr="0009309F">
              <w:rPr>
                <w:rFonts w:ascii="Times New Roman" w:hAnsi="Times New Roman"/>
                <w:b/>
                <w:sz w:val="28"/>
                <w:szCs w:val="28"/>
                <w:lang w:val="ru-RU" w:eastAsia="ru-RU"/>
              </w:rPr>
              <w:t>сигара - згортка тютюну, яка споживається через процес згоряння та призначений для такого споживання у тому вигляді в якому вона є</w:t>
            </w:r>
            <w:r w:rsidR="00CC3EB3">
              <w:rPr>
                <w:rFonts w:ascii="Times New Roman" w:hAnsi="Times New Roman"/>
                <w:b/>
                <w:sz w:val="28"/>
                <w:szCs w:val="28"/>
                <w:lang w:val="ru-RU" w:eastAsia="ru-RU"/>
              </w:rPr>
              <w:t xml:space="preserve">, </w:t>
            </w:r>
            <w:r w:rsidRPr="0009309F">
              <w:rPr>
                <w:rFonts w:ascii="Times New Roman" w:hAnsi="Times New Roman"/>
                <w:b/>
                <w:sz w:val="28"/>
                <w:szCs w:val="28"/>
                <w:lang w:val="ru-RU" w:eastAsia="ru-RU"/>
              </w:rPr>
              <w:t xml:space="preserve">із зовнішньою обгорткою природного </w:t>
            </w:r>
            <w:r w:rsidR="00CC3EB3">
              <w:rPr>
                <w:rFonts w:ascii="Times New Roman" w:hAnsi="Times New Roman"/>
                <w:b/>
                <w:sz w:val="28"/>
                <w:szCs w:val="28"/>
                <w:lang w:val="ru-RU" w:eastAsia="ru-RU"/>
              </w:rPr>
              <w:t xml:space="preserve">чи відновленого </w:t>
            </w:r>
            <w:r w:rsidRPr="0009309F">
              <w:rPr>
                <w:rFonts w:ascii="Times New Roman" w:hAnsi="Times New Roman"/>
                <w:b/>
                <w:sz w:val="28"/>
                <w:szCs w:val="28"/>
                <w:lang w:val="ru-RU" w:eastAsia="ru-RU"/>
              </w:rPr>
              <w:t>тютюну; не менше 2,3 г і не більше 10 г, а окружність щонайменше однієї третини довжини не менше 34 мм;</w:t>
            </w:r>
          </w:p>
          <w:p w14:paraId="44C9DE31"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сигарила - тип малої сигари вагою до 3 грамів;</w:t>
            </w:r>
          </w:p>
          <w:p w14:paraId="0F5DD8F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для кальяну - тютюновий виріб, який може бути споживаний через кальян. Для цілей цієї цього Закону тютюн для кальяну вважається тютюновим виробом для куріння. Якщо такий тютюн може бути використаний як для кальяну, так і для самокрутки, він вважається тютюном для самокрутки;</w:t>
            </w:r>
          </w:p>
          <w:p w14:paraId="1E5A3DE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новітній тютюновий виріб - означає тютюновий виріб, який:</w:t>
            </w:r>
          </w:p>
          <w:p w14:paraId="070662A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не належить до жодної з таких категорій як: сигарети, тютюн для самокрутки, тютюн для люльки, тютюн для кальяну, сигари, сигарили, жувальний тютюн, нюхальний тютюн та тютюн для перорального вживання;</w:t>
            </w:r>
          </w:p>
          <w:p w14:paraId="1B043575"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введений в обіг після 19 травня 2014 року;</w:t>
            </w:r>
          </w:p>
          <w:p w14:paraId="0B837C3C"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трав'яний виріб для куріння - виріб на основі рослин, трав або фруктів, який не містить тютюну та який споживається через процес згоряння;</w:t>
            </w:r>
          </w:p>
          <w:p w14:paraId="4E41BC26"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електронна сигарета - виріб, який може бути використаний для споживання нікотиновмісної пари через мундштук, або будь-який компонент такого виробу, у тому числі картридж, резервуар та пристрій без картриджа чи резервуара. Електронні сигарети можуть бути одноразовими або перезаправними за допомогою заправного контейнера та резервуару, або такими, що перезаряджаються одноразовими картриджами;</w:t>
            </w:r>
          </w:p>
          <w:p w14:paraId="4ADBDA0B"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заправний контейнер - ємність, що містить нікотиновмісну рідину, яку може бути використано для заправлення електронної сигарети;</w:t>
            </w:r>
          </w:p>
          <w:p w14:paraId="6F48A279"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інгредієнт - тютюн, добавка, а також будь-яка речовина або елемент, присутній в готовому тютюновому виробі або супутньому продукті, включаючи папір, фільтр, чорнило, капсули та клеї;</w:t>
            </w:r>
          </w:p>
          <w:p w14:paraId="508DEAE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нікотин - нікотинові алкалоїди;</w:t>
            </w:r>
          </w:p>
          <w:p w14:paraId="6F7A6062"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смола - сирий безводний безнікотиновий конденсат диму тютюнового виробу для куріння чи трав’яного виробу для куріння;</w:t>
            </w:r>
          </w:p>
          <w:p w14:paraId="44D08B15"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викиди - речовини, які виділяються при споживанні тютюнового виробу або супутнього продукту за призначенням, такі як речовини, що містяться в димі, або речовини, які виділяються під час процесу використання бездимних тютюнових виробів;</w:t>
            </w:r>
          </w:p>
          <w:p w14:paraId="0F748BA9"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максимальний рівень викидів - максимальний вміст або викид, включаючи нульове значення, речовини у тютюновому виробі, виміряний в міліграмах;</w:t>
            </w:r>
          </w:p>
          <w:p w14:paraId="051E7C82"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добавка - речовина, інша ніж тютюн, яку додають до тютюнового виробу, одиничної пачки або будь-якого зовнішнього упакування;</w:t>
            </w:r>
          </w:p>
          <w:p w14:paraId="7D9B3DD9"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смако-ароматична добавка – добавка до тютюнового виробу, яка надає запах та/або смак;</w:t>
            </w:r>
          </w:p>
          <w:p w14:paraId="47A097A1"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характерний смак і аромат тютюнового виробу - чітко відчутний запах або смак, інший ніж запах або смак тютюну, отриманий в результаті застосування добавки або комбінації добавок, в тому числі, але цим не обмежуючись, фруктів, прянощів, трав, спирту, цукерки, ментолу або ванілі, який є відчутним перед вживанням тютюнового виробу або під час його вживання;</w:t>
            </w:r>
          </w:p>
          <w:p w14:paraId="76E5E79B"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зовнішнє упакування - будь-яке упакування, в якому тютюнові вироби або супутні продукти введені в обіг та включає одиничні пачки або сукупність одиничних пачок; прозорі обгортки не вважають зовнішнім упакуванням;</w:t>
            </w:r>
          </w:p>
          <w:p w14:paraId="6CF329A1"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одинична пачка - найменше індивідуальне упакування тютюнового виробу або супутнього продукту, введеного в обіг;</w:t>
            </w:r>
          </w:p>
          <w:p w14:paraId="4790FD4C"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медичне попередження - попередження про несприятливі наслідки тютюнового виробу для здоров'я людини або інші небажані наслідки його споживання, у тому числі текстові попередження, комбіновані медичні попередження, загальні попередження та інформаційні повідомлення, як передбачено цим Законом;</w:t>
            </w:r>
          </w:p>
          <w:p w14:paraId="20523789" w14:textId="77777777" w:rsidR="00CC3EB3" w:rsidRDefault="004E6BF6" w:rsidP="00CC3EB3">
            <w:pPr>
              <w:spacing w:after="120"/>
              <w:ind w:firstLine="706"/>
              <w:jc w:val="both"/>
            </w:pPr>
            <w:r w:rsidRPr="0009309F">
              <w:rPr>
                <w:rFonts w:ascii="Times New Roman" w:hAnsi="Times New Roman"/>
                <w:b/>
                <w:sz w:val="28"/>
                <w:szCs w:val="28"/>
                <w:lang w:eastAsia="ru-RU"/>
              </w:rPr>
              <w:t>комбіноване медичне попередження - медичне попередження, яке складається з комбінації текстового попередження та відповідної фотографії або ілюстрації, як передбачено у цьому Законі;</w:t>
            </w:r>
            <w:r w:rsidR="00CC3EB3">
              <w:t xml:space="preserve"> </w:t>
            </w:r>
          </w:p>
          <w:p w14:paraId="0D293DF7" w14:textId="77777777" w:rsidR="00CC3EB3" w:rsidRPr="0009309F" w:rsidRDefault="00CC3EB3" w:rsidP="00CC3EB3">
            <w:pPr>
              <w:spacing w:after="120"/>
              <w:ind w:firstLine="706"/>
              <w:jc w:val="both"/>
              <w:rPr>
                <w:rFonts w:ascii="Times New Roman" w:hAnsi="Times New Roman"/>
                <w:b/>
                <w:sz w:val="28"/>
                <w:szCs w:val="28"/>
                <w:lang w:eastAsia="ru-RU"/>
              </w:rPr>
            </w:pPr>
            <w:r w:rsidRPr="00CC3EB3">
              <w:rPr>
                <w:rFonts w:ascii="Times New Roman" w:hAnsi="Times New Roman"/>
                <w:b/>
                <w:sz w:val="28"/>
                <w:szCs w:val="28"/>
                <w:lang w:eastAsia="ru-RU"/>
              </w:rPr>
              <w:t>транскордонні дистанційні продажі - продажі тютюнових виробів споживачам шляхом укладення договорів на відстані, за умови, коли на момент замовлення споживачем виробів споживач перебуває поза межами України, а місце підприємство роздрібної торгівлі знаходиться на території України;</w:t>
            </w:r>
          </w:p>
          <w:p w14:paraId="023AF33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споживач тютюнового виробу - фізична особа, яка діє в цілях, не пов'язаних з її торговельною діяльністю, підприємницькою діяльністю, ремеслом чи професією;</w:t>
            </w:r>
          </w:p>
          <w:p w14:paraId="2A924214" w14:textId="77777777" w:rsidR="00431862" w:rsidRPr="0009309F" w:rsidRDefault="004E6BF6" w:rsidP="00D62DD2">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введення в обіг тютюнового виробу - надання на ринку виробів, незалежно від місця їх виробництва, споживачам, що знаходяться на території України, на платній або безоплатній основі.</w:t>
            </w:r>
          </w:p>
        </w:tc>
      </w:tr>
      <w:tr w:rsidR="00EE1AB7" w:rsidRPr="0009309F" w14:paraId="53DAB2D4" w14:textId="77777777" w:rsidTr="00CC3EB3">
        <w:tc>
          <w:tcPr>
            <w:tcW w:w="7288" w:type="dxa"/>
          </w:tcPr>
          <w:p w14:paraId="6DE3AF23" w14:textId="77777777" w:rsidR="00EE1AB7"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lastRenderedPageBreak/>
              <w:t>Стаття 9</w:t>
            </w:r>
            <w:r w:rsidRPr="0009309F">
              <w:rPr>
                <w:rFonts w:ascii="Times New Roman" w:hAnsi="Times New Roman"/>
                <w:b/>
                <w:sz w:val="28"/>
                <w:szCs w:val="28"/>
                <w:vertAlign w:val="superscript"/>
                <w:lang w:eastAsia="ru-RU"/>
              </w:rPr>
              <w:t>1</w:t>
            </w:r>
            <w:r w:rsidRPr="0009309F">
              <w:rPr>
                <w:rFonts w:ascii="Times New Roman" w:hAnsi="Times New Roman"/>
                <w:b/>
                <w:sz w:val="28"/>
                <w:szCs w:val="28"/>
                <w:lang w:eastAsia="ru-RU"/>
              </w:rPr>
              <w:t>. Інформація про інгредієнти тютюнових виробів</w:t>
            </w:r>
          </w:p>
          <w:p w14:paraId="52C2D4F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Кожний виробник або імпортер тютюнових виробів зобов'язаний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населення,інформацію про інгредієнти тютюнових виробів, які призначені для реалізації на митній території України.</w:t>
            </w:r>
          </w:p>
          <w:p w14:paraId="1771D0B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Інформація про інгредієнти подається в паперовому та електронному вигляді.</w:t>
            </w:r>
          </w:p>
          <w:p w14:paraId="0461D2E8"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Інформація про інгредієнти тютюнових виробів повинна надаватися у вигляді таких трьох переліків:</w:t>
            </w:r>
          </w:p>
          <w:p w14:paraId="37E4C581"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перелік інгредієнтів, що додаються до тютюну окремо по кожній власній назві тютюнових виробів;</w:t>
            </w:r>
          </w:p>
          <w:p w14:paraId="5E79BAA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зведений перелік інгредієнтів, що додаються до тютюну усіх власних назв тютюнових виробів;</w:t>
            </w:r>
          </w:p>
          <w:p w14:paraId="7EFB96B9"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зведений перелік інгредієнтів, що використовуються у нетютюнових складових тютюнових виробів.</w:t>
            </w:r>
          </w:p>
          <w:p w14:paraId="14D23E88"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 переліку інгредієнтів, що додаються до тютюну окремо по кожній власній назві тютюнових виробів, вказуються інгредієнти, що додаються до тютюну тютюнових виробів кожної власної назви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w:t>
            </w:r>
          </w:p>
          <w:p w14:paraId="60B59CAE"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При цьому інгредієнти, що використовуються на рівні менше ніж 0,1 відсотка від загальної ваги тютюну в одиниці тютюнового виробу, сукупно зазначаються як "Натуральні та штучні ароматизатори" і окремо по кожній власній назві тютюнових виробів не вказуються.</w:t>
            </w:r>
          </w:p>
          <w:p w14:paraId="32489EAC"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 зведеному переліку інгредієнтів, що додаються до тютюну усіх власних назв тютюнових виробів, інгредієнти вказуються в алфавітному порядку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w:t>
            </w:r>
          </w:p>
          <w:p w14:paraId="26FBEFB2"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Найбільший (максимальний) рівень використання інгредієнта визначається у відсотках від загальної ваги тютюну (з урахуванням рівня вологості).</w:t>
            </w:r>
          </w:p>
          <w:p w14:paraId="2A2756E2"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Щодо кожного інгредієнта зазначається його призначення та, за наявності, номер CAS (the Chemical Abstract Service Registry Number (CAS N).</w:t>
            </w:r>
          </w:p>
          <w:p w14:paraId="423CE010"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 зведеного переліку інгредієнтів, що використовуються у нетютюнових складових тютюнових виробів, включаються інгредієнти сигаретного паперу, клеїв для бокового шва, чорнила для логотипу, обідкового паперу і чорнила для обідкового паперу, фільтрувального матеріалу, клеїв для фільтрів та паперу для фільтрів.</w:t>
            </w:r>
          </w:p>
          <w:p w14:paraId="346C95FD" w14:textId="77777777" w:rsidR="004E6BF6"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Інгредієнти по кожній нетютюновій складовій тютюнових виробів вказуються у порядку зменшення їх ваги із зазначенням найбільшого (максимального) рівня використання окремого інгредієнта серед тютюнових виробів усіх власних назв, що виробляються або імпортуються даним суб'єктом господарювання, який визначається у відсотках від загальної ваги одиниці тютюнового виробу.</w:t>
            </w:r>
          </w:p>
          <w:p w14:paraId="44C2CC06" w14:textId="77777777" w:rsidR="004E6BF6" w:rsidRPr="0009309F" w:rsidRDefault="004E6BF6" w:rsidP="00E63FBA">
            <w:pPr>
              <w:spacing w:after="120"/>
              <w:ind w:firstLine="706"/>
              <w:jc w:val="both"/>
              <w:rPr>
                <w:rFonts w:ascii="Times New Roman" w:hAnsi="Times New Roman"/>
                <w:sz w:val="28"/>
                <w:szCs w:val="28"/>
                <w:lang w:eastAsia="ru-RU"/>
              </w:rPr>
            </w:pPr>
            <w:r w:rsidRPr="0009309F">
              <w:rPr>
                <w:rFonts w:ascii="Times New Roman" w:hAnsi="Times New Roman"/>
                <w:b/>
                <w:sz w:val="28"/>
                <w:szCs w:val="28"/>
                <w:lang w:eastAsia="ru-RU"/>
              </w:rPr>
              <w:t>Центральний орган виконавчої влади, що реалізує державну політику у сфері санітарного та епідемічного благополуччя населення, оприлюднює інформацію про інгредієнти тютюнових виробів у порядку, передбаченому чинним законодавством України.</w:t>
            </w:r>
          </w:p>
        </w:tc>
        <w:tc>
          <w:tcPr>
            <w:tcW w:w="7282" w:type="dxa"/>
          </w:tcPr>
          <w:p w14:paraId="0019D61B" w14:textId="77777777" w:rsidR="007147F7" w:rsidRPr="0009309F" w:rsidRDefault="004E6BF6"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9</w:t>
            </w:r>
            <w:r w:rsidRPr="0009309F">
              <w:rPr>
                <w:rFonts w:ascii="Times New Roman" w:hAnsi="Times New Roman"/>
                <w:b/>
                <w:sz w:val="28"/>
                <w:szCs w:val="28"/>
                <w:vertAlign w:val="superscript"/>
                <w:lang w:eastAsia="ru-RU"/>
              </w:rPr>
              <w:t>1</w:t>
            </w:r>
            <w:r w:rsidRPr="0009309F">
              <w:rPr>
                <w:rFonts w:ascii="Times New Roman" w:hAnsi="Times New Roman"/>
                <w:b/>
                <w:sz w:val="28"/>
                <w:szCs w:val="28"/>
                <w:lang w:eastAsia="ru-RU"/>
              </w:rPr>
              <w:t>. Звітність про інгредієнти та викиди</w:t>
            </w:r>
          </w:p>
          <w:p w14:paraId="7A3767B4"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Кожний виробник або імпортер тютюнових виробів зобов'язаний щорічно, не пізніше 1 лютого року, наступного за звітним, надавати в електронному вигляді центральному органу виконавчої влади, що реалізує державну політику у сфері санітарного та епідемічного благополуччя населення, наступну інформацію щодо тютюнових виробів, які призначені для реалізації на митній території України, за назвою торговельної марки і типом:</w:t>
            </w:r>
          </w:p>
          <w:p w14:paraId="3A925070"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перелік усіх інгредієнтів та їх кількості, використовуваних у виробництві тютюнових виробів, в порядку зменшення маси кожного інгредієнта, що входить до складу тютюнових виробів; </w:t>
            </w:r>
          </w:p>
          <w:p w14:paraId="1A24BD78"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рівні викидів смоли, нікотину, монооксиду вуглецю в димі сигарет; </w:t>
            </w:r>
          </w:p>
          <w:p w14:paraId="0E8563D6"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інформацію про інші викиди та їх граничні рівні, якщо така інформація є у наявності.</w:t>
            </w:r>
          </w:p>
          <w:p w14:paraId="2E53C7E8"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До переліку інгредієнтів необхідно додавати: </w:t>
            </w:r>
          </w:p>
          <w:p w14:paraId="5F28EDD7"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заяву із зазначенням причин включення таких інгредієнтів у зазначені тютюнові вироби; </w:t>
            </w:r>
          </w:p>
          <w:p w14:paraId="403933C9"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інформацію про відповідні токсикологічні дані щодо інгредієнтів у спаленій або неспаленій формі, за необхідності, із зазначенням, зокрема, їхнього впливу на здоров'я споживачів, та урахуванням, зокрема, будь-яких властивостей, що викликають залежність.</w:t>
            </w:r>
          </w:p>
          <w:p w14:paraId="6D848853"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Для сигарет та тютюну для самокруток виробник або імпортер повинен подати технічний документ, що містить загальний опис використаних добавок та їхніх властивостей.</w:t>
            </w:r>
          </w:p>
          <w:p w14:paraId="106EBDFC"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Виробники та імпортери тютюнових виробів повинні вказувати використані методи вимірювання викидів. Викиди смоли та нікотину сигарет вимірюють на основі таких стандартів:</w:t>
            </w:r>
          </w:p>
          <w:p w14:paraId="037B1A5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ДСТУ ISO 4387:2010 “Сигарети. Визначення вмісту вологого і сухого конденсату, який не містить нікотину, за допомогою лабораторної машини для прокурювання сигарет” для смоли; </w:t>
            </w:r>
          </w:p>
          <w:p w14:paraId="24ADE1AF"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ДСТУ ISO 10315:2010 “Сигарети. Визначення вмісту нікотину в конденсатах диму методом газової хроматографії” для нікотину.</w:t>
            </w:r>
          </w:p>
          <w:p w14:paraId="3DB7AFE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Точність вимірювань смоли, нікотину та монооксиду вуглецю визначають відповідно до ДСТУ ISO 8243:2009 “Сигарети. Відбирання проб”. Визначення викидів нікотину, смоли та монооксиду вуглецю здійснюється акредитованими лабораторіями відповідно до переліку, затвердженого центральним органом виконавчої влади, що реалізує державну політику у сфері санітарного та епідемічного благополуччя населення. Такі акредитовані лабораторії для визначення викидів нікотину, смоли та монооксиду вуглецю не повинні перебувати у власності або під контролем виробників або імпортерів тютюнових виробів.</w:t>
            </w:r>
          </w:p>
          <w:p w14:paraId="4AE3BC4F"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Центральний орган виконавчої влади, що реалізує державну політику у сфері санітарного та епідемічного благополуччя населення, оприлюднює інформацію, надану відповідно до цієї статті, на своєму офіційному вебсайті. Для захисту комерційної таємниці при розміщенні інформації у відкритому доступі виробники та імпортери тютюнових виробів при поданні інформації повинні надати заяву про те, які відомості вони вважають комерційною таємницею. </w:t>
            </w:r>
          </w:p>
          <w:p w14:paraId="1DBBED8E"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Порядок подання зазначеної інформації визначається Кабінетом Міністрів України.</w:t>
            </w:r>
          </w:p>
          <w:p w14:paraId="4D9525AB"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Виробники або імпортери тютюнових виробів повинні надавати центральному органу виконавчої влади, що реалізує державну політику у сфері санітарного та епідемічного благополуччя населення:</w:t>
            </w:r>
          </w:p>
          <w:p w14:paraId="6DD2FD17"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доступні їм внутрішні та зовнішні дослідження щодо вивчення ринку та уподобань різних груп споживачів, у тому числі молоді та теперішніх курців, щодо інгредієнтів та викидів, а також короткі огляди будь-яких спостережень ринку, які вони проводять, коли запроваджують нові вироби; </w:t>
            </w:r>
          </w:p>
          <w:p w14:paraId="524451BE"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інформацію про обсяги продажів тютюнових виробів за марками і типами, виражені в штуках або кілограмах, щорічно, не пізніше 1 лютого року, наступного за звітним.</w:t>
            </w:r>
          </w:p>
          <w:p w14:paraId="2200BF91"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Виробники та імпортери трав'яних виробів для куріння повинні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 перелік усіх інгредієнтів, що використовуються при виробництві таких виробів, та їх кількості за назвою торговельної марки та видом. </w:t>
            </w:r>
          </w:p>
          <w:p w14:paraId="11C1D37A" w14:textId="77777777" w:rsidR="004E6BF6"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Зазначена інформація оприлюднюється на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винятком конфіденційної інформації, доступ до якої обмежено виробником або імпортером відповідно до законодавства.</w:t>
            </w:r>
          </w:p>
        </w:tc>
      </w:tr>
      <w:tr w:rsidR="000C3B08" w:rsidRPr="0009309F" w14:paraId="429F3647" w14:textId="77777777" w:rsidTr="00CC3EB3">
        <w:tc>
          <w:tcPr>
            <w:tcW w:w="7288" w:type="dxa"/>
          </w:tcPr>
          <w:p w14:paraId="080B621C" w14:textId="77777777" w:rsidR="00561F3A" w:rsidRPr="0009309F" w:rsidRDefault="008A40F9"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37BF7FA6" w14:textId="77777777" w:rsidR="00561F3A"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9</w:t>
            </w:r>
            <w:r w:rsidRPr="0009309F">
              <w:rPr>
                <w:rFonts w:ascii="Times New Roman" w:hAnsi="Times New Roman"/>
                <w:b/>
                <w:sz w:val="28"/>
                <w:szCs w:val="28"/>
                <w:vertAlign w:val="superscript"/>
                <w:lang w:eastAsia="ru-RU"/>
              </w:rPr>
              <w:t>2</w:t>
            </w:r>
            <w:r w:rsidRPr="0009309F">
              <w:rPr>
                <w:rFonts w:ascii="Times New Roman" w:hAnsi="Times New Roman"/>
                <w:b/>
                <w:sz w:val="28"/>
                <w:szCs w:val="28"/>
                <w:lang w:eastAsia="ru-RU"/>
              </w:rPr>
              <w:t>. Вимоги щодо здійснення діяльності, пов'язаної з виробництвом, оптовою та роздрібною торгівлею, експортом і імпортом тютюнових виробів</w:t>
            </w:r>
          </w:p>
          <w:p w14:paraId="4890D4FA"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Забороняється виробництво (крім виробництва для експорту), оптова та роздрібна торгівля та імпорт для реалізації на території України:</w:t>
            </w:r>
          </w:p>
          <w:p w14:paraId="7747543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1) тютюну для перорального застосування;</w:t>
            </w:r>
          </w:p>
          <w:p w14:paraId="067669D9"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2) сигарет, в яких показники вмісту нікотину, смоли та монооксиду вуглецю в диму однієї сигарети перевищують: нікотину - 1,0 мг, смоли - 10 мг, монооксиду вуглецю – 10 мг;</w:t>
            </w:r>
          </w:p>
          <w:p w14:paraId="07C74F3A"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3) тютюнових виробів, на упаковці яких відсутні визначені чинним законодавством медичні попередження;</w:t>
            </w:r>
          </w:p>
          <w:p w14:paraId="043709B0"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4) сигарет та тютюну для самокруток з характерним запахом та/або смаком;</w:t>
            </w:r>
          </w:p>
          <w:p w14:paraId="4E7B5F7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5)</w:t>
            </w:r>
            <w:r w:rsidRPr="0009309F">
              <w:rPr>
                <w:rFonts w:ascii="Times New Roman" w:hAnsi="Times New Roman"/>
                <w:b/>
                <w:sz w:val="28"/>
                <w:szCs w:val="28"/>
                <w:lang w:eastAsia="ru-RU"/>
              </w:rPr>
              <w:tab/>
              <w:t>тютюнових виробів, що містять такі добавки:</w:t>
            </w:r>
          </w:p>
          <w:p w14:paraId="6E09E00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вітаміни або інші добавки, які створюють враження, що тютюновий виріб має переваги для здоров’я або призводить до зменшення ризиків для здоров’я;</w:t>
            </w:r>
          </w:p>
          <w:p w14:paraId="0BE41BD4"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кофеїн або таурин чи інші добавки, що асоціюються з енергійністю і/та життєвою силою;</w:t>
            </w:r>
          </w:p>
          <w:p w14:paraId="490C38CE"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добавки, що мають властивості робити викиди кольоровими;</w:t>
            </w:r>
          </w:p>
          <w:p w14:paraId="74EC17CA"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добавки, що полегшують вдихання диму або засвоєння нікотину (для тютюнових виробів для куріння);</w:t>
            </w:r>
          </w:p>
          <w:p w14:paraId="2059A23C"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добавки, які мають канцерогенні, мутагенні або репродуктивно токсичні властивості у неспаленій формі;</w:t>
            </w:r>
          </w:p>
          <w:p w14:paraId="29B1A965"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6) сигарет та тютюну для самокруток, що містять смако-ароматичні добавки у будь-яких компонентах, таких як фільтри, папір, упаковка, капсули, або мають будь-які технічні характеристики, що дозволяють змінювати запах чи смак відповідних тютюнових виробів або інтенсивність диму;</w:t>
            </w:r>
          </w:p>
          <w:p w14:paraId="1FBC5A1D"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7) сигарети та тютюн для самокруток фільтри, папір або капсули яких містять тютюн або нікотин;</w:t>
            </w:r>
          </w:p>
          <w:p w14:paraId="17D9DCE2"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8) тютюнових виробів із використанням на їх упаковці або на самих тютюнових виробах будь-яких елементів або ознак (тексти, символи, назви, торговельні марки, образні або інші ознаки), які:</w:t>
            </w:r>
          </w:p>
          <w:p w14:paraId="1BFB957B"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створюють помилкове враження про його характеристики, наслідки для здоров’я, ризики або викиди;</w:t>
            </w:r>
          </w:p>
          <w:p w14:paraId="1DA25F2F"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включають інформацію про вміст нікотину, смоли, монооксиду вуглецю у тютюновому виробі;</w:t>
            </w:r>
          </w:p>
          <w:p w14:paraId="792A5D32"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вказують на те, що певний тютюновий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w:t>
            </w:r>
          </w:p>
          <w:p w14:paraId="6946402C"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повідомляють про смак, запах, будь-які смако-ароматичні добавки або інші добавки або їх відсутність;</w:t>
            </w:r>
          </w:p>
          <w:p w14:paraId="4718BF4F"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нагадують харчовий продукт або косметичний продукт;</w:t>
            </w:r>
          </w:p>
          <w:p w14:paraId="1B70260C"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вводять в оману, що певний тютюновий виріб має покращену здатність біологічного розкладання або інші екологічні переваги.</w:t>
            </w:r>
          </w:p>
          <w:p w14:paraId="387066DD"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Виробнику та імпортеру тютюнових виробів забороняється вміщувати в упаковку тютюнових виробів вкладки, які пропонують знижки, безкоштовне розповсюдження або інші аналогічні пропозиції.</w:t>
            </w:r>
          </w:p>
          <w:p w14:paraId="4B26F138"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Упаковка сигарет повинна мати форму прямокутного паралелепіпеда. Дозволяється упаковка сигарет з округленими або скошеними краями, за умови, що медичне попередження займає еквівалентну площу поверхні, що і медичне попередження на упаковці сигарет без таких країв. Упаковка тютюну для самокруток повинні мати форму прямокутного паралелепіпеду або циліндричну форму, чи форму мішечка та містити тютюн вагою не менше 30 грам.</w:t>
            </w:r>
          </w:p>
          <w:p w14:paraId="3000CF61" w14:textId="77777777" w:rsidR="00CC3EB3" w:rsidRDefault="00227394" w:rsidP="00CC3EB3">
            <w:pPr>
              <w:spacing w:after="120"/>
              <w:ind w:firstLine="706"/>
              <w:jc w:val="both"/>
            </w:pPr>
            <w:r w:rsidRPr="0009309F">
              <w:rPr>
                <w:rFonts w:ascii="Times New Roman" w:hAnsi="Times New Roman"/>
                <w:b/>
                <w:sz w:val="28"/>
                <w:szCs w:val="28"/>
                <w:lang w:eastAsia="ru-RU"/>
              </w:rPr>
              <w:t>Забороняється включення тютюнових виробів і предметів, пов'язаних з їх вживанням, до гуманітарної допомоги, а також поширення тютюнових виробів серед населення безоплатно.</w:t>
            </w:r>
            <w:r w:rsidR="00CC3EB3">
              <w:t xml:space="preserve"> </w:t>
            </w:r>
          </w:p>
          <w:p w14:paraId="2A209481" w14:textId="77777777" w:rsidR="00CC3EB3" w:rsidRPr="0009309F" w:rsidRDefault="00CC3EB3" w:rsidP="00CC3EB3">
            <w:pPr>
              <w:spacing w:after="120"/>
              <w:ind w:firstLine="706"/>
              <w:jc w:val="both"/>
              <w:rPr>
                <w:rFonts w:ascii="Times New Roman" w:hAnsi="Times New Roman"/>
                <w:b/>
                <w:sz w:val="28"/>
                <w:szCs w:val="28"/>
                <w:lang w:eastAsia="ru-RU"/>
              </w:rPr>
            </w:pPr>
            <w:r w:rsidRPr="00CC3EB3">
              <w:rPr>
                <w:rFonts w:ascii="Times New Roman" w:hAnsi="Times New Roman"/>
                <w:b/>
                <w:sz w:val="28"/>
                <w:szCs w:val="28"/>
                <w:lang w:eastAsia="ru-RU"/>
              </w:rPr>
              <w:t>Здійснення транскордонних дистанційних продажів тютюнових виробів забороняється.</w:t>
            </w:r>
          </w:p>
          <w:p w14:paraId="3EEDF1A7"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Не забороняється використання добавок, які є необхідними для виробництва тютюнових виробів, у тому числі цукру для заміни цукру, що втрачається під час процесу сушіння, за умови, що такі добавки не призводять до вироблення продукту з характерним запахом та/або смаком і не посилюють ступінь викликання залежності, токсичності або канцерогенні, мутагенні, або репротоксичні властивості тютюнового виробу до значного або вимірюваного рівня.</w:t>
            </w:r>
          </w:p>
          <w:p w14:paraId="495C76DF"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Порядок віднесення сигарет та тютюну для самокруток до категорії тютюнових виробів із характерним запахом та/або смаком визначається Кабінетом Міністрів України.</w:t>
            </w:r>
          </w:p>
          <w:p w14:paraId="7B4935BB" w14:textId="77777777" w:rsidR="00227394"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Порядок віднесення добавок до категорії добавок, що посилюють ступінь викликання залежності, токсичності або канцерогенні, мутагенні, або репротоксичні властивості тютюнового виробу до значного або вимірюваного рівня визначається Кабінетом Міністрів України.</w:t>
            </w:r>
          </w:p>
        </w:tc>
      </w:tr>
      <w:tr w:rsidR="000C3B08" w:rsidRPr="0009309F" w14:paraId="5CA6CD52" w14:textId="77777777" w:rsidTr="00CC3EB3">
        <w:tc>
          <w:tcPr>
            <w:tcW w:w="7288" w:type="dxa"/>
          </w:tcPr>
          <w:p w14:paraId="70F218A2" w14:textId="77777777" w:rsidR="000C3B08" w:rsidRPr="0009309F" w:rsidRDefault="008A40F9"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12A7ECB3" w14:textId="77777777" w:rsidR="000C3B08" w:rsidRPr="0009309F" w:rsidRDefault="00227394"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9</w:t>
            </w:r>
            <w:r w:rsidRPr="0009309F">
              <w:rPr>
                <w:rFonts w:ascii="Times New Roman" w:hAnsi="Times New Roman"/>
                <w:b/>
                <w:sz w:val="28"/>
                <w:szCs w:val="28"/>
                <w:vertAlign w:val="superscript"/>
                <w:lang w:eastAsia="ru-RU"/>
              </w:rPr>
              <w:t>3</w:t>
            </w:r>
            <w:r w:rsidRPr="0009309F">
              <w:rPr>
                <w:rFonts w:ascii="Times New Roman" w:hAnsi="Times New Roman"/>
                <w:b/>
                <w:sz w:val="28"/>
                <w:szCs w:val="28"/>
                <w:lang w:eastAsia="ru-RU"/>
              </w:rPr>
              <w:t>. Введення в обіг новітніх тютюнових виробів</w:t>
            </w:r>
          </w:p>
          <w:p w14:paraId="4F304D98"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Виробники та імпортери новітніх тютюнових виробів зобов’язані подавати центральному органу виконавчої влади, що реалізовує державну політику у сфері санітарного та епідеміологічного благополуччя населення, повідомлення про будь-який такий виріб, який вони планують ввести в обіг на території України. Повідомлення подають в електронній формі за шість місяців до запланованого введення в обіг.</w:t>
            </w:r>
          </w:p>
          <w:p w14:paraId="0B1D8D66"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До повідомлення, зазначеного у частині першій цієї статті, додають:</w:t>
            </w:r>
          </w:p>
          <w:p w14:paraId="07C638FB"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детальний опис відповідного новітнього тютюнового виробу та інструкцію щодо його використання;</w:t>
            </w:r>
          </w:p>
          <w:p w14:paraId="5A84AE21"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інформацію про інгредієнти відповідно до частини першої статті 9</w:t>
            </w:r>
            <w:r w:rsidRPr="0009309F">
              <w:rPr>
                <w:rFonts w:ascii="Times New Roman" w:hAnsi="Times New Roman"/>
                <w:b/>
                <w:sz w:val="28"/>
                <w:szCs w:val="28"/>
                <w:vertAlign w:val="superscript"/>
                <w:lang w:eastAsia="ru-RU"/>
              </w:rPr>
              <w:t>1</w:t>
            </w:r>
            <w:r w:rsidRPr="0009309F">
              <w:rPr>
                <w:rFonts w:ascii="Times New Roman" w:hAnsi="Times New Roman"/>
                <w:b/>
                <w:sz w:val="28"/>
                <w:szCs w:val="28"/>
                <w:lang w:eastAsia="ru-RU"/>
              </w:rPr>
              <w:t xml:space="preserve"> цього Закону.</w:t>
            </w:r>
          </w:p>
          <w:p w14:paraId="2F1903A0"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Виробники та імпортери, які подають повідомленні про новітні тютюнові вироби, також повинні надати:</w:t>
            </w:r>
          </w:p>
          <w:p w14:paraId="6DACF095"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наявні наукові дослідження щодо токсичності, здатності викликати залежність та привабливості новітнього тютюнового виробу, зокрема щодо його інгредієнтів та викидів;</w:t>
            </w:r>
          </w:p>
          <w:p w14:paraId="1E966DB5"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наявні дослідження, їх короткі резюме та дослідження ринку щодо уподобань різних груп споживачів, в тому числі молоді та теперішніх курців;</w:t>
            </w:r>
          </w:p>
          <w:p w14:paraId="0BFB69B0"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іншу наявну та релевантну інформацію, в тому числі аналіз ризиків/вигід стосовно виробу, його очікуваний вплив на припинення вживання тютюнових виробів, його очікуваний вплив на початок вживання тютюнових виробів та прогнозоване сприйняття споживачем.</w:t>
            </w:r>
          </w:p>
          <w:p w14:paraId="47122981"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Виробники та імпортерів новітніх тютюнових виробів повинні надавати центральному органу виконавчої влади, що реалізовує державну політику у сфері санітарного та епідеміологічного благополуччя населення будь-яку нову або оновлену інформацію про дослідження та іншу інформацію, визначену частиною першою цієї статті. </w:t>
            </w:r>
          </w:p>
          <w:p w14:paraId="1ECF05EB" w14:textId="77777777" w:rsidR="00AD2550"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Перелік введених в обіг новітніх тютюнових виробів та інформація, зазначена у частинах першій – четвертій цієї статті оприлюднюється на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винятком конфіденційної інформації, доступ до якої обмежено виробником або імпортером відповідно до законодавства.   </w:t>
            </w:r>
          </w:p>
          <w:p w14:paraId="0722C9DD" w14:textId="77777777" w:rsidR="00227394" w:rsidRPr="0009309F" w:rsidRDefault="00AD2550"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Введені в обіг новітні тютюнові вироби повинні відповідати вимогам цього та інших законів України. Які з положень законодавства застосовуються до новітніх тютюнових виробів, залежить від того, чи підпадають такі вироби під означення бездимного тютюнового виробу або тютюнового виробу для куріння.</w:t>
            </w:r>
          </w:p>
        </w:tc>
      </w:tr>
      <w:tr w:rsidR="00B02FB8" w:rsidRPr="0009309F" w14:paraId="3C32216A" w14:textId="77777777" w:rsidTr="00CC3EB3">
        <w:tc>
          <w:tcPr>
            <w:tcW w:w="7288" w:type="dxa"/>
          </w:tcPr>
          <w:p w14:paraId="061F98D0" w14:textId="77777777" w:rsidR="00B02FB8" w:rsidRPr="0009309F" w:rsidRDefault="008A40F9"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053604C2" w14:textId="77777777" w:rsidR="00D84A0A" w:rsidRPr="0009309F" w:rsidRDefault="00AD2550" w:rsidP="00E63FBA">
            <w:pPr>
              <w:spacing w:after="120"/>
              <w:ind w:firstLine="706"/>
              <w:jc w:val="both"/>
              <w:rPr>
                <w:rFonts w:ascii="Times New Roman" w:hAnsi="Times New Roman"/>
                <w:b/>
                <w:sz w:val="28"/>
                <w:szCs w:val="28"/>
              </w:rPr>
            </w:pPr>
            <w:r w:rsidRPr="0009309F">
              <w:rPr>
                <w:rFonts w:ascii="Times New Roman" w:hAnsi="Times New Roman"/>
                <w:b/>
                <w:sz w:val="28"/>
                <w:szCs w:val="28"/>
              </w:rPr>
              <w:t>Стаття 9</w:t>
            </w:r>
            <w:r w:rsidRPr="0009309F">
              <w:rPr>
                <w:rFonts w:ascii="Times New Roman" w:hAnsi="Times New Roman"/>
                <w:b/>
                <w:sz w:val="28"/>
                <w:szCs w:val="28"/>
                <w:vertAlign w:val="superscript"/>
              </w:rPr>
              <w:t>4</w:t>
            </w:r>
            <w:r w:rsidRPr="0009309F">
              <w:rPr>
                <w:rFonts w:ascii="Times New Roman" w:hAnsi="Times New Roman"/>
                <w:b/>
                <w:sz w:val="28"/>
                <w:szCs w:val="28"/>
              </w:rPr>
              <w:t>. Введення в обіг та вимоги щодо якості електронних сигарет</w:t>
            </w:r>
          </w:p>
          <w:p w14:paraId="04614BDD"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Виробники та імпортери електронних сигарет і заправних контейнерів повинні подавати центральному органу виконавчої влади, що реалізує державну політику у сфері санітарного та епідемічного благополуччя населення, повідомлення про будь-які вироби, які вони планують ввести в обіг на території України. Повідомлення має бути подано в електронній формі за шість місяців до запланованого введення в обіг.</w:t>
            </w:r>
          </w:p>
          <w:p w14:paraId="23A8186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Повідомлення щодо електронної сигарети або заправного контейнеру повинно містити таку інформацію:</w:t>
            </w:r>
          </w:p>
          <w:p w14:paraId="02BD0D53"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1) найменування та контактні дані виробника, відповідальної юридичної або фізичної особи в Україні, а також, у відповідних випадках, імпортера в Україну;</w:t>
            </w:r>
          </w:p>
          <w:p w14:paraId="29B4DDD4"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2) перелік усіх інгредієнтів, що містяться у виробі, та викидів, які виникають внаслідок використання виробу, за назвою торговельної марки та видом, в тому числі їх кількості;</w:t>
            </w:r>
          </w:p>
          <w:p w14:paraId="1AAEDC19"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3) токсикологічні дані про інгредієнти виробу та викиди, в тому числі при нагріванні, враховуючи, зокрема, їх вплив на здоров'я споживачів при вдиханні та будь-який ефект викликання залежності;</w:t>
            </w:r>
          </w:p>
          <w:p w14:paraId="413E598A"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4) інформацію про дози нікотину та їх засвоєння при вживанні в нормальних або обґрунтовано передбачуваних умовах;</w:t>
            </w:r>
          </w:p>
          <w:p w14:paraId="0FFDCE4A"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5) опис компонентів виробу, в тому числі, механізму відкривання та заправлення електронної сигарети або заправних контейнерів;</w:t>
            </w:r>
          </w:p>
          <w:p w14:paraId="16DFA77B"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6) опис виробничого процесу, в тому числі, чи використовується серійне виробництво, та заяву про те, що виробничий процес забезпечує відповідність вимогам цієї статті;</w:t>
            </w:r>
          </w:p>
          <w:p w14:paraId="1D28CECF"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7) заяву про те, що виробник та імпортер несуть повну відповідальність за якість та безпеку виробу при його введенні в обіг та використанні в нормальних або обґрунтовано передбачуваних умовах.</w:t>
            </w:r>
          </w:p>
          <w:p w14:paraId="4192ACB9"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Електронні сигарети або заправні контейнери можуть бути введені в обіг на території України лише за виконання таких вимог:</w:t>
            </w:r>
          </w:p>
          <w:p w14:paraId="32F900A9"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1) нікотиновмісну рідину вводили в обіг тільки у спеціальних заправних контейнерах, об'єм яких не перевищує 10 мл, в одноразових електронних сигаретах або одноразових картриджах, які мають обсяг не більше 2 мл;</w:t>
            </w:r>
          </w:p>
          <w:p w14:paraId="159B29DD"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2) вміст нікотину у нікотиновмісній рідині не перевищував 20 мг/мл;</w:t>
            </w:r>
          </w:p>
          <w:p w14:paraId="7CA1CE49"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3) нікотиновмісна рідина не містить такі добавки:</w:t>
            </w:r>
          </w:p>
          <w:p w14:paraId="6673BFE7"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вітаміни або інші добавки, які створюють враження, що тютюновий виріб має переваги для здоров'я або призводить до зменшення ризиків для здоров'я; </w:t>
            </w:r>
          </w:p>
          <w:p w14:paraId="0195E4A7"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кофеїн або таурин чи інші добавки та стимуляторні сполуки, що асоціюються з енергійністю та життєвою силою; </w:t>
            </w:r>
          </w:p>
          <w:p w14:paraId="6E718513"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добавки, що мають властивості робити викиди кольоровими; </w:t>
            </w:r>
          </w:p>
          <w:p w14:paraId="140B22C4"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добавки, які мають канцерогенні, мутагенiчні, або репродуктивно токсичні властивості у неспаленій формі; </w:t>
            </w:r>
          </w:p>
          <w:p w14:paraId="0A4177C6"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4) у виробництві нікотиновмісної рідини використовували лише інгредієнти високої чистоти;</w:t>
            </w:r>
          </w:p>
          <w:p w14:paraId="0C9C8DBF"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5) за винятком нікотину в нікотиновмісній рідині використовували лише такі інгредієнти, які не становлять ризик для здоров'я людини в нагрітій або ненагрітій формі;</w:t>
            </w:r>
          </w:p>
          <w:p w14:paraId="6CF68F4F"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6) електронні сигарети забезпечували рівномірне вживання доз нікотину за звичайних умов використання;</w:t>
            </w:r>
          </w:p>
          <w:p w14:paraId="49E4A902"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7) електронні сигарети та заправні контейнери були захищені від доступу дітей, несанкціонованого доступу, пошкоджень і витоків та мали механізм, який забезпечує заправлення без витоків.</w:t>
            </w:r>
          </w:p>
          <w:p w14:paraId="64348D5D"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Одиничні пачки електронних сигарет та заправні контейнери повинні вміщувати листок з інформацією про:</w:t>
            </w:r>
          </w:p>
          <w:p w14:paraId="4F20083E"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1) інструкції з використання та зберігання виробу, в тому числі зазначення про те, що продукт не рекомендується використовувати молодим людям та некурцям;</w:t>
            </w:r>
          </w:p>
          <w:p w14:paraId="1AE91C1A"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2) протипоказання, попередження для окремих груп ризику, можливі несприятливі наслідки, викликання залежності та токсичність;</w:t>
            </w:r>
          </w:p>
          <w:p w14:paraId="7BE7C24C"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3) контактні дані виробника або імпортера.</w:t>
            </w:r>
          </w:p>
          <w:p w14:paraId="0515C7F0"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Виробники та імпортери електронних сигарет і заправних контейнерів повинні щорічно надавати центральному органу виконавчої влади, що реалізує державну політику у сфері санітарного та епідемічного благополуччя населення:</w:t>
            </w:r>
          </w:p>
          <w:p w14:paraId="2FA3EC13"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1) повні дані про обсяги продажів за назвою торговельної марки та видом товару; </w:t>
            </w:r>
          </w:p>
          <w:p w14:paraId="3EA45CFC"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2) інформацію про уподобання різних груп споживачів, включаючи молодь, некурців, та основні типи активних користувачів; </w:t>
            </w:r>
          </w:p>
          <w:p w14:paraId="428FFF5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3) спосіб продажу виробів або товарів; </w:t>
            </w:r>
          </w:p>
          <w:p w14:paraId="2943BDF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4) короткі резюме будь-яких маркетингових досліджень, проведених щодо вищезазначених питань.</w:t>
            </w:r>
          </w:p>
          <w:p w14:paraId="26DB9542"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Інформація, отримана центральним органом виконавчої влади, що реалізує державну політику у сфері санітарного та епідемічного благополуччя населення, оприлюднюється на вебсайті цього органу за винятком конфіденційної інформації, доступ до якої обмежено виробником або імпортером відповідно до законодавства України.</w:t>
            </w:r>
          </w:p>
          <w:p w14:paraId="50F9C75D"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Упаковки електронних сигарет і заправних контейнерів повинні: </w:t>
            </w:r>
          </w:p>
          <w:p w14:paraId="19621214"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1) включати список усіх інгредієнтів, що містяться в виробі, у порядку убування ваги, а також зазначення вмісту нікотину у виробі та його дозу при вживанні, номер партії та рекомендації тримати виріб у недоступному для дітей місці; </w:t>
            </w:r>
          </w:p>
          <w:p w14:paraId="625C5431"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2) не включати такі елементи чи ознаки: </w:t>
            </w:r>
          </w:p>
          <w:p w14:paraId="0B16CE3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які рекламують виріб або сприяють його вживанню, створюючи помилкове враження про його характеристики, наслідки для здоров'я, ризики або викиди; </w:t>
            </w:r>
          </w:p>
          <w:p w14:paraId="04F1FBD6"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що певний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14:paraId="5256EAC7"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які нагадують харчовий продукт або косметичний продукт; </w:t>
            </w:r>
          </w:p>
          <w:p w14:paraId="6B79AA4F"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які створюють враження, що певний виріб має покращену здатність біологічного розкладання або інші екологічні переваги; </w:t>
            </w:r>
          </w:p>
          <w:p w14:paraId="3587869F"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3) мати одне з таких медичних попереджень: “Цей виріб містить нікотин - речовину, що викликає сильну залежність. не рекомендується для вживання некурцями” або “Цей виріб містить нікотин - речовину, що викликає сильну залежність”.</w:t>
            </w:r>
          </w:p>
          <w:p w14:paraId="2B444739"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 Таке медичне попередження повинне: </w:t>
            </w:r>
          </w:p>
          <w:p w14:paraId="756D17CA"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розміщуватись на кожній з двох більших сторін упаковки; </w:t>
            </w:r>
          </w:p>
          <w:p w14:paraId="7536A886"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займати 30 % площі відповідних сторін упаковки; </w:t>
            </w:r>
          </w:p>
          <w:p w14:paraId="4CEC1E8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розміщуватись паралельно основному тексту на поверхні, відведеної для цих попереджень; </w:t>
            </w:r>
          </w:p>
          <w:p w14:paraId="195C1901"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бути надрукованим напівжирним чорним шрифтом на білому фоні; </w:t>
            </w:r>
          </w:p>
          <w:p w14:paraId="7D380DC8" w14:textId="77777777" w:rsidR="003F1686" w:rsidRPr="0009309F" w:rsidRDefault="003F1686" w:rsidP="00E63FBA">
            <w:pPr>
              <w:spacing w:after="120"/>
              <w:ind w:firstLine="706"/>
              <w:jc w:val="both"/>
              <w:rPr>
                <w:rFonts w:ascii="Times New Roman" w:hAnsi="Times New Roman"/>
                <w:b/>
                <w:sz w:val="28"/>
                <w:szCs w:val="28"/>
              </w:rPr>
            </w:pPr>
            <w:r w:rsidRPr="0009309F">
              <w:rPr>
                <w:rFonts w:ascii="Times New Roman" w:hAnsi="Times New Roman"/>
                <w:b/>
                <w:sz w:val="28"/>
                <w:szCs w:val="28"/>
              </w:rPr>
              <w:t xml:space="preserve">розміщуватись у рамці чорного кольору шириною 1 мм, що наноситься всередині ділянки поверхні, відведеної для такого попередження. </w:t>
            </w:r>
          </w:p>
          <w:p w14:paraId="6A75AA5D" w14:textId="77777777" w:rsidR="0035163E" w:rsidRDefault="003F1686" w:rsidP="00E63FBA">
            <w:pPr>
              <w:spacing w:after="120"/>
              <w:ind w:firstLine="706"/>
              <w:jc w:val="both"/>
            </w:pPr>
            <w:r w:rsidRPr="0009309F">
              <w:rPr>
                <w:rFonts w:ascii="Times New Roman" w:hAnsi="Times New Roman"/>
                <w:b/>
                <w:sz w:val="28"/>
                <w:szCs w:val="28"/>
              </w:rPr>
              <w:t>Упаковки електронних сигарет і заправних контейнерів не повинні пропонувати економічних переваг шляхом включення друкованих ваучерів, пропозиції знижок, безкоштовного розповсюдження, «два за ціною одного» або інших подібних пропозицій.</w:t>
            </w:r>
            <w:r w:rsidR="0035163E">
              <w:t xml:space="preserve"> </w:t>
            </w:r>
          </w:p>
          <w:p w14:paraId="3F15A39A" w14:textId="77777777" w:rsidR="006C65A9" w:rsidRPr="0009309F" w:rsidRDefault="0035163E" w:rsidP="00E63FBA">
            <w:pPr>
              <w:spacing w:after="120"/>
              <w:ind w:firstLine="706"/>
              <w:jc w:val="both"/>
              <w:rPr>
                <w:rFonts w:ascii="Times New Roman" w:hAnsi="Times New Roman"/>
                <w:b/>
                <w:sz w:val="28"/>
                <w:szCs w:val="28"/>
                <w:lang w:eastAsia="ru-RU"/>
              </w:rPr>
            </w:pPr>
            <w:r w:rsidRPr="0035163E">
              <w:rPr>
                <w:rFonts w:ascii="Times New Roman" w:hAnsi="Times New Roman"/>
                <w:b/>
                <w:sz w:val="28"/>
                <w:szCs w:val="28"/>
              </w:rPr>
              <w:t>Здійснення транскордонних дистанційних продажів електронних сигарет забороняється</w:t>
            </w:r>
            <w:r>
              <w:rPr>
                <w:rFonts w:ascii="Times New Roman" w:hAnsi="Times New Roman"/>
                <w:b/>
                <w:sz w:val="28"/>
                <w:szCs w:val="28"/>
              </w:rPr>
              <w:t>.</w:t>
            </w:r>
          </w:p>
        </w:tc>
      </w:tr>
      <w:tr w:rsidR="00465D20" w:rsidRPr="0009309F" w14:paraId="423E9D6C" w14:textId="77777777" w:rsidTr="00CC3EB3">
        <w:tc>
          <w:tcPr>
            <w:tcW w:w="7288" w:type="dxa"/>
          </w:tcPr>
          <w:p w14:paraId="6A38AA82" w14:textId="77777777" w:rsidR="00465D20" w:rsidRPr="0009309F" w:rsidRDefault="00A6422F"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11. Маркування алкогольних напоїв та тютюнових виробів</w:t>
            </w:r>
          </w:p>
          <w:p w14:paraId="1AF2369D" w14:textId="77777777" w:rsidR="00A6422F" w:rsidRPr="0009309F" w:rsidRDefault="00A6422F"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5925E266"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3. Маркування тютюнових виробів, які реалізуються в Україні, здійснюється таким чином:</w:t>
            </w:r>
          </w:p>
          <w:p w14:paraId="1D6B5A31"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одиниці тютюнової продукції (сигареті, цигарці тощо) вказується власна назва виробу.</w:t>
            </w:r>
          </w:p>
          <w:p w14:paraId="3A6FDC4C"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пачці, коробці або сувенірній коробці вказується:</w:t>
            </w:r>
          </w:p>
          <w:p w14:paraId="706328EC"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найменування суб'єкта господарювання-виробника або тютюнової компанії;</w:t>
            </w:r>
          </w:p>
          <w:p w14:paraId="2725D35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w:t>
            </w:r>
          </w:p>
          <w:p w14:paraId="712A1A01"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наявність фільтруючого мундштука;</w:t>
            </w:r>
          </w:p>
          <w:p w14:paraId="7734914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у пачці, коробці чи в сувенірній коробці;</w:t>
            </w:r>
          </w:p>
          <w:p w14:paraId="36B6F10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відомості щодо вмісту смоли та нікотину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w:t>
            </w:r>
          </w:p>
          <w:p w14:paraId="234A0425"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медичні попередження, які наносяться відповідно до вимог, зазначених у цій частині статті;</w:t>
            </w:r>
          </w:p>
          <w:p w14:paraId="698DCE6A"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позначення нормативного документа (для продукції вітчизняного виробництва, призначеної для реалізації на території України);</w:t>
            </w:r>
          </w:p>
          <w:p w14:paraId="0034A396"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штриховий код.</w:t>
            </w:r>
          </w:p>
          <w:p w14:paraId="7E745441"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упаковці (за виключенням прозорих обгорток), в якій вироби знаходяться в пачках або коробках, вказується:</w:t>
            </w:r>
          </w:p>
          <w:p w14:paraId="4FD14C9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 виробу;</w:t>
            </w:r>
          </w:p>
          <w:p w14:paraId="2B74BC70"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продукції в упаковці;</w:t>
            </w:r>
          </w:p>
          <w:p w14:paraId="386DDE45"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медичні попередження, які наносяться відповідно до вимог, зазначених у цій частині статті;</w:t>
            </w:r>
          </w:p>
          <w:p w14:paraId="69F4BEC7"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штриховий код.</w:t>
            </w:r>
          </w:p>
          <w:p w14:paraId="6D47BD98"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транспортній тарі вказується:</w:t>
            </w:r>
          </w:p>
          <w:p w14:paraId="7441603C"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 виробу;</w:t>
            </w:r>
          </w:p>
          <w:p w14:paraId="0B15CCE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найменування суб'єкта господарювання-виробника та його місцезнаходження;</w:t>
            </w:r>
          </w:p>
          <w:p w14:paraId="5E63153B"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продукції в упаковці;</w:t>
            </w:r>
          </w:p>
          <w:p w14:paraId="1A326BAD"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дата виготовлення;</w:t>
            </w:r>
          </w:p>
          <w:p w14:paraId="1B598D43"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позначення нормативного документа (для продукції вітчизняного виробництва, призначеної для реалізації на території України).</w:t>
            </w:r>
          </w:p>
          <w:p w14:paraId="558D0CC5"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Основне медичне попередження споживачів тютюнових виробів "Куріння вбиває" зазначається на одній більшій зовнішній стороні упаковки (коробки, пачки). На другій більшій зовнішній стороні упаковки (коробки, пачки) тютюнових виробів зазначається додаткове медичне попередження у вигляді одного з десяти текстових написів такого змісту: "Куріння викликає рак легенів",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легенів",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(коробки, пачки) тютюнових виробів почергово.</w:t>
            </w:r>
          </w:p>
          <w:p w14:paraId="1F2FBBB5"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перегляду (перезатвердженню) Кабінетом Міністрів України у такому самому порядку один раз на п'ять років. Малюнок (малюнки) та/або піктограма (піктограми) наносяться виробником тютюнових виробів на упаковки (коробки, пачки) тютюнових виробів не пізніше, ніж через 18 місяців з дня набрання чинності постанови Кабінету Міністрів України про їх затвердження (перезатвердження).</w:t>
            </w:r>
          </w:p>
          <w:p w14:paraId="0540D5F1"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(коробці, пачці)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(коробки, пачки) тютюнових виробів. Тексти основного та додаткового медичних попереджень споживачів тютюнових виробів, що зазначаються на кожній упаковці (коробці, пачці)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w:t>
            </w:r>
          </w:p>
          <w:p w14:paraId="235C2118" w14:textId="77777777" w:rsidR="00A6422F" w:rsidRPr="0009309F" w:rsidRDefault="00A6422F"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Знаки для товарів і послуг на тютюнових виробах виконуються мовою та у вигляді зареєстрованого оригіналу або зображення, наведеного в прийнятій на розгляд заявці на реєстрацію знака для товарів і послуг.</w:t>
            </w:r>
          </w:p>
          <w:p w14:paraId="206E6572" w14:textId="77777777" w:rsidR="00046411" w:rsidRPr="0009309F" w:rsidRDefault="00A6422F"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Продукція, призначена для експорту, маркується згідно з умовами відповідної угоди на експорт.</w:t>
            </w:r>
          </w:p>
        </w:tc>
        <w:tc>
          <w:tcPr>
            <w:tcW w:w="7282" w:type="dxa"/>
          </w:tcPr>
          <w:p w14:paraId="46368414" w14:textId="77777777" w:rsidR="00465D20" w:rsidRPr="0009309F" w:rsidRDefault="00A6422F"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11. Маркування алкогольних напоїв та тютюнових виробів</w:t>
            </w:r>
          </w:p>
          <w:p w14:paraId="3475DFEA" w14:textId="77777777" w:rsidR="00A6422F" w:rsidRPr="0009309F" w:rsidRDefault="00A6422F" w:rsidP="00E63FBA">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291BD605"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3. Маркування тютюнових виробів, які реалізуються в Україні, здійснюється таким чином:</w:t>
            </w:r>
          </w:p>
          <w:p w14:paraId="2BEE58A2"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одиниці тютюнової продукції (сигареті, цигарці тощо) вказується власна назва виробу.</w:t>
            </w:r>
          </w:p>
          <w:p w14:paraId="71CAF805"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одиничній пачці (пачці, коробці або сувенірній коробці) вказується:</w:t>
            </w:r>
          </w:p>
          <w:p w14:paraId="1299C85D"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найменування суб'єкта господарювання-виробника або тютюнової компанії;</w:t>
            </w:r>
          </w:p>
          <w:p w14:paraId="30A844AB"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 тютюнового виробу;</w:t>
            </w:r>
          </w:p>
          <w:p w14:paraId="425F2664"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наявність фільтруючого мундштука (у разі його наявності);</w:t>
            </w:r>
          </w:p>
          <w:p w14:paraId="5750B51A"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виробу у пачці, коробці чи в сувенірній коробці;</w:t>
            </w:r>
          </w:p>
          <w:p w14:paraId="4E407A11"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медичні попередження,</w:t>
            </w:r>
            <w:r w:rsidR="0035163E">
              <w:t xml:space="preserve"> </w:t>
            </w:r>
            <w:r w:rsidR="0035163E" w:rsidRPr="0035163E">
              <w:rPr>
                <w:rFonts w:ascii="Times New Roman" w:hAnsi="Times New Roman"/>
                <w:b/>
                <w:sz w:val="28"/>
                <w:szCs w:val="28"/>
                <w:lang w:eastAsia="ru-RU"/>
              </w:rPr>
              <w:t>які наносяться відповідно до вимог, встановлених статтями 112 – 114 цього Закону в залежності від того до якого типу продукції належить тютюновий виріб</w:t>
            </w:r>
            <w:r w:rsidRPr="0009309F">
              <w:rPr>
                <w:rFonts w:ascii="Times New Roman" w:hAnsi="Times New Roman"/>
                <w:b/>
                <w:sz w:val="28"/>
                <w:szCs w:val="28"/>
                <w:lang w:eastAsia="ru-RU"/>
              </w:rPr>
              <w:t>;</w:t>
            </w:r>
          </w:p>
          <w:p w14:paraId="1A97ACEE"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позначення нормативного документа, у разі його наявності (для продукції вітчизняного виробництва, призначеної для реалізації на території України);</w:t>
            </w:r>
          </w:p>
          <w:p w14:paraId="47D1D644"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штриховий код;</w:t>
            </w:r>
          </w:p>
          <w:p w14:paraId="5815C432"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унікальний ідентифікатор тютюнових виробів.</w:t>
            </w:r>
          </w:p>
          <w:p w14:paraId="561495AB"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зовнішньому упакуванні (за виключенням прозорих обгорток), в якій вироби знаходяться в одиничних пачках (коробках, сувенірних коробках) вказується:</w:t>
            </w:r>
          </w:p>
          <w:p w14:paraId="6EBEA359"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 виробу;</w:t>
            </w:r>
          </w:p>
          <w:p w14:paraId="228D928F"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продукції в упаковці;</w:t>
            </w:r>
          </w:p>
          <w:p w14:paraId="2C3C29EE"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медичні попередження, які наносяться відповідно до вимог, зазначених у частинах четвертій - шостій цієї статті, в залежності від того, до якого типу продукції належить тютюновий виріб;</w:t>
            </w:r>
          </w:p>
          <w:p w14:paraId="1B2148DC"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штриховий код.</w:t>
            </w:r>
          </w:p>
          <w:p w14:paraId="66F4D8A4"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транспортній тарі вказується:</w:t>
            </w:r>
          </w:p>
          <w:p w14:paraId="5A27F8AC"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загальна та власна назви виробу;</w:t>
            </w:r>
          </w:p>
          <w:p w14:paraId="4A7BCA4E"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найменування суб'єкта господарювання-виробника та його місцезнаходження;</w:t>
            </w:r>
          </w:p>
          <w:p w14:paraId="0A0CFACA"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кількість одиниць продукції в тарі;</w:t>
            </w:r>
          </w:p>
          <w:p w14:paraId="2EFDD2CD"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дата виготовлення;</w:t>
            </w:r>
          </w:p>
          <w:p w14:paraId="5A8CDDE2" w14:textId="77777777" w:rsidR="00046411" w:rsidRPr="0009309F" w:rsidRDefault="00046411"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позначення нормативного документа, у разі наявності (для продукції вітчизняного виробництва, призначеної для реалізації на території України).</w:t>
            </w:r>
          </w:p>
          <w:p w14:paraId="69291804" w14:textId="77777777" w:rsidR="00046411" w:rsidRPr="0009309F" w:rsidRDefault="00046411" w:rsidP="00E63FBA">
            <w:pPr>
              <w:spacing w:after="120"/>
              <w:ind w:firstLine="706"/>
              <w:jc w:val="both"/>
              <w:rPr>
                <w:rFonts w:ascii="Times New Roman" w:hAnsi="Times New Roman"/>
                <w:b/>
                <w:sz w:val="28"/>
                <w:szCs w:val="28"/>
                <w:lang w:eastAsia="ru-RU"/>
              </w:rPr>
            </w:pPr>
          </w:p>
          <w:p w14:paraId="688B4763" w14:textId="77777777" w:rsidR="00046411" w:rsidRPr="0009309F" w:rsidRDefault="00046411" w:rsidP="006A0181">
            <w:pPr>
              <w:spacing w:after="120"/>
              <w:ind w:firstLine="706"/>
              <w:jc w:val="both"/>
              <w:rPr>
                <w:rFonts w:ascii="Times New Roman" w:hAnsi="Times New Roman"/>
                <w:b/>
                <w:sz w:val="28"/>
                <w:szCs w:val="28"/>
                <w:lang w:eastAsia="ru-RU"/>
              </w:rPr>
            </w:pPr>
          </w:p>
        </w:tc>
      </w:tr>
      <w:tr w:rsidR="006A0181" w:rsidRPr="0009309F" w14:paraId="17229DD7" w14:textId="77777777" w:rsidTr="00CC3EB3">
        <w:tc>
          <w:tcPr>
            <w:tcW w:w="7288" w:type="dxa"/>
          </w:tcPr>
          <w:p w14:paraId="772A06C2" w14:textId="77777777" w:rsidR="006A0181" w:rsidRPr="0009309F" w:rsidRDefault="007F7BB7" w:rsidP="00E63FBA">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2252281B" w14:textId="77777777" w:rsidR="007F7BB7" w:rsidRDefault="007F7BB7" w:rsidP="006A0181">
            <w:pPr>
              <w:spacing w:after="120"/>
              <w:ind w:firstLine="706"/>
              <w:jc w:val="both"/>
              <w:rPr>
                <w:rFonts w:ascii="Times New Roman" w:hAnsi="Times New Roman"/>
                <w:b/>
                <w:sz w:val="28"/>
                <w:szCs w:val="28"/>
                <w:lang w:eastAsia="ru-RU"/>
              </w:rPr>
            </w:pPr>
            <w:r w:rsidRPr="006A0181">
              <w:rPr>
                <w:rFonts w:ascii="Times New Roman" w:hAnsi="Times New Roman"/>
                <w:b/>
                <w:sz w:val="28"/>
                <w:szCs w:val="28"/>
                <w:lang w:eastAsia="ru-RU"/>
              </w:rPr>
              <w:t>Стаття 11</w:t>
            </w:r>
            <w:r w:rsidRPr="006A0181">
              <w:rPr>
                <w:rFonts w:ascii="Times New Roman" w:hAnsi="Times New Roman"/>
                <w:b/>
                <w:sz w:val="28"/>
                <w:szCs w:val="28"/>
                <w:vertAlign w:val="superscript"/>
                <w:lang w:eastAsia="ru-RU"/>
              </w:rPr>
              <w:t>2</w:t>
            </w:r>
            <w:r w:rsidRPr="006A0181">
              <w:rPr>
                <w:rFonts w:ascii="Times New Roman" w:hAnsi="Times New Roman"/>
                <w:b/>
                <w:sz w:val="28"/>
                <w:szCs w:val="28"/>
                <w:lang w:eastAsia="ru-RU"/>
              </w:rPr>
              <w:t>. Медичні попередження тютюнових виробів для куріння</w:t>
            </w:r>
          </w:p>
          <w:p w14:paraId="44D94F60"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На кожній одиничній пачці та зовнішньому упакуванні тютюнових виробів для куріння мають бути зазначені загальне медичне попередження та комбіноване медичне попередження, що супроводжується відповідною кольоровою фотографією, а також інформаційні повідомлення. </w:t>
            </w:r>
          </w:p>
          <w:p w14:paraId="5FC6FF39"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Загальне медичне попередження з наступним текстом “Куріння вбиває - кидай курити зараз” повинно бути розміщено в нижній частині однієї з бічних поверхонь одиничної пачки та зовнішнього упакування тютюнових виробів для куріння. Інформаційне повідомлення наступного змісту: “Тютюновий дим містить більше 70 речовин, здатних викликати захворювання на рак” повинно бути розміщене в нижній частині іншої бічної поверхні. Загальне медичне попередження та інформаційне повідомлення повинні мати ширину не менше 20 мм.</w:t>
            </w:r>
          </w:p>
          <w:p w14:paraId="703A1661"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Для одиничної пачки тютюнових виробів для куріння у формі коробки з відкидною кришкою, при відкритті якої бічні поверхні розділяються на дві частини, загальне попередження та інформаційне повідомлення повинні повністю розташовуватися на більших частинах таких розділених поверхонь. Загальне попередження також повинно бути розташоване в середині верхньої поверхні, що є видимою, коли пачку відкрито. Бічні поверхні цього типу упаковок повинні мати висоту не менше 16 мм. </w:t>
            </w:r>
          </w:p>
          <w:p w14:paraId="7F797DEC"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Як загальне медичне попередження, так і інформаційне повідомлення мають покривати 50% поверхні одиничної пачки та зовнішнього упакування тютюнових виробів для куріння, на якій вони надруковані.</w:t>
            </w:r>
          </w:p>
          <w:p w14:paraId="72E0BC25"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Комбіновані медичні попередження на одиничних пачках та зовнішньому упакуванні тютюнових виробів для куріння повинні: </w:t>
            </w:r>
          </w:p>
          <w:p w14:paraId="329EC98F"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1) містити одне з 14 текстових попереджень і відповідну кольорову фотографію; </w:t>
            </w:r>
          </w:p>
          <w:p w14:paraId="10A73F01"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2) містити інформаційний текст щодо припинення вживання тютюну; </w:t>
            </w:r>
          </w:p>
          <w:p w14:paraId="7B28CAD9"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3) покривати 65% зовнішньої передньої та задньої поверхні одиничної пачки чи зовнішнього упакування; </w:t>
            </w:r>
          </w:p>
          <w:p w14:paraId="66FADD97"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4) містити однакове текстове попередження та відповідну кольорову фотографію з обох боків упаковки; </w:t>
            </w:r>
          </w:p>
          <w:p w14:paraId="4113E650"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5) мати висоту не менше 44 мм та ширину не менше 52 мм. </w:t>
            </w:r>
          </w:p>
          <w:p w14:paraId="33775997"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Одне з комбінованих медичних попереджень повинно бути розташоване з верхнього краю одиничної пачки та зовнішнього упакування тютюнового виробу для куріння, а на краю упаковки де наклеєна акцизна марка, комбіноване медичне попередження розташовується з нижнього краю одиничної пачки. Такі попередження розташовуються у тому самому напрямку, що й будь-яка інша інформація, розташована на такій поверхні одиничної пачки тютюнового виробу для куріння.</w:t>
            </w:r>
          </w:p>
          <w:p w14:paraId="04B4B71F"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Кабінет Міністрів України: </w:t>
            </w:r>
          </w:p>
          <w:p w14:paraId="23E1DBC2"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затверджує тексти і фотографії комбінованих медичних попереджень, текст щодо припинення вживання тютюну, а також технічні вимоги до макету, дизайну та форми комбінованих медичних попереджень, а також порядок їх нанесення виробниками тютюнових виробів для куріння; </w:t>
            </w:r>
          </w:p>
          <w:p w14:paraId="2AB85D7F"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затверджує три групи наборів комбінованих медичних попереджень, які складаються з 14 варіантів тексту і фотографії і оновлюються щорічно. </w:t>
            </w:r>
          </w:p>
          <w:p w14:paraId="7DE79791"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Загальне та комбіноване медичні попередження повинні бути оточені чорною рамкою шириною 1 мм всередині поверхні, що відведена для цих попереджень. Тексти загального та комбінованого медичних попереджень, а також інформаційних повідомлень мають бути чіткими, надрукованими чорним жирним шрифтом на білому фоні, крім першої літери попередження, і розміщуватися таким чином, щоб забезпечити цілісність тексту при відкриванні тютюнового виробу для куріння у спосіб, зазначений на його одиничній пачці, та не перекриватися іншою друкованою інформацією або марками акцизного збору. </w:t>
            </w:r>
          </w:p>
          <w:p w14:paraId="38AE8BFD"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Медичні попередження і інформаційні повідомлення на пачці і на будь-якій зовнішній упаковці тютюнового виробу для куріння мають бути надруковані без можливості їх видалення, не стиратися і бути повністю видимими, у тому числі не приховані частково або повністю акцизними марками, цінниками, позначками, безпековими елементами, обгортками, чохлами, коробками або іншими предметами, коли тютюнові вироби вводяться в обіг. </w:t>
            </w:r>
          </w:p>
          <w:p w14:paraId="1B3D3B8F" w14:textId="77777777" w:rsidR="006A0181" w:rsidRPr="0009309F" w:rsidRDefault="006A0181" w:rsidP="006A0181">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Медичні попередження повинні залишатися непошкодженими при відкритті одиничної пачки, крім одиничних пачок з відкидною торцевою кришкою, на яких медичні попередження можуть бути розділені під час відкриття пачки, але лише у такий спосіб, що забезпечує графічну цілісність та видимість тексту, фотографій та інформації щодо припинення вживання тютюну.</w:t>
            </w:r>
          </w:p>
        </w:tc>
      </w:tr>
      <w:tr w:rsidR="007F7BB7" w:rsidRPr="0009309F" w14:paraId="0B016D30" w14:textId="77777777" w:rsidTr="00CC3EB3">
        <w:tc>
          <w:tcPr>
            <w:tcW w:w="7288" w:type="dxa"/>
          </w:tcPr>
          <w:p w14:paraId="260E001F"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022775E3" w14:textId="77777777" w:rsidR="007F7BB7" w:rsidRDefault="007F7BB7" w:rsidP="007F7BB7">
            <w:pPr>
              <w:spacing w:after="120"/>
              <w:ind w:firstLine="706"/>
              <w:jc w:val="both"/>
              <w:rPr>
                <w:rFonts w:ascii="Times New Roman" w:hAnsi="Times New Roman"/>
                <w:b/>
                <w:sz w:val="28"/>
                <w:szCs w:val="28"/>
                <w:lang w:eastAsia="ru-RU"/>
              </w:rPr>
            </w:pPr>
            <w:r w:rsidRPr="007F7BB7">
              <w:rPr>
                <w:rFonts w:ascii="Times New Roman" w:hAnsi="Times New Roman"/>
                <w:b/>
                <w:sz w:val="28"/>
                <w:szCs w:val="28"/>
                <w:lang w:eastAsia="ru-RU"/>
              </w:rPr>
              <w:t>Стаття 11</w:t>
            </w:r>
            <w:r w:rsidRPr="007F7BB7">
              <w:rPr>
                <w:rFonts w:ascii="Times New Roman" w:hAnsi="Times New Roman"/>
                <w:b/>
                <w:sz w:val="28"/>
                <w:szCs w:val="28"/>
                <w:vertAlign w:val="superscript"/>
                <w:lang w:eastAsia="ru-RU"/>
              </w:rPr>
              <w:t>3</w:t>
            </w:r>
            <w:r w:rsidRPr="007F7BB7">
              <w:rPr>
                <w:rFonts w:ascii="Times New Roman" w:hAnsi="Times New Roman"/>
                <w:b/>
                <w:sz w:val="28"/>
                <w:szCs w:val="28"/>
                <w:lang w:eastAsia="ru-RU"/>
              </w:rPr>
              <w:t>. Медичні попередження тютюнових виробів для куріння, інших ніж сигарети, тютюн для самокруток та тютюн для кальяну</w:t>
            </w:r>
          </w:p>
          <w:p w14:paraId="3EE24A06"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На кожній одиничній пачці та зовнішньому упакуванні тютюнових виробів для куріння, інших ніж сигарети, тютюн для самокруток та тютюн для кальяну мають бути зазначені загальне медичне попередження та додаткове текстове попередження. </w:t>
            </w:r>
          </w:p>
          <w:p w14:paraId="0A3EA9B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Загальне медичне попередження з наступним текстом “Куріння вбиває - кидай курити зараз” або “Куріння вбиває” повинно бути розміщено на найбільш видимій поверхні одиничної пачки та зовнішнього упакування тютюнових виробів для куріння, зазначених в абзаці першому цієї частини, та містити інформаційний текст щодо припинення вживання тютюну. Додаткове текстове попередження повинно бути розміщене на іншій найбільш видимій поверхні одиничної пачки та зовнішнього упакування тютюнових виробів для куріння, зазначених в абзаці першому цієї частини. Для одиничних пачок тютюнових виробів для куріння, зазначених в абзаці першому цієї частини, з відкидною кришкою наступна найбільш видима поверхня - це та, що стає видимою, коли пачка відкрита. Тексти додаткових попереджень затверджуються Кабінетом Міністрів України та підлягають перегляду щорічно. </w:t>
            </w:r>
          </w:p>
          <w:p w14:paraId="2102952C"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Загальне медичне попередження повинно охоплювати 30 % відповідної поверхні одиничної пачки та зовнішнього упакування тютюнових виробів для куріння, зазначених в абзаці першому цієї частини. Додаткове текстове попередження повинно охоплювати 40 % відповідної поверхні одиничної пачки та зовнішнього упакування тютюнових виробів для куріння, зазначених в абзаці першому цієї частини. Якщо такі попередження розташовано на поверхні, що перевищує 150 см</w:t>
            </w:r>
            <w:r w:rsidRPr="0009309F">
              <w:rPr>
                <w:rFonts w:ascii="Times New Roman" w:hAnsi="Times New Roman"/>
                <w:b/>
                <w:sz w:val="28"/>
                <w:szCs w:val="28"/>
                <w:vertAlign w:val="superscript"/>
                <w:lang w:eastAsia="ru-RU"/>
              </w:rPr>
              <w:t>2</w:t>
            </w:r>
            <w:r w:rsidRPr="0009309F">
              <w:rPr>
                <w:rFonts w:ascii="Times New Roman" w:hAnsi="Times New Roman"/>
                <w:b/>
                <w:sz w:val="28"/>
                <w:szCs w:val="28"/>
                <w:lang w:eastAsia="ru-RU"/>
              </w:rPr>
              <w:t>, вони повинні охоплювати площу 45 см</w:t>
            </w:r>
            <w:r w:rsidRPr="0009309F">
              <w:rPr>
                <w:rFonts w:ascii="Times New Roman" w:hAnsi="Times New Roman"/>
                <w:b/>
                <w:sz w:val="28"/>
                <w:szCs w:val="28"/>
                <w:vertAlign w:val="superscript"/>
                <w:lang w:eastAsia="ru-RU"/>
              </w:rPr>
              <w:t>2</w:t>
            </w:r>
            <w:r w:rsidRPr="0009309F">
              <w:rPr>
                <w:rFonts w:ascii="Times New Roman" w:hAnsi="Times New Roman"/>
                <w:b/>
                <w:sz w:val="28"/>
                <w:szCs w:val="28"/>
                <w:lang w:eastAsia="ru-RU"/>
              </w:rPr>
              <w:t>.</w:t>
            </w:r>
          </w:p>
          <w:p w14:paraId="7B2186D5"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Загальне медичне попередження та додаткове текстове попередження мають бути чіткими, надрукованими чорним жирним шрифтом на білому фоні рядковими літерами. Такі попередження необхідно розташовувати в центрі поверхні, відведеної для них, а на кубоподібних одиничних пачках та зовнішньому упакуванні тютюнових виробів для куріння, зазначених в абзаці першому цієї частини, паралельними бічному краю упаковки. </w:t>
            </w:r>
          </w:p>
          <w:p w14:paraId="503E8F0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Загальне медичне попередження та додаткове текстове попередження на одиничних пачках та зовнішньому упакуванні тютюнових виробів для куріння, зазначених в абзаці першому цієї частини, повинні бути оточені чорною рамкою шириною не менше 3 мм і не більше 4 мм. Ця рамка повинна бути ззовні поверхні, відведеної для таких попереджень.</w:t>
            </w:r>
          </w:p>
        </w:tc>
      </w:tr>
      <w:tr w:rsidR="007F7BB7" w:rsidRPr="0009309F" w14:paraId="51C0DB7C" w14:textId="77777777" w:rsidTr="00CC3EB3">
        <w:tc>
          <w:tcPr>
            <w:tcW w:w="7288" w:type="dxa"/>
          </w:tcPr>
          <w:p w14:paraId="50C69105"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6CB64AB3" w14:textId="77777777" w:rsidR="007F7BB7" w:rsidRDefault="007F7BB7" w:rsidP="007F7BB7">
            <w:pPr>
              <w:spacing w:after="120"/>
              <w:ind w:firstLine="706"/>
              <w:jc w:val="both"/>
              <w:rPr>
                <w:rFonts w:ascii="Times New Roman" w:hAnsi="Times New Roman"/>
                <w:b/>
                <w:sz w:val="28"/>
                <w:szCs w:val="28"/>
                <w:lang w:eastAsia="ru-RU"/>
              </w:rPr>
            </w:pPr>
            <w:r w:rsidRPr="007F7BB7">
              <w:rPr>
                <w:rFonts w:ascii="Times New Roman" w:hAnsi="Times New Roman"/>
                <w:b/>
                <w:sz w:val="28"/>
                <w:szCs w:val="28"/>
                <w:lang w:eastAsia="ru-RU"/>
              </w:rPr>
              <w:t>Стаття 11</w:t>
            </w:r>
            <w:r w:rsidRPr="007F7BB7">
              <w:rPr>
                <w:rFonts w:ascii="Times New Roman" w:hAnsi="Times New Roman"/>
                <w:b/>
                <w:sz w:val="28"/>
                <w:szCs w:val="28"/>
                <w:vertAlign w:val="superscript"/>
                <w:lang w:eastAsia="ru-RU"/>
              </w:rPr>
              <w:t>4</w:t>
            </w:r>
            <w:r w:rsidRPr="007F7BB7">
              <w:rPr>
                <w:rFonts w:ascii="Times New Roman" w:hAnsi="Times New Roman"/>
                <w:b/>
                <w:sz w:val="28"/>
                <w:szCs w:val="28"/>
                <w:lang w:eastAsia="ru-RU"/>
              </w:rPr>
              <w:t>. Медичні попередження бездимних тютюнових виробів</w:t>
            </w:r>
          </w:p>
          <w:p w14:paraId="285CA5B9"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кожну одиничну пачку та будь-яке зовнішнє упакування  бездимних тютюнових виробів повинно бути нанесене таке медичне попередження: «Цей тютюновий виріб шкодить вашому здоров'ю та викликає залежність». Медичне попередження має бути чітким, надрукованим чорним жирним шрифтом на білому фоні рядковими літерами. Таке попередження необхідно розташовувати в центрі поверхні, відведеної для нього, а на кубоподібних одиничних пачках та зовнішньому упакуванні бездимних тютюнових виробів паралельними бічному краю упаковки. Текст медичного попередження повинен бути паралельним основному тексту на поверхні, відведеної для цього попередження. Медичне попередження на одиничних пачках та зовнішньому упакуванні бездимних тютюнових виробів повинно бути оточено чорною рамкою шириною не менше 3 мм і не більше 4 мм. Ця рамка повинна бути ззовні поверхні, відведеної для попередження.</w:t>
            </w:r>
          </w:p>
          <w:p w14:paraId="054E64E1"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Попередження повинно:</w:t>
            </w:r>
          </w:p>
          <w:p w14:paraId="2B80C7D5"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бути розташованим на двох найбільших поверхнях одиничної пачки та будь-якому зовнішньому упакуванні;</w:t>
            </w:r>
          </w:p>
          <w:p w14:paraId="067F03C9"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охоплювати 30 % поверхонь одиничної пачки та будь-якого зовнішнього упакування.</w:t>
            </w:r>
          </w:p>
        </w:tc>
      </w:tr>
      <w:tr w:rsidR="007F7BB7" w:rsidRPr="0009309F" w14:paraId="5A90334C" w14:textId="77777777" w:rsidTr="00CC3EB3">
        <w:tc>
          <w:tcPr>
            <w:tcW w:w="7288" w:type="dxa"/>
          </w:tcPr>
          <w:p w14:paraId="6EB0F6FD"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b/>
                <w:sz w:val="28"/>
                <w:szCs w:val="28"/>
                <w:lang w:eastAsia="ru-RU"/>
              </w:rPr>
              <w:t>Стаття відсутня</w:t>
            </w:r>
          </w:p>
        </w:tc>
        <w:tc>
          <w:tcPr>
            <w:tcW w:w="7282" w:type="dxa"/>
          </w:tcPr>
          <w:p w14:paraId="16004B0A"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13</w:t>
            </w:r>
            <w:r w:rsidRPr="0009309F">
              <w:rPr>
                <w:rFonts w:ascii="Times New Roman" w:hAnsi="Times New Roman"/>
                <w:b/>
                <w:sz w:val="28"/>
                <w:szCs w:val="28"/>
                <w:vertAlign w:val="superscript"/>
                <w:lang w:eastAsia="ru-RU"/>
              </w:rPr>
              <w:t>1</w:t>
            </w:r>
            <w:r w:rsidRPr="0009309F">
              <w:rPr>
                <w:rFonts w:ascii="Times New Roman" w:hAnsi="Times New Roman"/>
                <w:b/>
                <w:sz w:val="28"/>
                <w:szCs w:val="28"/>
                <w:lang w:eastAsia="ru-RU"/>
              </w:rPr>
              <w:t>. Медичні попередження та упаковка трав'яних виробів для куріння</w:t>
            </w:r>
          </w:p>
          <w:p w14:paraId="244B6D51"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пачці та на будь-якій зовнішній упаковці трав'яних виробів для куріння має бути розміщено наступне медичне попередження: “Куріння цього виробу завдає шкоди вашому здоров'ю”. Таке медичне попередження повинно бути надрукованим на передній і зворотній зовнішніх поверхнях упаковки; покривати 30% площі відповідної поверхні упаковки; бути надрукованим напівжирним чорним шрифтом на білому.</w:t>
            </w:r>
          </w:p>
          <w:p w14:paraId="7CAD761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Кожна пачка та будь-яка зовнішня упаковка трав'яних виробів для куріння не повинна містити жодних елементів або ознак, які:</w:t>
            </w:r>
          </w:p>
          <w:p w14:paraId="259957DC"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1) рекламують трав'яний виріб для куріння або сприяють його вживанню, створюючи помилкове враження про його характеристики, наслідки для здоров'я, ризики або викиди; маркування не повинно включати жодної інформації про вміст нікотину, смоли та монооксиду вуглецю у трав'яному виробі для куріння;</w:t>
            </w:r>
          </w:p>
          <w:p w14:paraId="06CC4940"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2) вказують на те, що певний трав'яний виріб для куріння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14:paraId="6622C3CF"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3) нагадують харчовий продукт або косметичний продукт.</w:t>
            </w:r>
          </w:p>
          <w:p w14:paraId="5EBED8C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Кожна пачка та будь-яка зовнішня упаковка трав'яних виробів для куріння не повинні вказувати, що виріб містить добавки чи смако-ароматичні добавки.</w:t>
            </w:r>
          </w:p>
        </w:tc>
      </w:tr>
      <w:tr w:rsidR="007F7BB7" w:rsidRPr="0009309F" w14:paraId="5D116576" w14:textId="77777777" w:rsidTr="00CC3EB3">
        <w:tc>
          <w:tcPr>
            <w:tcW w:w="7288" w:type="dxa"/>
          </w:tcPr>
          <w:p w14:paraId="690CC9FE"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Стаття 15</w:t>
            </w:r>
            <w:r w:rsidRPr="004A6E20">
              <w:rPr>
                <w:rFonts w:ascii="Times New Roman" w:hAnsi="Times New Roman"/>
                <w:sz w:val="28"/>
                <w:szCs w:val="28"/>
                <w:vertAlign w:val="superscript"/>
                <w:lang w:eastAsia="ru-RU"/>
              </w:rPr>
              <w:t>3</w:t>
            </w:r>
            <w:r w:rsidRPr="004A6E20">
              <w:rPr>
                <w:rFonts w:ascii="Times New Roman" w:hAnsi="Times New Roman"/>
                <w:sz w:val="28"/>
                <w:szCs w:val="28"/>
                <w:lang w:eastAsia="ru-RU"/>
              </w:rPr>
              <w:t xml:space="preserve">. Обмеження щодо продажу пива (крім безалкогольного), алкогольних, слабоалкогольних напоїв, вин столових та </w:t>
            </w:r>
            <w:r w:rsidRPr="005A53DE">
              <w:rPr>
                <w:rFonts w:ascii="Times New Roman" w:hAnsi="Times New Roman"/>
                <w:b/>
                <w:sz w:val="28"/>
                <w:szCs w:val="28"/>
                <w:lang w:eastAsia="ru-RU"/>
              </w:rPr>
              <w:t>тютюнових виробів</w:t>
            </w:r>
          </w:p>
          <w:p w14:paraId="2AADF7E1"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Забороняється продаж пива (крім безалкогольного), алкогольних, слабоалкогольних напоїв, вин столових та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w:t>
            </w:r>
          </w:p>
          <w:p w14:paraId="6F0B4E13"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1) особами, які не досягли 18 років;</w:t>
            </w:r>
          </w:p>
          <w:p w14:paraId="1FBF18DA"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2) особам, які не досягли 18 років;</w:t>
            </w:r>
          </w:p>
          <w:p w14:paraId="0129370B"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3) у приміщеннях та на території навчальних закладів, закладів охорони здоров'я, крім ресторанів, що знаходяться на території санаторіїв;</w:t>
            </w:r>
          </w:p>
          <w:p w14:paraId="25315E4A"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4) у приміщеннях спеціалізованих торговельних організацій, що здійснюють торгівлю товарами дитячого асортименту або спортивними товарами, а також у відповідних відділах (секціях) універсальних торговельних організацій;</w:t>
            </w:r>
          </w:p>
          <w:p w14:paraId="71FB06B0"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5) у закритих спортивних спорудах (крім пива у пластиковій тарі);</w:t>
            </w:r>
          </w:p>
          <w:p w14:paraId="463C700E"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6) з торгових автоматів;</w:t>
            </w:r>
          </w:p>
          <w:p w14:paraId="17A3B0B7"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7) на полицях самообслуговування (крім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 xml:space="preserve"> у блоках та алкогольних, слабоалкогольних напоїв, вин столових, пива);</w:t>
            </w:r>
          </w:p>
          <w:p w14:paraId="7DBF17F8"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8) поштучно (для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 крім сигар);</w:t>
            </w:r>
          </w:p>
          <w:p w14:paraId="27078DD7"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9) у споживчих упаковках, що містять менш як 20 сигарет;</w:t>
            </w:r>
          </w:p>
          <w:p w14:paraId="67D9379C"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10) з рук;</w:t>
            </w:r>
          </w:p>
          <w:p w14:paraId="133758F4"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11) у невизначених для цього місцях торгівлі.</w:t>
            </w:r>
          </w:p>
          <w:p w14:paraId="4D5C5717"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Забороняється продаж товарів дитячого асортименту, що імітують </w:t>
            </w:r>
            <w:r w:rsidRPr="004F4013">
              <w:rPr>
                <w:rFonts w:ascii="Times New Roman" w:hAnsi="Times New Roman"/>
                <w:b/>
                <w:sz w:val="28"/>
                <w:szCs w:val="28"/>
                <w:lang w:eastAsia="ru-RU"/>
              </w:rPr>
              <w:t>тютюнові вироби</w:t>
            </w:r>
            <w:r w:rsidRPr="004A6E20">
              <w:rPr>
                <w:rFonts w:ascii="Times New Roman" w:hAnsi="Times New Roman"/>
                <w:sz w:val="28"/>
                <w:szCs w:val="28"/>
                <w:lang w:eastAsia="ru-RU"/>
              </w:rPr>
              <w:t>.</w:t>
            </w:r>
          </w:p>
          <w:p w14:paraId="6A85EE03"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На час проведення масових заходів сільські, селищні та міські ради в межах відповідної адміністративної території можуть заборонити або обмежити продаж пива (крім пива у пластиковій тарі), алкогольних, слабоалкогольних напоїв, вин столових та куріння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w:t>
            </w:r>
          </w:p>
          <w:p w14:paraId="2F08CF12"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Продавець пива (крім безалкогольного), алкогольних, слабоалкогольних напоїв, вин столових або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 xml:space="preserve"> зобов'язаний отримати у покупця, який купує пиво (крім безалкогольного), алкогольні напої, слабоалкогольні напої, вина столові або </w:t>
            </w:r>
            <w:r w:rsidRPr="004F4013">
              <w:rPr>
                <w:rFonts w:ascii="Times New Roman" w:hAnsi="Times New Roman"/>
                <w:b/>
                <w:sz w:val="28"/>
                <w:szCs w:val="28"/>
                <w:lang w:eastAsia="ru-RU"/>
              </w:rPr>
              <w:t>тютюнові вироби</w:t>
            </w:r>
            <w:r w:rsidRPr="004A6E20">
              <w:rPr>
                <w:rFonts w:ascii="Times New Roman" w:hAnsi="Times New Roman"/>
                <w:sz w:val="28"/>
                <w:szCs w:val="28"/>
                <w:lang w:eastAsia="ru-RU"/>
              </w:rPr>
              <w:t>, паспорт або інші документи, які підтверджують вік такого покупця, якщо у продавця виникли сумніви щодо досягнення покупцем 18-річного віку.</w:t>
            </w:r>
          </w:p>
          <w:p w14:paraId="7FFCA12E" w14:textId="77777777" w:rsidR="004A6E20" w:rsidRPr="004A6E20" w:rsidRDefault="004A6E20" w:rsidP="004A6E20">
            <w:pPr>
              <w:spacing w:after="120"/>
              <w:ind w:firstLine="706"/>
              <w:jc w:val="both"/>
              <w:rPr>
                <w:rFonts w:ascii="Times New Roman" w:hAnsi="Times New Roman"/>
                <w:sz w:val="28"/>
                <w:szCs w:val="28"/>
                <w:lang w:eastAsia="ru-RU"/>
              </w:rPr>
            </w:pPr>
            <w:r w:rsidRPr="004A6E20">
              <w:rPr>
                <w:rFonts w:ascii="Times New Roman" w:hAnsi="Times New Roman"/>
                <w:sz w:val="28"/>
                <w:szCs w:val="28"/>
                <w:lang w:eastAsia="ru-RU"/>
              </w:rPr>
              <w:t xml:space="preserve">У разі відмови покупця надати такий документ продаж пива (крім безалкогольного), алкогольних, слабоалкогольних напоїв, вин столових або </w:t>
            </w:r>
            <w:r w:rsidRPr="004F4013">
              <w:rPr>
                <w:rFonts w:ascii="Times New Roman" w:hAnsi="Times New Roman"/>
                <w:b/>
                <w:sz w:val="28"/>
                <w:szCs w:val="28"/>
                <w:lang w:eastAsia="ru-RU"/>
              </w:rPr>
              <w:t>тютюнових виробів</w:t>
            </w:r>
            <w:r w:rsidRPr="004A6E20">
              <w:rPr>
                <w:rFonts w:ascii="Times New Roman" w:hAnsi="Times New Roman"/>
                <w:sz w:val="28"/>
                <w:szCs w:val="28"/>
                <w:lang w:eastAsia="ru-RU"/>
              </w:rPr>
              <w:t xml:space="preserve"> такій особі забороняється.</w:t>
            </w:r>
          </w:p>
          <w:p w14:paraId="19C05208" w14:textId="77777777" w:rsidR="007F7BB7" w:rsidRPr="004F4013" w:rsidRDefault="004F4013" w:rsidP="004A6E20">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w:t>
            </w:r>
          </w:p>
        </w:tc>
        <w:tc>
          <w:tcPr>
            <w:tcW w:w="7282" w:type="dxa"/>
          </w:tcPr>
          <w:p w14:paraId="0217BB2D"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Стаття 15</w:t>
            </w:r>
            <w:r w:rsidRPr="004F4013">
              <w:rPr>
                <w:rFonts w:ascii="Times New Roman" w:hAnsi="Times New Roman"/>
                <w:sz w:val="28"/>
                <w:szCs w:val="28"/>
                <w:vertAlign w:val="superscript"/>
                <w:lang w:eastAsia="ru-RU"/>
              </w:rPr>
              <w:t>3</w:t>
            </w:r>
            <w:r w:rsidRPr="004F4013">
              <w:rPr>
                <w:rFonts w:ascii="Times New Roman" w:hAnsi="Times New Roman"/>
                <w:sz w:val="28"/>
                <w:szCs w:val="28"/>
                <w:lang w:eastAsia="ru-RU"/>
              </w:rPr>
              <w:t xml:space="preserve">. Обмеження щодо продажу пива (крім безалкогольного), алкогольних, слабоалкогольних напоїв, вин столових та </w:t>
            </w:r>
            <w:r w:rsidRPr="004F4013">
              <w:rPr>
                <w:rFonts w:ascii="Times New Roman" w:hAnsi="Times New Roman"/>
                <w:b/>
                <w:sz w:val="28"/>
                <w:szCs w:val="28"/>
                <w:lang w:eastAsia="ru-RU"/>
              </w:rPr>
              <w:t>тютюнових виробів, електронних сигарет і заправних контейнерів</w:t>
            </w:r>
          </w:p>
          <w:p w14:paraId="63745EA6"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Забороняється продаж пива (крім безалкогольного), алкогольних, слабоалкогольних напоїв, вин столових та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w:t>
            </w:r>
          </w:p>
          <w:p w14:paraId="025FF415"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1) особами, які не досягли 18 років;</w:t>
            </w:r>
          </w:p>
          <w:p w14:paraId="362371B7" w14:textId="77777777" w:rsidR="00B54B79"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2) особам, які не досягли 18 років;</w:t>
            </w:r>
          </w:p>
          <w:p w14:paraId="08CE5A25"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3) у приміщеннях та на території навчальних закладів, закладів охорони здоров'я, крім ресторанів, що знаходяться на території санаторіїв;</w:t>
            </w:r>
          </w:p>
          <w:p w14:paraId="6F64EDB1"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4) у приміщеннях спеціалізованих торговельних організацій, що здійснюють торгівлю товарами дитячого асортименту або спортивними товарами, а також у відповідних відділах (секціях) універсальних торговельних організацій;</w:t>
            </w:r>
          </w:p>
          <w:p w14:paraId="0DFF9E9B"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5) у закритих спортивних спорудах (крім пива у пластиковій тарі);</w:t>
            </w:r>
          </w:p>
          <w:p w14:paraId="22746B2A"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6) з торгових автоматів;</w:t>
            </w:r>
          </w:p>
          <w:p w14:paraId="673FEF57"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7) на полицях самообслуговування (крім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 xml:space="preserve"> у блоках та алкогольних, слабоалкогольних напоїв, вин столових, пива);</w:t>
            </w:r>
          </w:p>
          <w:p w14:paraId="1ACDC894"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8) поштучно (для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 крім сигар);</w:t>
            </w:r>
          </w:p>
          <w:p w14:paraId="6394A5CA"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9) у споживчих упаковках, що містять менш як 20 сигарет;</w:t>
            </w:r>
          </w:p>
          <w:p w14:paraId="58A90FEC"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10) з рук;</w:t>
            </w:r>
          </w:p>
          <w:p w14:paraId="68D4ACE5"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11) у невизначених для цього місцях торгівлі.</w:t>
            </w:r>
          </w:p>
          <w:p w14:paraId="41F9B711"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Забороняється продаж товарів дитячого асортименту, що імітують </w:t>
            </w:r>
            <w:r w:rsidRPr="004F4013">
              <w:rPr>
                <w:rFonts w:ascii="Times New Roman" w:hAnsi="Times New Roman"/>
                <w:b/>
                <w:sz w:val="28"/>
                <w:szCs w:val="28"/>
                <w:lang w:eastAsia="ru-RU"/>
              </w:rPr>
              <w:t>тютюнові вироби, електронні сигарети та заправні контейнери</w:t>
            </w:r>
            <w:r w:rsidRPr="004F4013">
              <w:rPr>
                <w:rFonts w:ascii="Times New Roman" w:hAnsi="Times New Roman"/>
                <w:sz w:val="28"/>
                <w:szCs w:val="28"/>
                <w:lang w:eastAsia="ru-RU"/>
              </w:rPr>
              <w:t>.</w:t>
            </w:r>
          </w:p>
          <w:p w14:paraId="23F0D3E8"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На час проведення масових заходів сільські, селищні та міські ради в межах відповідної адміністративної території можуть заборонити або обмежити продаж пива (крім пива у пластиковій тарі), алкогольних, слабоалкогольних напоїв, вин столових та куріння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w:t>
            </w:r>
          </w:p>
          <w:p w14:paraId="68FE1EC1" w14:textId="77777777" w:rsidR="004F4013" w:rsidRPr="004F4013"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Продавець пива (крім безалкогольного), алкогольних, слабоалкогольних напоїв, вин столових або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 xml:space="preserve"> зобов'язаний отримати у покупця, який купує пиво (крім безалкогольного), алкогольні напої, слабоалкогольні напої, вина столові або </w:t>
            </w:r>
            <w:r w:rsidRPr="004F4013">
              <w:rPr>
                <w:rFonts w:ascii="Times New Roman" w:hAnsi="Times New Roman"/>
                <w:b/>
                <w:sz w:val="28"/>
                <w:szCs w:val="28"/>
                <w:lang w:eastAsia="ru-RU"/>
              </w:rPr>
              <w:t>тютюнові вироби, електронні сигарети та заправні контейнери</w:t>
            </w:r>
            <w:r w:rsidRPr="004F4013">
              <w:rPr>
                <w:rFonts w:ascii="Times New Roman" w:hAnsi="Times New Roman"/>
                <w:sz w:val="28"/>
                <w:szCs w:val="28"/>
                <w:lang w:eastAsia="ru-RU"/>
              </w:rPr>
              <w:t>, паспорт або інші документи, які підтверджують вік такого покупця, якщо у продавця виникли сумніви щодо досягнення покупцем 18-річного віку.</w:t>
            </w:r>
          </w:p>
          <w:p w14:paraId="77EECA25" w14:textId="77777777" w:rsidR="007F7BB7" w:rsidRDefault="004F4013" w:rsidP="004F4013">
            <w:pPr>
              <w:spacing w:after="120"/>
              <w:ind w:firstLine="706"/>
              <w:jc w:val="both"/>
              <w:rPr>
                <w:rFonts w:ascii="Times New Roman" w:hAnsi="Times New Roman"/>
                <w:sz w:val="28"/>
                <w:szCs w:val="28"/>
                <w:lang w:eastAsia="ru-RU"/>
              </w:rPr>
            </w:pPr>
            <w:r w:rsidRPr="004F4013">
              <w:rPr>
                <w:rFonts w:ascii="Times New Roman" w:hAnsi="Times New Roman"/>
                <w:sz w:val="28"/>
                <w:szCs w:val="28"/>
                <w:lang w:eastAsia="ru-RU"/>
              </w:rPr>
              <w:t xml:space="preserve">У разі відмови покупця надати такий документ продаж пива (крім безалкогольного), алкогольних, слабоалкогольних напоїв, вин столових або </w:t>
            </w:r>
            <w:r w:rsidRPr="004F4013">
              <w:rPr>
                <w:rFonts w:ascii="Times New Roman" w:hAnsi="Times New Roman"/>
                <w:b/>
                <w:sz w:val="28"/>
                <w:szCs w:val="28"/>
                <w:lang w:eastAsia="ru-RU"/>
              </w:rPr>
              <w:t>тютюнових виробів, електронних сигарет і заправних контейнерів</w:t>
            </w:r>
            <w:r w:rsidRPr="004F4013">
              <w:rPr>
                <w:rFonts w:ascii="Times New Roman" w:hAnsi="Times New Roman"/>
                <w:sz w:val="28"/>
                <w:szCs w:val="28"/>
                <w:lang w:eastAsia="ru-RU"/>
              </w:rPr>
              <w:t xml:space="preserve"> такій особі забороняється.</w:t>
            </w:r>
          </w:p>
          <w:p w14:paraId="1ECDED32" w14:textId="77777777" w:rsidR="004F4013" w:rsidRPr="004F4013" w:rsidRDefault="004F4013" w:rsidP="004F4013">
            <w:pPr>
              <w:spacing w:after="120"/>
              <w:ind w:firstLine="706"/>
              <w:jc w:val="both"/>
              <w:rPr>
                <w:rFonts w:ascii="Times New Roman" w:hAnsi="Times New Roman"/>
                <w:b/>
                <w:sz w:val="28"/>
                <w:szCs w:val="28"/>
                <w:lang w:eastAsia="ru-RU"/>
              </w:rPr>
            </w:pPr>
            <w:r>
              <w:rPr>
                <w:rFonts w:ascii="Times New Roman" w:hAnsi="Times New Roman"/>
                <w:sz w:val="28"/>
                <w:szCs w:val="28"/>
                <w:lang w:eastAsia="ru-RU"/>
              </w:rPr>
              <w:t>…</w:t>
            </w:r>
          </w:p>
        </w:tc>
      </w:tr>
      <w:tr w:rsidR="007F7BB7" w:rsidRPr="0009309F" w14:paraId="6DF441EE" w14:textId="77777777" w:rsidTr="00CC3EB3">
        <w:tc>
          <w:tcPr>
            <w:tcW w:w="7288" w:type="dxa"/>
          </w:tcPr>
          <w:p w14:paraId="7F6E58F3"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b/>
                <w:sz w:val="28"/>
                <w:szCs w:val="28"/>
                <w:lang w:eastAsia="ru-RU"/>
              </w:rPr>
              <w:t>Стаття відсутня</w:t>
            </w:r>
          </w:p>
        </w:tc>
        <w:tc>
          <w:tcPr>
            <w:tcW w:w="7282" w:type="dxa"/>
          </w:tcPr>
          <w:p w14:paraId="14D96FC3" w14:textId="77777777" w:rsidR="00943ABC" w:rsidRPr="00943ABC" w:rsidRDefault="00943ABC" w:rsidP="00943ABC">
            <w:pPr>
              <w:spacing w:after="120"/>
              <w:ind w:firstLine="706"/>
              <w:jc w:val="both"/>
              <w:rPr>
                <w:rFonts w:ascii="Times New Roman" w:hAnsi="Times New Roman"/>
                <w:b/>
                <w:sz w:val="28"/>
                <w:szCs w:val="28"/>
                <w:lang w:eastAsia="ru-RU"/>
              </w:rPr>
            </w:pPr>
            <w:r w:rsidRPr="00943ABC">
              <w:rPr>
                <w:rFonts w:ascii="Times New Roman" w:hAnsi="Times New Roman"/>
                <w:b/>
                <w:sz w:val="28"/>
                <w:szCs w:val="28"/>
                <w:lang w:eastAsia="ru-RU"/>
              </w:rPr>
              <w:t>Стаття 15</w:t>
            </w:r>
            <w:r w:rsidRPr="00943ABC">
              <w:rPr>
                <w:rFonts w:ascii="Times New Roman" w:hAnsi="Times New Roman"/>
                <w:b/>
                <w:sz w:val="28"/>
                <w:szCs w:val="28"/>
                <w:vertAlign w:val="superscript"/>
                <w:lang w:eastAsia="ru-RU"/>
              </w:rPr>
              <w:t>4</w:t>
            </w:r>
            <w:r w:rsidRPr="00943ABC">
              <w:rPr>
                <w:rFonts w:ascii="Times New Roman" w:hAnsi="Times New Roman"/>
                <w:b/>
                <w:sz w:val="28"/>
                <w:szCs w:val="28"/>
                <w:lang w:eastAsia="ru-RU"/>
              </w:rPr>
              <w:t>. Простежуваність обігу тютюнових виробів</w:t>
            </w:r>
          </w:p>
          <w:p w14:paraId="74A15AE3" w14:textId="77777777" w:rsidR="00943ABC" w:rsidRPr="00943ABC" w:rsidRDefault="00943ABC" w:rsidP="00943ABC">
            <w:pPr>
              <w:spacing w:after="120"/>
              <w:ind w:firstLine="706"/>
              <w:jc w:val="both"/>
              <w:rPr>
                <w:rFonts w:ascii="Times New Roman" w:hAnsi="Times New Roman"/>
                <w:b/>
                <w:sz w:val="28"/>
                <w:szCs w:val="28"/>
                <w:lang w:eastAsia="ru-RU"/>
              </w:rPr>
            </w:pPr>
          </w:p>
          <w:p w14:paraId="6D28A881" w14:textId="77777777" w:rsidR="00943ABC" w:rsidRPr="00943ABC" w:rsidRDefault="00943ABC" w:rsidP="00943ABC">
            <w:pPr>
              <w:spacing w:after="120"/>
              <w:ind w:firstLine="706"/>
              <w:jc w:val="both"/>
              <w:rPr>
                <w:rFonts w:ascii="Times New Roman" w:hAnsi="Times New Roman"/>
                <w:b/>
                <w:sz w:val="28"/>
                <w:szCs w:val="28"/>
                <w:lang w:eastAsia="ru-RU"/>
              </w:rPr>
            </w:pPr>
            <w:r w:rsidRPr="00943ABC">
              <w:rPr>
                <w:rFonts w:ascii="Times New Roman" w:hAnsi="Times New Roman"/>
                <w:b/>
                <w:sz w:val="28"/>
                <w:szCs w:val="28"/>
                <w:lang w:eastAsia="ru-RU"/>
              </w:rPr>
              <w:t>1.</w:t>
            </w:r>
            <w:r w:rsidRPr="00943ABC">
              <w:rPr>
                <w:rFonts w:ascii="Times New Roman" w:hAnsi="Times New Roman"/>
                <w:b/>
                <w:sz w:val="28"/>
                <w:szCs w:val="28"/>
                <w:lang w:eastAsia="ru-RU"/>
              </w:rPr>
              <w:tab/>
              <w:t>Центральний орган  виконавчої влади, що реалізує державну податкову політику, здійснює облік вироблених тютюнових виробів, відстеження обігу виробничого обладнання, руху і реалізації тютюнових виробів з використанням електронної системи контролю за обігом тютюнових виробів на основі унікального ідентифікатора тютюнових виробів.</w:t>
            </w:r>
          </w:p>
          <w:p w14:paraId="4BD54863" w14:textId="77777777" w:rsidR="00943ABC" w:rsidRPr="00943ABC" w:rsidRDefault="00943ABC" w:rsidP="00943ABC">
            <w:pPr>
              <w:spacing w:after="120"/>
              <w:ind w:firstLine="706"/>
              <w:jc w:val="both"/>
              <w:rPr>
                <w:rFonts w:ascii="Times New Roman" w:hAnsi="Times New Roman"/>
                <w:b/>
                <w:sz w:val="28"/>
                <w:szCs w:val="28"/>
                <w:lang w:eastAsia="ru-RU"/>
              </w:rPr>
            </w:pPr>
          </w:p>
          <w:p w14:paraId="591AA336" w14:textId="46D7E245" w:rsidR="007F7BB7" w:rsidRPr="0009309F" w:rsidRDefault="00943ABC" w:rsidP="00943ABC">
            <w:pPr>
              <w:spacing w:after="120"/>
              <w:ind w:firstLine="706"/>
              <w:jc w:val="both"/>
              <w:rPr>
                <w:rFonts w:ascii="Times New Roman" w:hAnsi="Times New Roman"/>
                <w:b/>
                <w:sz w:val="28"/>
                <w:szCs w:val="28"/>
                <w:lang w:eastAsia="ru-RU"/>
              </w:rPr>
            </w:pPr>
            <w:r w:rsidRPr="00943ABC">
              <w:rPr>
                <w:rFonts w:ascii="Times New Roman" w:hAnsi="Times New Roman"/>
                <w:b/>
                <w:sz w:val="28"/>
                <w:szCs w:val="28"/>
                <w:lang w:eastAsia="ru-RU"/>
              </w:rPr>
              <w:t>2.</w:t>
            </w:r>
            <w:r w:rsidRPr="00943ABC">
              <w:rPr>
                <w:rFonts w:ascii="Times New Roman" w:hAnsi="Times New Roman"/>
                <w:b/>
                <w:sz w:val="28"/>
                <w:szCs w:val="28"/>
                <w:lang w:eastAsia="ru-RU"/>
              </w:rPr>
              <w:tab/>
              <w:t>Порядок створення, фінансування та функціонування електронної системи контролю за обігом тютюнових виробів встановлюється законом</w:t>
            </w:r>
            <w:r>
              <w:rPr>
                <w:rFonts w:ascii="Times New Roman" w:hAnsi="Times New Roman"/>
                <w:b/>
                <w:sz w:val="28"/>
                <w:szCs w:val="28"/>
                <w:lang w:eastAsia="ru-RU"/>
              </w:rPr>
              <w:t>.</w:t>
            </w:r>
          </w:p>
        </w:tc>
      </w:tr>
      <w:tr w:rsidR="00994A73" w:rsidRPr="0009309F" w14:paraId="357748EF" w14:textId="77777777" w:rsidTr="00CC3EB3">
        <w:tc>
          <w:tcPr>
            <w:tcW w:w="7288" w:type="dxa"/>
          </w:tcPr>
          <w:p w14:paraId="4E923634" w14:textId="77777777" w:rsidR="00994A73" w:rsidRDefault="00994A73" w:rsidP="00994A73">
            <w:pPr>
              <w:spacing w:after="120"/>
              <w:ind w:firstLine="706"/>
              <w:jc w:val="both"/>
              <w:rPr>
                <w:rFonts w:ascii="Times New Roman" w:hAnsi="Times New Roman"/>
                <w:sz w:val="28"/>
                <w:szCs w:val="28"/>
                <w:lang w:eastAsia="ru-RU"/>
              </w:rPr>
            </w:pPr>
            <w:r w:rsidRPr="00994A73">
              <w:rPr>
                <w:rFonts w:ascii="Times New Roman" w:hAnsi="Times New Roman"/>
                <w:sz w:val="28"/>
                <w:szCs w:val="28"/>
                <w:lang w:eastAsia="ru-RU"/>
              </w:rPr>
              <w:t>Стаття 17. Відповідальність за порушення норм цього Закону</w:t>
            </w:r>
          </w:p>
          <w:p w14:paraId="5A3654B6" w14:textId="77777777" w:rsidR="00994A73" w:rsidRDefault="00994A73" w:rsidP="00994A73">
            <w:pPr>
              <w:spacing w:after="120"/>
              <w:ind w:firstLine="706"/>
              <w:jc w:val="both"/>
              <w:rPr>
                <w:rFonts w:ascii="Times New Roman" w:hAnsi="Times New Roman"/>
                <w:sz w:val="28"/>
                <w:szCs w:val="28"/>
                <w:lang w:eastAsia="ru-RU"/>
              </w:rPr>
            </w:pPr>
            <w:r>
              <w:rPr>
                <w:rFonts w:ascii="Times New Roman" w:hAnsi="Times New Roman"/>
                <w:sz w:val="28"/>
                <w:szCs w:val="28"/>
                <w:lang w:eastAsia="ru-RU"/>
              </w:rPr>
              <w:t>…</w:t>
            </w:r>
          </w:p>
          <w:p w14:paraId="715CB291" w14:textId="77777777" w:rsidR="00994A73" w:rsidRDefault="00994A73" w:rsidP="00994A73">
            <w:pPr>
              <w:spacing w:after="120"/>
              <w:ind w:firstLine="706"/>
              <w:jc w:val="both"/>
              <w:rPr>
                <w:rFonts w:ascii="Times New Roman" w:hAnsi="Times New Roman"/>
                <w:sz w:val="28"/>
                <w:szCs w:val="28"/>
                <w:lang w:eastAsia="ru-RU"/>
              </w:rPr>
            </w:pPr>
            <w:r w:rsidRPr="00994A73">
              <w:rPr>
                <w:rFonts w:ascii="Times New Roman" w:hAnsi="Times New Roman"/>
                <w:sz w:val="28"/>
                <w:szCs w:val="28"/>
                <w:lang w:eastAsia="ru-RU"/>
              </w:rPr>
              <w:t>До суб'єктів господарювання (у тому числі іноземних суб’єктів господарювання, які діють через своє зареєстроване постійне представництво) застосовуються фінансові санкції у вигляді штрафів у разі:</w:t>
            </w:r>
          </w:p>
          <w:p w14:paraId="0C3B4676" w14:textId="77777777" w:rsidR="00994A73" w:rsidRDefault="00994A73" w:rsidP="00994A73">
            <w:pPr>
              <w:spacing w:after="120"/>
              <w:ind w:firstLine="706"/>
              <w:jc w:val="both"/>
              <w:rPr>
                <w:rFonts w:ascii="Times New Roman" w:hAnsi="Times New Roman"/>
                <w:sz w:val="28"/>
                <w:szCs w:val="28"/>
                <w:lang w:eastAsia="ru-RU"/>
              </w:rPr>
            </w:pPr>
            <w:r>
              <w:rPr>
                <w:rFonts w:ascii="Times New Roman" w:hAnsi="Times New Roman"/>
                <w:sz w:val="28"/>
                <w:szCs w:val="28"/>
                <w:lang w:eastAsia="ru-RU"/>
              </w:rPr>
              <w:t>…</w:t>
            </w:r>
          </w:p>
          <w:p w14:paraId="590AD1FD" w14:textId="77777777" w:rsidR="00994A73" w:rsidRPr="0009309F" w:rsidRDefault="00994A73" w:rsidP="00994A73">
            <w:pPr>
              <w:spacing w:after="120"/>
              <w:ind w:firstLine="706"/>
              <w:jc w:val="both"/>
              <w:rPr>
                <w:rFonts w:ascii="Times New Roman" w:hAnsi="Times New Roman"/>
                <w:sz w:val="28"/>
                <w:szCs w:val="28"/>
                <w:lang w:eastAsia="ru-RU"/>
              </w:rPr>
            </w:pPr>
          </w:p>
        </w:tc>
        <w:tc>
          <w:tcPr>
            <w:tcW w:w="7282" w:type="dxa"/>
          </w:tcPr>
          <w:p w14:paraId="0F26CECC" w14:textId="77777777" w:rsidR="00994A73" w:rsidRPr="00994A73" w:rsidRDefault="00994A73" w:rsidP="00994A73">
            <w:pPr>
              <w:spacing w:after="120"/>
              <w:ind w:firstLine="706"/>
              <w:jc w:val="both"/>
              <w:rPr>
                <w:rFonts w:ascii="Times New Roman" w:hAnsi="Times New Roman"/>
                <w:sz w:val="28"/>
                <w:szCs w:val="28"/>
                <w:lang w:eastAsia="ru-RU"/>
              </w:rPr>
            </w:pPr>
            <w:r w:rsidRPr="00994A73">
              <w:rPr>
                <w:rFonts w:ascii="Times New Roman" w:hAnsi="Times New Roman"/>
                <w:sz w:val="28"/>
                <w:szCs w:val="28"/>
                <w:lang w:eastAsia="ru-RU"/>
              </w:rPr>
              <w:t>Стаття 17. Відповідальність за порушення норм цього Закону</w:t>
            </w:r>
          </w:p>
          <w:p w14:paraId="5ED83390" w14:textId="77777777" w:rsidR="00994A73" w:rsidRPr="00994A73" w:rsidRDefault="00994A73" w:rsidP="00994A73">
            <w:pPr>
              <w:spacing w:after="120"/>
              <w:ind w:firstLine="706"/>
              <w:jc w:val="both"/>
              <w:rPr>
                <w:rFonts w:ascii="Times New Roman" w:hAnsi="Times New Roman"/>
                <w:sz w:val="28"/>
                <w:szCs w:val="28"/>
                <w:lang w:eastAsia="ru-RU"/>
              </w:rPr>
            </w:pPr>
            <w:r w:rsidRPr="00994A73">
              <w:rPr>
                <w:rFonts w:ascii="Times New Roman" w:hAnsi="Times New Roman"/>
                <w:sz w:val="28"/>
                <w:szCs w:val="28"/>
                <w:lang w:eastAsia="ru-RU"/>
              </w:rPr>
              <w:t>…</w:t>
            </w:r>
          </w:p>
          <w:p w14:paraId="273EF1C8" w14:textId="77777777" w:rsidR="00994A73" w:rsidRPr="00994A73" w:rsidRDefault="00994A73" w:rsidP="00994A73">
            <w:pPr>
              <w:spacing w:after="120"/>
              <w:ind w:firstLine="706"/>
              <w:jc w:val="both"/>
              <w:rPr>
                <w:rFonts w:ascii="Times New Roman" w:hAnsi="Times New Roman"/>
                <w:sz w:val="28"/>
                <w:szCs w:val="28"/>
                <w:lang w:eastAsia="ru-RU"/>
              </w:rPr>
            </w:pPr>
            <w:r w:rsidRPr="00994A73">
              <w:rPr>
                <w:rFonts w:ascii="Times New Roman" w:hAnsi="Times New Roman"/>
                <w:sz w:val="28"/>
                <w:szCs w:val="28"/>
                <w:lang w:eastAsia="ru-RU"/>
              </w:rPr>
              <w:t>До суб'єктів господарювання (у тому числі іноземних суб’єктів господарювання, які діють через своє зареєстроване постійне представництво) застосовуються фінансові санкції у вигляді штрафів у разі:</w:t>
            </w:r>
          </w:p>
          <w:p w14:paraId="34CE50A9" w14:textId="77777777" w:rsidR="00994A73" w:rsidRPr="00994A73" w:rsidRDefault="00994A73" w:rsidP="009B71C7">
            <w:pPr>
              <w:spacing w:after="120"/>
              <w:ind w:firstLine="706"/>
              <w:jc w:val="both"/>
              <w:rPr>
                <w:rFonts w:ascii="Times New Roman" w:hAnsi="Times New Roman"/>
                <w:b/>
                <w:sz w:val="28"/>
                <w:szCs w:val="28"/>
                <w:lang w:eastAsia="ru-RU"/>
              </w:rPr>
            </w:pPr>
            <w:r w:rsidRPr="00994A73">
              <w:rPr>
                <w:rFonts w:ascii="Times New Roman" w:hAnsi="Times New Roman"/>
                <w:b/>
                <w:sz w:val="28"/>
                <w:szCs w:val="28"/>
                <w:lang w:eastAsia="ru-RU"/>
              </w:rPr>
              <w:t>порушення вимог статті 9</w:t>
            </w:r>
            <w:r w:rsidRPr="009B71C7">
              <w:rPr>
                <w:rFonts w:ascii="Times New Roman" w:hAnsi="Times New Roman"/>
                <w:b/>
                <w:sz w:val="28"/>
                <w:szCs w:val="28"/>
                <w:vertAlign w:val="superscript"/>
                <w:lang w:eastAsia="ru-RU"/>
              </w:rPr>
              <w:t>3</w:t>
            </w:r>
            <w:r w:rsidRPr="00994A73">
              <w:rPr>
                <w:rFonts w:ascii="Times New Roman" w:hAnsi="Times New Roman"/>
                <w:b/>
                <w:sz w:val="28"/>
                <w:szCs w:val="28"/>
                <w:lang w:eastAsia="ru-RU"/>
              </w:rPr>
              <w:t xml:space="preserve"> цього Закону щодо порядку введення в обіг новітніх тютюнових виробів – 100 відсотків вартості введених в обіг виробів, але не менше 150 000 гривень;</w:t>
            </w:r>
          </w:p>
          <w:p w14:paraId="69F9366A" w14:textId="77777777" w:rsidR="00994A73" w:rsidRDefault="00994A73" w:rsidP="009B71C7">
            <w:pPr>
              <w:spacing w:after="120"/>
              <w:ind w:firstLine="706"/>
              <w:jc w:val="both"/>
              <w:rPr>
                <w:rFonts w:ascii="Times New Roman" w:hAnsi="Times New Roman"/>
                <w:b/>
                <w:sz w:val="28"/>
                <w:szCs w:val="28"/>
                <w:lang w:eastAsia="ru-RU"/>
              </w:rPr>
            </w:pPr>
            <w:r w:rsidRPr="00994A73">
              <w:rPr>
                <w:rFonts w:ascii="Times New Roman" w:hAnsi="Times New Roman"/>
                <w:b/>
                <w:sz w:val="28"/>
                <w:szCs w:val="28"/>
                <w:lang w:eastAsia="ru-RU"/>
              </w:rPr>
              <w:t>порушення вимог статті 9</w:t>
            </w:r>
            <w:r w:rsidRPr="009B71C7">
              <w:rPr>
                <w:rFonts w:ascii="Times New Roman" w:hAnsi="Times New Roman"/>
                <w:b/>
                <w:sz w:val="28"/>
                <w:szCs w:val="28"/>
                <w:vertAlign w:val="superscript"/>
                <w:lang w:eastAsia="ru-RU"/>
              </w:rPr>
              <w:t>4</w:t>
            </w:r>
            <w:r w:rsidRPr="00994A73">
              <w:rPr>
                <w:rFonts w:ascii="Times New Roman" w:hAnsi="Times New Roman"/>
                <w:b/>
                <w:sz w:val="28"/>
                <w:szCs w:val="28"/>
                <w:lang w:eastAsia="ru-RU"/>
              </w:rPr>
              <w:t xml:space="preserve"> цього Закону щодо порядку введення в обіг електронних сигарет і заправних контейнерів – 100 відсотків вартості введеної в обіг продукції, але не менше 150 000 гривень</w:t>
            </w:r>
            <w:r w:rsidR="004C317B">
              <w:rPr>
                <w:rFonts w:ascii="Times New Roman" w:hAnsi="Times New Roman"/>
                <w:b/>
                <w:sz w:val="28"/>
                <w:szCs w:val="28"/>
                <w:lang w:eastAsia="ru-RU"/>
              </w:rPr>
              <w:t>;</w:t>
            </w:r>
          </w:p>
          <w:p w14:paraId="18A9643D" w14:textId="77777777" w:rsidR="00994A73" w:rsidRPr="009B71C7" w:rsidRDefault="009B71C7" w:rsidP="009B71C7">
            <w:pPr>
              <w:spacing w:after="120"/>
              <w:ind w:firstLine="706"/>
              <w:jc w:val="both"/>
              <w:rPr>
                <w:rFonts w:ascii="Times New Roman" w:hAnsi="Times New Roman"/>
                <w:sz w:val="28"/>
                <w:szCs w:val="28"/>
                <w:lang w:eastAsia="ru-RU"/>
              </w:rPr>
            </w:pPr>
            <w:r w:rsidRPr="009B71C7">
              <w:rPr>
                <w:rFonts w:ascii="Times New Roman" w:hAnsi="Times New Roman"/>
                <w:sz w:val="28"/>
                <w:szCs w:val="28"/>
                <w:lang w:eastAsia="ru-RU"/>
              </w:rPr>
              <w:t>…</w:t>
            </w:r>
          </w:p>
        </w:tc>
      </w:tr>
      <w:tr w:rsidR="007F7BB7" w:rsidRPr="0009309F" w14:paraId="00B81F33" w14:textId="77777777" w:rsidTr="00CC3EB3">
        <w:tc>
          <w:tcPr>
            <w:tcW w:w="7288" w:type="dxa"/>
          </w:tcPr>
          <w:p w14:paraId="3C35CB52"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Закон України</w:t>
            </w:r>
          </w:p>
          <w:p w14:paraId="76C5E21A"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«Про заходи щодо попередження та зменшення вживання тютюнових виробів і їх шкідливого впливу на здоров'я населення»</w:t>
            </w:r>
          </w:p>
        </w:tc>
        <w:tc>
          <w:tcPr>
            <w:tcW w:w="7282" w:type="dxa"/>
          </w:tcPr>
          <w:p w14:paraId="207FED11"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Закон України</w:t>
            </w:r>
          </w:p>
          <w:p w14:paraId="66B6751F"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«Про заходи щодо попередження та зменшення вживання тютюнових виробів і їх шкідливого впливу на здоров'я населення»</w:t>
            </w:r>
          </w:p>
        </w:tc>
      </w:tr>
      <w:tr w:rsidR="007F7BB7" w:rsidRPr="0009309F" w14:paraId="20F3DE61" w14:textId="77777777" w:rsidTr="00CC3EB3">
        <w:tc>
          <w:tcPr>
            <w:tcW w:w="7288" w:type="dxa"/>
          </w:tcPr>
          <w:p w14:paraId="3291A173"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 Визначення термінів</w:t>
            </w:r>
          </w:p>
          <w:p w14:paraId="17EB7BEB"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3FFD9BC2"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залежність від тютюну (нікотинова залежність) - психофізичний стан, зумовлений залежністю особи від нікотину та інших інгредієнтів тютюнового виробу, що потрапляють в її організм внаслідок вживання нею тютюнових виробів;</w:t>
            </w:r>
          </w:p>
          <w:p w14:paraId="7F4D3834" w14:textId="77777777" w:rsidR="007F7BB7" w:rsidRPr="0009309F" w:rsidRDefault="007F7BB7" w:rsidP="007F7BB7">
            <w:pPr>
              <w:spacing w:after="120"/>
              <w:ind w:firstLine="706"/>
              <w:jc w:val="both"/>
              <w:rPr>
                <w:rFonts w:ascii="Times New Roman" w:hAnsi="Times New Roman"/>
                <w:sz w:val="28"/>
                <w:szCs w:val="28"/>
                <w:lang w:eastAsia="ru-RU"/>
              </w:rPr>
            </w:pPr>
          </w:p>
          <w:p w14:paraId="5072196D"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44465239"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інгредієнти тютюнових виробів - будь-які речовини, за винятком тютюну, що використовуються для виробництва тютюнових виробів;</w:t>
            </w:r>
          </w:p>
          <w:p w14:paraId="58CD3690" w14:textId="77777777" w:rsidR="007F7BB7" w:rsidRPr="0009309F" w:rsidRDefault="007F7BB7" w:rsidP="007F7BB7">
            <w:pPr>
              <w:spacing w:after="120"/>
              <w:ind w:firstLine="706"/>
              <w:jc w:val="both"/>
              <w:rPr>
                <w:rFonts w:ascii="Times New Roman" w:hAnsi="Times New Roman"/>
                <w:b/>
                <w:sz w:val="28"/>
                <w:szCs w:val="28"/>
                <w:lang w:eastAsia="ru-RU"/>
              </w:rPr>
            </w:pPr>
          </w:p>
          <w:p w14:paraId="53B314B1"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182DB719"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медичне попередження споживачів тютюнових виробів - інформація, що міститься на упаковках тютюнових виробів, про шкідливий вплив вживання цих виробів на здоров'я людини. Медичні попередження споживачів тютюнових виробів складаються із основного та додаткового попереджень;</w:t>
            </w:r>
          </w:p>
          <w:p w14:paraId="2CD60A08" w14:textId="77777777" w:rsidR="007F7BB7" w:rsidRPr="0009309F" w:rsidRDefault="007F7BB7" w:rsidP="007F7BB7">
            <w:pPr>
              <w:spacing w:after="120"/>
              <w:ind w:firstLine="706"/>
              <w:jc w:val="both"/>
              <w:rPr>
                <w:rFonts w:ascii="Times New Roman" w:hAnsi="Times New Roman"/>
                <w:b/>
                <w:sz w:val="28"/>
                <w:szCs w:val="28"/>
                <w:lang w:eastAsia="ru-RU"/>
              </w:rPr>
            </w:pPr>
          </w:p>
          <w:p w14:paraId="2A4BA77B"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3364D39B"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смола - сирий, безводний, безнікотиновий конденсат диму;</w:t>
            </w:r>
          </w:p>
          <w:p w14:paraId="3E16A472"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 засіб, що містить нікотин і виготовлений з рослини родини пасльонових;</w:t>
            </w:r>
          </w:p>
          <w:p w14:paraId="05AF79AB"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тютюнові вироби - сигарети з фільтром або без фільтру, цигарки, сигари, сигарили, а також люльковий, нюхальний, смоктальний, жувальний тютюн, махорка та інші вироби з тютюну чи його замінників для куріння, нюхання, смоктання чи жування;</w:t>
            </w:r>
          </w:p>
          <w:p w14:paraId="37DB36D7"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6FD3A5E7"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упаковка - пачка, коробка чи будь-яке інше упакування тютюнових виробів для їх реалізації (крім транспортної тари), за винятком прозорих обгорток, що застосовуються в роздрібній торгівлі;</w:t>
            </w:r>
          </w:p>
          <w:p w14:paraId="259079EB" w14:textId="77777777" w:rsidR="007F7BB7" w:rsidRPr="0009309F" w:rsidRDefault="007F7BB7" w:rsidP="007F7BB7">
            <w:pPr>
              <w:spacing w:after="120"/>
              <w:ind w:firstLine="706"/>
              <w:jc w:val="both"/>
              <w:rPr>
                <w:rFonts w:ascii="Times New Roman" w:hAnsi="Times New Roman"/>
                <w:sz w:val="28"/>
                <w:szCs w:val="28"/>
                <w:lang w:eastAsia="ru-RU"/>
              </w:rPr>
            </w:pPr>
          </w:p>
          <w:p w14:paraId="32A1EE89"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tc>
        <w:tc>
          <w:tcPr>
            <w:tcW w:w="7282" w:type="dxa"/>
          </w:tcPr>
          <w:p w14:paraId="0948C029"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 Визначення термінів</w:t>
            </w:r>
          </w:p>
          <w:p w14:paraId="470095D3"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7C808A9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викликання залежності - фармакологічна здатність речовини викликати залежність, тобто стан, який впливає на здатність особи контролювати свою поведінку, як правило, шляхом надання відчуття винагороди або полегшення від симптомів абстиненції, або і те, й інше;</w:t>
            </w:r>
          </w:p>
          <w:p w14:paraId="6A51422E"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4A64C6A3"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інгредієнт - тютюн, добавка, а також будь-яка речовина або елемент, присутній в готовому тютюновому виробі або супутньому продукті, включаючи папір, фільтр, чорнило, капсули та клеї;</w:t>
            </w:r>
          </w:p>
          <w:p w14:paraId="17253296"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09125007"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медичне попередження - попередження про несприятливі наслідки тютюнового виробу для здоров'я людини або інші небажані наслідки його споживання, у тому числі текстові попередження, комбіновані медичні попередження, загальні попередження та інформаційні повідомлення, які передбачені законодавством;</w:t>
            </w:r>
          </w:p>
          <w:p w14:paraId="1E94E47A"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510DDE2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смола - сирий безводний безнікотиновий конденсат диму тютюнового виробу для куріння чи трав’яного виробу для куріння;</w:t>
            </w:r>
          </w:p>
          <w:p w14:paraId="1C117DF4" w14:textId="77777777" w:rsidR="00B54B79"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тютюн - листя та інші натуральні оброблені або необроблені частини рослин тютюну, у тому числі розширений і відновлений тютюн;</w:t>
            </w:r>
          </w:p>
          <w:p w14:paraId="6619BB0D"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 тютюнові вироби - вироби, які можуть бути спожиті та до складу яких входить, навіть частково, тютюн, незалежно від того, чи є він генетично модифікований, чи ні;</w:t>
            </w:r>
          </w:p>
          <w:p w14:paraId="0429D185"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53578F17"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упаковка – одинична упаковка та зовнішнє упакування тютюнових виробів, що вживаються у значенні, встановленому статтею 1 Закону України «Про державне регулювання виробництва і обігу спирту етилового, коньячного і плодового, алкогольних напоїв, тютюнових виробів та пального»;</w:t>
            </w:r>
          </w:p>
          <w:p w14:paraId="611952E6"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238E30D3"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терміни  «тютюновий виріб для куріння», «бездимний тютюновий виріб», «тютюн для кальяну», «новітній тютюновий виріб», «трав’яний виріб для куріння» вживаються у цьому Законі в значенні, встановленому статтею 1 Закону України «Про державне регулювання виробництва і обігу спирту етилового, коньячного і плодового, алкогольних напоїв, тютюнових виробів та пального».</w:t>
            </w:r>
          </w:p>
        </w:tc>
      </w:tr>
      <w:tr w:rsidR="007F7BB7" w:rsidRPr="0009309F" w14:paraId="42E60F07" w14:textId="77777777" w:rsidTr="00CC3EB3">
        <w:tc>
          <w:tcPr>
            <w:tcW w:w="7288" w:type="dxa"/>
          </w:tcPr>
          <w:p w14:paraId="46A6ECE7" w14:textId="77777777" w:rsidR="007F7BB7" w:rsidRPr="0009309F" w:rsidRDefault="007F7BB7" w:rsidP="007F7BB7">
            <w:pPr>
              <w:spacing w:after="120"/>
              <w:ind w:firstLine="706"/>
              <w:jc w:val="both"/>
              <w:rPr>
                <w:rFonts w:ascii="Times New Roman" w:hAnsi="Times New Roman"/>
                <w:sz w:val="28"/>
                <w:szCs w:val="28"/>
                <w:lang w:eastAsia="ru-RU"/>
              </w:rPr>
            </w:pPr>
            <w:bookmarkStart w:id="0" w:name="o316"/>
            <w:bookmarkEnd w:id="0"/>
            <w:r w:rsidRPr="0009309F">
              <w:rPr>
                <w:rFonts w:ascii="Times New Roman" w:hAnsi="Times New Roman"/>
                <w:sz w:val="28"/>
                <w:szCs w:val="28"/>
                <w:lang w:eastAsia="ru-RU"/>
              </w:rPr>
              <w:t>Стаття 10. Вимоги щодо здійснення діяльності, пов'язаної з виробництвом, оптовою та роздрібною торгівлею, експортом і імпортом тютюнових виробів</w:t>
            </w:r>
          </w:p>
          <w:p w14:paraId="0CDB4691"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532EEAB0"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Забороняється виробництво (крім виробництва для експорту) та імпорт для реалізації на території України тютюнових виробів:</w:t>
            </w:r>
          </w:p>
          <w:p w14:paraId="49EE3CC0"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 xml:space="preserve">сигарет, в яких показники вмісту нікотину та смоли в диму однієї сигарети перевищують - </w:t>
            </w:r>
            <w:r w:rsidRPr="0009309F">
              <w:rPr>
                <w:rFonts w:ascii="Times New Roman" w:hAnsi="Times New Roman"/>
                <w:b/>
                <w:sz w:val="28"/>
                <w:szCs w:val="28"/>
                <w:lang w:eastAsia="ru-RU"/>
              </w:rPr>
              <w:t>нікотину 1,2 міліграма, смоли - 12 міліграмів</w:t>
            </w:r>
            <w:r w:rsidRPr="0009309F">
              <w:rPr>
                <w:rFonts w:ascii="Times New Roman" w:hAnsi="Times New Roman"/>
                <w:sz w:val="28"/>
                <w:szCs w:val="28"/>
                <w:lang w:eastAsia="ru-RU"/>
              </w:rPr>
              <w:t>;</w:t>
            </w:r>
          </w:p>
          <w:p w14:paraId="539D7148"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упаковці яких відсутні медичні попередження споживачів тютюнових виробів і інформаційний напис про вміст нікотину та смоли в диму однієї сигарети (щодо сигарет);</w:t>
            </w:r>
          </w:p>
          <w:p w14:paraId="5A0FC7B3"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sz w:val="28"/>
                <w:szCs w:val="28"/>
                <w:lang w:eastAsia="ru-RU"/>
              </w:rPr>
              <w:t>…</w:t>
            </w:r>
          </w:p>
        </w:tc>
        <w:tc>
          <w:tcPr>
            <w:tcW w:w="7282" w:type="dxa"/>
          </w:tcPr>
          <w:p w14:paraId="2A6CF120"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10. Вимоги щодо здійснення діяльності, пов'язаної з виробництвом, оптовою та роздрібною торгівлею, експортом і імпортом тютюнових виробів</w:t>
            </w:r>
          </w:p>
          <w:p w14:paraId="306B1CF6" w14:textId="77777777" w:rsidR="007F7BB7" w:rsidRPr="0009309F" w:rsidRDefault="007F7BB7" w:rsidP="007F7BB7">
            <w:pPr>
              <w:spacing w:after="120"/>
              <w:ind w:firstLine="706"/>
              <w:jc w:val="both"/>
              <w:rPr>
                <w:rFonts w:ascii="Times New Roman" w:hAnsi="Times New Roman"/>
                <w:sz w:val="28"/>
                <w:szCs w:val="28"/>
              </w:rPr>
            </w:pPr>
            <w:r w:rsidRPr="0009309F">
              <w:rPr>
                <w:rFonts w:ascii="Times New Roman" w:hAnsi="Times New Roman"/>
                <w:sz w:val="28"/>
                <w:szCs w:val="28"/>
              </w:rPr>
              <w:t>…</w:t>
            </w:r>
          </w:p>
          <w:p w14:paraId="1842D606" w14:textId="77777777" w:rsidR="007F7BB7" w:rsidRPr="0009309F" w:rsidRDefault="007F7BB7" w:rsidP="007F7BB7">
            <w:pPr>
              <w:spacing w:after="120"/>
              <w:ind w:firstLine="706"/>
              <w:jc w:val="both"/>
              <w:rPr>
                <w:rFonts w:ascii="Times New Roman" w:hAnsi="Times New Roman"/>
                <w:sz w:val="28"/>
                <w:szCs w:val="28"/>
              </w:rPr>
            </w:pPr>
            <w:r w:rsidRPr="0009309F">
              <w:rPr>
                <w:rFonts w:ascii="Times New Roman" w:hAnsi="Times New Roman"/>
                <w:sz w:val="28"/>
                <w:szCs w:val="28"/>
              </w:rPr>
              <w:t>Забороняється виробництво (крім виробництва для експорту) та імпорт для реалізації на території України тютюнових виробів:</w:t>
            </w:r>
          </w:p>
          <w:p w14:paraId="571950B0" w14:textId="77777777" w:rsidR="007F7BB7" w:rsidRPr="0009309F" w:rsidRDefault="007F7BB7" w:rsidP="007F7BB7">
            <w:pPr>
              <w:spacing w:after="120"/>
              <w:ind w:firstLine="706"/>
              <w:jc w:val="both"/>
              <w:rPr>
                <w:rFonts w:ascii="Times New Roman" w:hAnsi="Times New Roman"/>
                <w:sz w:val="28"/>
                <w:szCs w:val="28"/>
              </w:rPr>
            </w:pPr>
            <w:r w:rsidRPr="0009309F">
              <w:rPr>
                <w:rFonts w:ascii="Times New Roman" w:hAnsi="Times New Roman"/>
                <w:sz w:val="28"/>
                <w:szCs w:val="28"/>
              </w:rPr>
              <w:t xml:space="preserve">сигарет, в яких показники вмісту нікотину та смоли в диму однієї сигарети перевищують - </w:t>
            </w:r>
            <w:r w:rsidRPr="0009309F">
              <w:rPr>
                <w:rFonts w:ascii="Times New Roman" w:hAnsi="Times New Roman"/>
                <w:b/>
                <w:sz w:val="28"/>
                <w:szCs w:val="28"/>
              </w:rPr>
              <w:t>нікотину - 1,0 мг, смоли - 10 мг, монооксиду вуглецю – 10 мг</w:t>
            </w:r>
            <w:r w:rsidRPr="0009309F">
              <w:rPr>
                <w:rFonts w:ascii="Times New Roman" w:hAnsi="Times New Roman"/>
                <w:sz w:val="28"/>
                <w:szCs w:val="28"/>
              </w:rPr>
              <w:t>;</w:t>
            </w:r>
          </w:p>
          <w:p w14:paraId="013945BC" w14:textId="77777777" w:rsidR="007F7BB7" w:rsidRPr="0009309F" w:rsidRDefault="007F7BB7" w:rsidP="007F7BB7">
            <w:pPr>
              <w:spacing w:after="120"/>
              <w:ind w:firstLine="706"/>
              <w:jc w:val="both"/>
              <w:rPr>
                <w:rFonts w:ascii="Times New Roman" w:hAnsi="Times New Roman"/>
                <w:b/>
                <w:sz w:val="28"/>
                <w:szCs w:val="28"/>
              </w:rPr>
            </w:pPr>
            <w:r w:rsidRPr="0009309F">
              <w:rPr>
                <w:rFonts w:ascii="Times New Roman" w:hAnsi="Times New Roman"/>
                <w:b/>
                <w:sz w:val="28"/>
                <w:szCs w:val="28"/>
              </w:rPr>
              <w:t>на упаковці яких відсутні визначені законодавством медичні попередження;</w:t>
            </w:r>
          </w:p>
          <w:p w14:paraId="0D34EFF4" w14:textId="77777777" w:rsidR="007F7BB7" w:rsidRPr="0009309F" w:rsidRDefault="007F7BB7" w:rsidP="007F7BB7">
            <w:pPr>
              <w:spacing w:after="120"/>
              <w:ind w:firstLine="706"/>
              <w:jc w:val="both"/>
              <w:rPr>
                <w:rFonts w:ascii="Times New Roman" w:hAnsi="Times New Roman"/>
                <w:b/>
                <w:sz w:val="28"/>
                <w:szCs w:val="28"/>
              </w:rPr>
            </w:pPr>
            <w:r w:rsidRPr="0009309F">
              <w:rPr>
                <w:rFonts w:ascii="Times New Roman" w:hAnsi="Times New Roman"/>
                <w:sz w:val="28"/>
                <w:szCs w:val="28"/>
              </w:rPr>
              <w:t>…</w:t>
            </w:r>
          </w:p>
        </w:tc>
      </w:tr>
      <w:tr w:rsidR="007F7BB7" w:rsidRPr="0009309F" w14:paraId="2F72D0DD" w14:textId="77777777" w:rsidTr="00CC3EB3">
        <w:tc>
          <w:tcPr>
            <w:tcW w:w="7288" w:type="dxa"/>
          </w:tcPr>
          <w:p w14:paraId="0EDB450B"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11. 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w:t>
            </w:r>
          </w:p>
          <w:p w14:paraId="0CF4695A"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sz w:val="28"/>
                <w:szCs w:val="28"/>
                <w:lang w:eastAsia="ru-RU"/>
              </w:rPr>
              <w:t xml:space="preserve">Визначення вмісту нікотину, смоли, інших шкідливих 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 </w:t>
            </w:r>
            <w:r w:rsidRPr="0009309F">
              <w:rPr>
                <w:rFonts w:ascii="Times New Roman" w:hAnsi="Times New Roman"/>
                <w:b/>
                <w:sz w:val="28"/>
                <w:szCs w:val="28"/>
                <w:lang w:eastAsia="ru-RU"/>
              </w:rPr>
              <w:t>Зазначені організації (лабораторії) включаються центральним органом виконавчої влади, що забезпечує формування державної політики у сфері технічного регулювання та захисту прав споживачів, до відповідного переліку, який підлягає оприлюдненню.</w:t>
            </w:r>
          </w:p>
          <w:p w14:paraId="177A5792"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4B7E468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Центральний орган виконавчої влади, що забезпечує формування державної політики у сфері охорони здоров’я, щорічно публікує переліки шкідливих для здоров'я людини речовин та інгредієнтів тютюнових виробів, що входять до складу тютюнових виробів та виділяються з тютюновим димом під час їх куріння, а також інформує населення через засоби масової інформації про шкідливі речовини та інгредієнти тютюнових виробів, що містяться в складі тютюнових виробів та виділяються з тютюновим димом при їх курінні, про шкоду для здоров'я людини вживання тютюнових виробів.</w:t>
            </w:r>
          </w:p>
          <w:p w14:paraId="466424EC"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Виробник або імпортер тютюнових виробів на вимогу центрального органу виконавчої влади, що реалізує державну політику у сфері охорони здоров’я, зобов'язаний у порядку, встановленому Кабінетом Міністрів України, надати інформацію про вміст шкідливих для здоров'я людини речовин: нікотину, смоли, інших шкідливих для здоров'я речовин та інгредієнтів, що містяться в тютюнових виробах і виділяються з тютюновим димом під час їх куріння.</w:t>
            </w:r>
          </w:p>
        </w:tc>
        <w:tc>
          <w:tcPr>
            <w:tcW w:w="7282" w:type="dxa"/>
          </w:tcPr>
          <w:p w14:paraId="0AE94BF4"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Стаття 11. 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w:t>
            </w:r>
          </w:p>
          <w:p w14:paraId="3313776E"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Визначення вмісту нікотину, смоли, інших шкідливих 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w:t>
            </w:r>
          </w:p>
          <w:p w14:paraId="0CD97BC0" w14:textId="77777777" w:rsidR="007F7BB7" w:rsidRPr="0009309F" w:rsidRDefault="007F7BB7" w:rsidP="007F7BB7">
            <w:pPr>
              <w:spacing w:after="120"/>
              <w:ind w:firstLine="706"/>
              <w:jc w:val="both"/>
              <w:rPr>
                <w:rFonts w:ascii="Times New Roman" w:hAnsi="Times New Roman"/>
                <w:sz w:val="28"/>
                <w:szCs w:val="28"/>
                <w:lang w:eastAsia="ru-RU"/>
              </w:rPr>
            </w:pPr>
          </w:p>
          <w:p w14:paraId="0E6D1E7D" w14:textId="77777777" w:rsidR="007F7BB7" w:rsidRPr="0009309F" w:rsidRDefault="007F7BB7" w:rsidP="007F7BB7">
            <w:pPr>
              <w:spacing w:after="120"/>
              <w:ind w:firstLine="706"/>
              <w:jc w:val="both"/>
              <w:rPr>
                <w:rFonts w:ascii="Times New Roman" w:hAnsi="Times New Roman"/>
                <w:sz w:val="28"/>
                <w:szCs w:val="28"/>
                <w:lang w:eastAsia="ru-RU"/>
              </w:rPr>
            </w:pPr>
          </w:p>
          <w:p w14:paraId="0B375B8F" w14:textId="77777777" w:rsidR="007F7BB7" w:rsidRPr="0009309F" w:rsidRDefault="007F7BB7" w:rsidP="007F7BB7">
            <w:pPr>
              <w:spacing w:after="120"/>
              <w:ind w:firstLine="706"/>
              <w:jc w:val="both"/>
              <w:rPr>
                <w:rFonts w:ascii="Times New Roman" w:hAnsi="Times New Roman"/>
                <w:sz w:val="28"/>
                <w:szCs w:val="28"/>
                <w:lang w:eastAsia="ru-RU"/>
              </w:rPr>
            </w:pPr>
          </w:p>
          <w:p w14:paraId="65C02EA0"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sz w:val="28"/>
                <w:szCs w:val="28"/>
                <w:lang w:eastAsia="ru-RU"/>
              </w:rPr>
              <w:t>…</w:t>
            </w:r>
          </w:p>
          <w:p w14:paraId="18C99A60"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Інформація  про шкідливі для здоров'я людини речовини та інгредієнти тютюнових виробів оприлюднюється центральним органом виконавчої влади, що реалізує державну політику у сфері санітарного та епідемічного благополуччя населення, на веб-сайті цього органу відповідно до законодавства України.</w:t>
            </w:r>
          </w:p>
          <w:p w14:paraId="09341E15" w14:textId="77777777" w:rsidR="007F7BB7" w:rsidRPr="0009309F" w:rsidRDefault="007F7BB7" w:rsidP="007F7BB7">
            <w:pPr>
              <w:spacing w:after="120"/>
              <w:ind w:firstLine="706"/>
              <w:jc w:val="both"/>
              <w:rPr>
                <w:rFonts w:ascii="Times New Roman" w:hAnsi="Times New Roman"/>
                <w:sz w:val="28"/>
                <w:szCs w:val="28"/>
                <w:lang w:eastAsia="ru-RU"/>
              </w:rPr>
            </w:pPr>
            <w:r w:rsidRPr="0009309F">
              <w:rPr>
                <w:rFonts w:ascii="Times New Roman" w:hAnsi="Times New Roman"/>
                <w:b/>
                <w:sz w:val="28"/>
                <w:szCs w:val="28"/>
                <w:lang w:eastAsia="ru-RU"/>
              </w:rPr>
              <w:t>Кожний виробник або імпортер тютюнових виробів зобов'язаний в порядку, обсягах і на умовах встановлених законом надавати центральному органу виконавчої влади, що реалізує державну політику у сфері санітарного та епідемічного благополуччя населення, інформацію щодо тютюнових виробів, які призначені для реалізації на митній території України.</w:t>
            </w:r>
          </w:p>
        </w:tc>
      </w:tr>
      <w:tr w:rsidR="007F7BB7" w:rsidRPr="0009309F" w14:paraId="5D8CDAC3" w14:textId="77777777" w:rsidTr="00CC3EB3">
        <w:tc>
          <w:tcPr>
            <w:tcW w:w="7288" w:type="dxa"/>
          </w:tcPr>
          <w:p w14:paraId="62C381D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12. Медичні попередження споживачів тютюнових виробів і інформаційний напис про вміст нікотину та смоли в диму однієї сигарети (щодо сигарет)</w:t>
            </w:r>
          </w:p>
          <w:p w14:paraId="0158902A"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упаковці тютюнових виробів мають бути зазначені основне медичне попередження споживачів тютюнових виробів та додаткове медичне попередження, що супроводжується відповідним кольоровим малюнком (малюнками) та/або піктограмою (піктограмами), а також має бути інформаційний напис про вміст нікотину та смоли в диму однієї сигарети (щодо сигарет).</w:t>
            </w:r>
          </w:p>
          <w:p w14:paraId="3D9F4F2F"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Основне медичне попередження споживачів тютюнових виробів "Куріння вбиває" зазначається на одній більшій зовнішній стороні упаковки.</w:t>
            </w:r>
          </w:p>
          <w:p w14:paraId="23AD9332"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другій більшій зовнішній стороні упаковки тютюнових виробів зазначається додаткове медичне попередження у вигляді одного з десяти текстових написів такого змісту: "Куріння викликає рак легенів",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легенів",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тютюнових виробів почергово.</w:t>
            </w:r>
          </w:p>
          <w:p w14:paraId="54F4B14A"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перегляду (перезатвердженню) Кабінетом Міністрів України у такому самому порядку один раз на п'ять років.</w:t>
            </w:r>
          </w:p>
          <w:p w14:paraId="4A4252B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Малюнок (малюнки) та/або піктограма (піктограми) наносяться виробником тютюнових виробів на упаковки тютюнових виробів не пізніше, ніж через 18 місяців з дня набрання чинності постанови Кабінету Міністрів України про їх затвердження (перезатвердження).</w:t>
            </w:r>
          </w:p>
          <w:p w14:paraId="6D6B8FAA"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тютюнових виробів.</w:t>
            </w:r>
          </w:p>
          <w:p w14:paraId="52736983"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Тексти основного та додаткового медичних попереджень споживачів тютюнових виробів, що зазначаються на кожній упаковці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w:t>
            </w:r>
          </w:p>
          <w:p w14:paraId="30A3B110"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Інформаційний напис про вміст нікотину та смоли в диму однієї сигарети (щодо сигарет) зазначається на зовнішній поверхні однієї меншої сторони упаковки тютюнових виробів і повинен займати не менше 15 відсотків площі цієї сторони.</w:t>
            </w:r>
          </w:p>
        </w:tc>
        <w:tc>
          <w:tcPr>
            <w:tcW w:w="7282" w:type="dxa"/>
          </w:tcPr>
          <w:p w14:paraId="12CC90ED"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12. Медичні попередження</w:t>
            </w:r>
          </w:p>
          <w:p w14:paraId="4CE08CF8" w14:textId="639BA51D"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кожній одиничній упаковці та зовнішньому упакуванні тютюнових виробів мають міститися відповідні медичні попередження, що залежать від типу тютюнового виробу (тютюновий виріб для куріння; тютюновий виріб для куріння, інший ніж сигарети, тютюн для самокруток та тютюн для кальяну; бездимний тютюновий виріб) і наноситься відповідно до вимог, встановлених Закон</w:t>
            </w:r>
            <w:r w:rsidR="00734D34">
              <w:rPr>
                <w:rFonts w:ascii="Times New Roman" w:hAnsi="Times New Roman"/>
                <w:b/>
                <w:sz w:val="28"/>
                <w:szCs w:val="28"/>
                <w:lang w:eastAsia="ru-RU"/>
              </w:rPr>
              <w:t>ом</w:t>
            </w:r>
            <w:r w:rsidRPr="0009309F">
              <w:rPr>
                <w:rFonts w:ascii="Times New Roman" w:hAnsi="Times New Roman"/>
                <w:b/>
                <w:sz w:val="28"/>
                <w:szCs w:val="28"/>
                <w:lang w:eastAsia="ru-RU"/>
              </w:rPr>
              <w:t xml:space="preserve"> України «Про державне регулювання виробництва і обігу спирту етилового, коньячного і плодового, алкогольних напоїв, тютюнових виробів та пального».</w:t>
            </w:r>
          </w:p>
        </w:tc>
      </w:tr>
      <w:tr w:rsidR="007F7BB7" w:rsidRPr="0009309F" w14:paraId="4D1CC0B9" w14:textId="77777777" w:rsidTr="00CC3EB3">
        <w:tc>
          <w:tcPr>
            <w:tcW w:w="7288" w:type="dxa"/>
          </w:tcPr>
          <w:p w14:paraId="7FB14E6A"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Закон України</w:t>
            </w:r>
          </w:p>
          <w:p w14:paraId="501A4812"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«Про рекламу»</w:t>
            </w:r>
          </w:p>
        </w:tc>
        <w:tc>
          <w:tcPr>
            <w:tcW w:w="7282" w:type="dxa"/>
          </w:tcPr>
          <w:p w14:paraId="1B4BB548"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Закон України</w:t>
            </w:r>
          </w:p>
          <w:p w14:paraId="42763D5C" w14:textId="77777777" w:rsidR="007F7BB7" w:rsidRPr="0009309F" w:rsidRDefault="007F7BB7" w:rsidP="007F7BB7">
            <w:pPr>
              <w:spacing w:after="120"/>
              <w:jc w:val="center"/>
              <w:rPr>
                <w:rFonts w:ascii="Times New Roman" w:hAnsi="Times New Roman"/>
                <w:sz w:val="28"/>
                <w:szCs w:val="28"/>
                <w:lang w:eastAsia="ru-RU"/>
              </w:rPr>
            </w:pPr>
            <w:r w:rsidRPr="0009309F">
              <w:rPr>
                <w:rFonts w:ascii="Times New Roman" w:hAnsi="Times New Roman"/>
                <w:sz w:val="28"/>
                <w:szCs w:val="28"/>
                <w:lang w:eastAsia="ru-RU"/>
              </w:rPr>
              <w:t>«Про рекламу»</w:t>
            </w:r>
          </w:p>
        </w:tc>
      </w:tr>
      <w:tr w:rsidR="007F7BB7" w:rsidRPr="0009309F" w14:paraId="352D6A57" w14:textId="77777777" w:rsidTr="00CC3EB3">
        <w:tc>
          <w:tcPr>
            <w:tcW w:w="7288" w:type="dxa"/>
          </w:tcPr>
          <w:p w14:paraId="631A4BED"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відсутня</w:t>
            </w:r>
          </w:p>
        </w:tc>
        <w:tc>
          <w:tcPr>
            <w:tcW w:w="7282" w:type="dxa"/>
          </w:tcPr>
          <w:p w14:paraId="02DFB152" w14:textId="77777777" w:rsidR="004C317B"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Стаття 22</w:t>
            </w:r>
            <w:r w:rsidRPr="0009309F">
              <w:rPr>
                <w:rFonts w:ascii="Times New Roman" w:hAnsi="Times New Roman"/>
                <w:b/>
                <w:sz w:val="28"/>
                <w:szCs w:val="28"/>
                <w:vertAlign w:val="superscript"/>
                <w:lang w:eastAsia="ru-RU"/>
              </w:rPr>
              <w:t>1</w:t>
            </w:r>
            <w:r w:rsidRPr="0009309F">
              <w:rPr>
                <w:rFonts w:ascii="Times New Roman" w:hAnsi="Times New Roman"/>
                <w:b/>
                <w:sz w:val="28"/>
                <w:szCs w:val="28"/>
                <w:lang w:eastAsia="ru-RU"/>
              </w:rPr>
              <w:t>. Реклама електронних сигарет</w:t>
            </w:r>
            <w:r w:rsidR="004C317B">
              <w:t xml:space="preserve"> </w:t>
            </w:r>
            <w:r w:rsidR="004C317B" w:rsidRPr="004C317B">
              <w:rPr>
                <w:rFonts w:ascii="Times New Roman" w:hAnsi="Times New Roman"/>
                <w:b/>
                <w:sz w:val="28"/>
                <w:szCs w:val="28"/>
                <w:lang w:eastAsia="ru-RU"/>
              </w:rPr>
              <w:t>і заправних контейнерів, знаків для товарів і послуг, інших об'єктів права інтелектуальної власності, під якими випускаються електронні сигарети і заправні контейнери</w:t>
            </w:r>
          </w:p>
          <w:p w14:paraId="5AA251A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1. Реклама електронних сигарет</w:t>
            </w:r>
            <w:r w:rsidR="004C317B">
              <w:t xml:space="preserve"> </w:t>
            </w:r>
            <w:r w:rsidR="004C317B" w:rsidRPr="004C317B">
              <w:rPr>
                <w:rFonts w:ascii="Times New Roman" w:hAnsi="Times New Roman"/>
                <w:b/>
                <w:sz w:val="28"/>
                <w:szCs w:val="28"/>
                <w:lang w:eastAsia="ru-RU"/>
              </w:rPr>
              <w:t>і заправних контейнерів, знаків для товарів і послуг, інших об'єктів права інтелектуальної власності, під якими випускаються електронні сигарети і заправні контейнери, забороняється</w:t>
            </w:r>
            <w:r w:rsidRPr="0009309F">
              <w:rPr>
                <w:rFonts w:ascii="Times New Roman" w:hAnsi="Times New Roman"/>
                <w:b/>
                <w:sz w:val="28"/>
                <w:szCs w:val="28"/>
                <w:lang w:eastAsia="ru-RU"/>
              </w:rPr>
              <w:t>:</w:t>
            </w:r>
          </w:p>
          <w:p w14:paraId="20247794"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ab/>
              <w:t>у комерційних повідомленнях по радіо, які спрямовані на пропагування електронних сигарет або контейнерів для заправки чи мають такий безпосередній або опосередкований ефект;</w:t>
            </w:r>
          </w:p>
          <w:p w14:paraId="320C1A72"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ab/>
              <w:t>у вигляді внесків на державному чи приватному рівні у радіопрограми, які спрямовані на пропагування електронних сигарет або контейнерів для заправки чи мають такий безпосередній або опосередкований ефект;</w:t>
            </w:r>
          </w:p>
          <w:p w14:paraId="155F4B4D"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ab/>
              <w:t xml:space="preserve">у вигляді внесків на державному чи приватному рівні у будь-які заходи, діяльність або фізичну особу, які спрямовані на пропагування електронних сигарет або контейнерів для заправки чи мають такий безпосередній або опосередкований ефект; </w:t>
            </w:r>
          </w:p>
          <w:p w14:paraId="03D8922E"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на телебаченні, у тому числі за допомогою кабельного, супутникового, ІР-телебачення, онлайн-телебачення, мобільного телебачення, цифрового ефірного телебачення.</w:t>
            </w:r>
          </w:p>
          <w:p w14:paraId="266CB3F2"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засобами зовнішньої реклами;</w:t>
            </w:r>
          </w:p>
          <w:p w14:paraId="3DDD5CA6" w14:textId="648BE0E7" w:rsidR="007F7BB7" w:rsidRPr="0009309F" w:rsidRDefault="007F7BB7" w:rsidP="00416B59">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 xml:space="preserve">у місцях проведення масових заходів політичного, освітнього, релігійного, спортивного характеру та розважальних заходів, призначених для неповнолітніх осіб. </w:t>
            </w:r>
          </w:p>
          <w:p w14:paraId="70382697" w14:textId="77777777" w:rsidR="007F7BB7" w:rsidRPr="0009309F" w:rsidRDefault="007F7BB7" w:rsidP="007F7BB7">
            <w:pPr>
              <w:spacing w:after="120"/>
              <w:ind w:firstLine="706"/>
              <w:jc w:val="both"/>
              <w:rPr>
                <w:rFonts w:ascii="Times New Roman" w:hAnsi="Times New Roman"/>
                <w:b/>
                <w:sz w:val="28"/>
                <w:szCs w:val="28"/>
                <w:lang w:eastAsia="ru-RU"/>
              </w:rPr>
            </w:pPr>
            <w:r w:rsidRPr="0009309F">
              <w:rPr>
                <w:rFonts w:ascii="Times New Roman" w:hAnsi="Times New Roman"/>
                <w:b/>
                <w:sz w:val="28"/>
                <w:szCs w:val="28"/>
                <w:lang w:eastAsia="ru-RU"/>
              </w:rPr>
              <w:t>2. Забороняється</w:t>
            </w:r>
            <w:r w:rsidR="004C317B">
              <w:rPr>
                <w:rFonts w:ascii="Times New Roman" w:hAnsi="Times New Roman"/>
                <w:b/>
                <w:sz w:val="28"/>
                <w:szCs w:val="28"/>
                <w:lang w:eastAsia="ru-RU"/>
              </w:rPr>
              <w:t xml:space="preserve"> </w:t>
            </w:r>
            <w:r w:rsidR="004C317B" w:rsidRPr="004C317B">
              <w:rPr>
                <w:rFonts w:ascii="Times New Roman" w:hAnsi="Times New Roman"/>
                <w:b/>
                <w:sz w:val="28"/>
                <w:szCs w:val="28"/>
                <w:lang w:eastAsia="ru-RU"/>
              </w:rPr>
              <w:t>спонсорство радіопрограм, а також будь якої події, діяльності чи особи, що мають на меті або мають безпосередній чи опосередкований ефект просування електронних сигарет і заправних контейнерів, знаків для товарів і послуг, інших об'єктів права інтелектуальної власності, під якими випускаються електронні сигарети і заправні контейнери</w:t>
            </w:r>
            <w:r w:rsidRPr="0009309F">
              <w:rPr>
                <w:rFonts w:ascii="Times New Roman" w:hAnsi="Times New Roman"/>
                <w:b/>
                <w:sz w:val="28"/>
                <w:szCs w:val="28"/>
                <w:lang w:eastAsia="ru-RU"/>
              </w:rPr>
              <w:t>.</w:t>
            </w:r>
          </w:p>
        </w:tc>
      </w:tr>
      <w:tr w:rsidR="004C317B" w:rsidRPr="0009309F" w14:paraId="4C69621E" w14:textId="77777777" w:rsidTr="00CC3EB3">
        <w:tc>
          <w:tcPr>
            <w:tcW w:w="7288" w:type="dxa"/>
          </w:tcPr>
          <w:p w14:paraId="2A554C45" w14:textId="77777777" w:rsidR="004C317B" w:rsidRPr="0009309F" w:rsidRDefault="004C317B" w:rsidP="004C317B">
            <w:pPr>
              <w:spacing w:after="120"/>
              <w:jc w:val="center"/>
              <w:rPr>
                <w:rFonts w:ascii="Times New Roman" w:hAnsi="Times New Roman"/>
                <w:b/>
                <w:sz w:val="28"/>
                <w:szCs w:val="28"/>
                <w:lang w:eastAsia="ru-RU"/>
              </w:rPr>
            </w:pPr>
            <w:r w:rsidRPr="004C317B">
              <w:rPr>
                <w:rFonts w:ascii="Times New Roman" w:hAnsi="Times New Roman"/>
                <w:sz w:val="28"/>
                <w:szCs w:val="28"/>
                <w:lang w:eastAsia="ru-RU"/>
              </w:rPr>
              <w:t>Кодекс України про адміністративні правопорушення</w:t>
            </w:r>
          </w:p>
        </w:tc>
        <w:tc>
          <w:tcPr>
            <w:tcW w:w="7282" w:type="dxa"/>
          </w:tcPr>
          <w:p w14:paraId="255BC38B" w14:textId="77777777" w:rsidR="004C317B" w:rsidRPr="004C317B" w:rsidRDefault="004C317B" w:rsidP="004C317B">
            <w:pPr>
              <w:spacing w:after="120"/>
              <w:jc w:val="center"/>
              <w:rPr>
                <w:rFonts w:ascii="Times New Roman" w:hAnsi="Times New Roman"/>
                <w:sz w:val="28"/>
                <w:szCs w:val="28"/>
                <w:lang w:eastAsia="ru-RU"/>
              </w:rPr>
            </w:pPr>
            <w:r w:rsidRPr="004C317B">
              <w:rPr>
                <w:rFonts w:ascii="Times New Roman" w:hAnsi="Times New Roman"/>
                <w:sz w:val="28"/>
                <w:szCs w:val="28"/>
                <w:lang w:eastAsia="ru-RU"/>
              </w:rPr>
              <w:t>Кодекс України про адміністративні правопорушення</w:t>
            </w:r>
          </w:p>
        </w:tc>
      </w:tr>
      <w:tr w:rsidR="004C317B" w:rsidRPr="0009309F" w14:paraId="48C6AC0E" w14:textId="77777777" w:rsidTr="00CC3EB3">
        <w:tc>
          <w:tcPr>
            <w:tcW w:w="7288" w:type="dxa"/>
          </w:tcPr>
          <w:p w14:paraId="01E602B4"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Стаття 168</w:t>
            </w:r>
            <w:r w:rsidRPr="004C317B">
              <w:rPr>
                <w:rFonts w:ascii="Times New Roman" w:hAnsi="Times New Roman"/>
                <w:b/>
                <w:sz w:val="28"/>
                <w:szCs w:val="28"/>
                <w:vertAlign w:val="superscript"/>
                <w:lang w:eastAsia="ru-RU"/>
              </w:rPr>
              <w:t>2</w:t>
            </w:r>
            <w:r w:rsidRPr="004C317B">
              <w:rPr>
                <w:rFonts w:ascii="Times New Roman" w:hAnsi="Times New Roman"/>
                <w:b/>
                <w:sz w:val="28"/>
                <w:szCs w:val="28"/>
                <w:lang w:eastAsia="ru-RU"/>
              </w:rPr>
              <w:t>. Випуск у продаж продукції з порушенням вимог щодо медичних попереджень споживачів тютюнових виробів</w:t>
            </w:r>
          </w:p>
          <w:p w14:paraId="700252C8"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Випуск у продаж продукції з порушенням вимог щодо медичних попереджень споживачів тютюнових виробів -</w:t>
            </w:r>
          </w:p>
          <w:p w14:paraId="242EC6FC" w14:textId="77777777" w:rsidR="004C317B" w:rsidRPr="0009309F"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тягне за собою накладення штрафу на посадових осіб від тридцяти до ста неоподатковуваних мінімумів доходів громадян.</w:t>
            </w:r>
          </w:p>
        </w:tc>
        <w:tc>
          <w:tcPr>
            <w:tcW w:w="7282" w:type="dxa"/>
          </w:tcPr>
          <w:p w14:paraId="3194738F" w14:textId="77777777" w:rsidR="004C317B" w:rsidRDefault="004C317B" w:rsidP="007F7BB7">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Стаття 168</w:t>
            </w:r>
            <w:r w:rsidRPr="004C317B">
              <w:rPr>
                <w:rFonts w:ascii="Times New Roman" w:hAnsi="Times New Roman"/>
                <w:b/>
                <w:sz w:val="28"/>
                <w:szCs w:val="28"/>
                <w:vertAlign w:val="superscript"/>
                <w:lang w:eastAsia="ru-RU"/>
              </w:rPr>
              <w:t>2</w:t>
            </w:r>
            <w:r w:rsidRPr="004C317B">
              <w:rPr>
                <w:rFonts w:ascii="Times New Roman" w:hAnsi="Times New Roman"/>
                <w:b/>
                <w:sz w:val="28"/>
                <w:szCs w:val="28"/>
                <w:lang w:eastAsia="ru-RU"/>
              </w:rPr>
              <w:t>. Випуск</w:t>
            </w:r>
            <w:r>
              <w:rPr>
                <w:rFonts w:ascii="Times New Roman" w:hAnsi="Times New Roman"/>
                <w:b/>
                <w:sz w:val="28"/>
                <w:szCs w:val="28"/>
                <w:lang w:eastAsia="ru-RU"/>
              </w:rPr>
              <w:t xml:space="preserve"> </w:t>
            </w:r>
            <w:r w:rsidRPr="004C317B">
              <w:rPr>
                <w:rFonts w:ascii="Times New Roman" w:hAnsi="Times New Roman"/>
                <w:b/>
                <w:sz w:val="28"/>
                <w:szCs w:val="28"/>
                <w:lang w:eastAsia="ru-RU"/>
              </w:rPr>
              <w:t>у продаж продукції з порушенням вимог щодо медичних попереджень тютюнових виробів, електронних сигарет і заправних контейнерів</w:t>
            </w:r>
          </w:p>
          <w:p w14:paraId="27220FC4"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Випуск у продаж продукції з порушенням вимог щодо медичних попереджень тютюнових виробів, електронних сигарет і заправних контейнерів -</w:t>
            </w:r>
          </w:p>
          <w:p w14:paraId="60C38B5F" w14:textId="77777777" w:rsidR="004C317B" w:rsidRPr="0009309F"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тягне за собою накладення штрафу на посадових осіб від тридцяти до ста неоподатковуваних мінімумів доходів громадян</w:t>
            </w:r>
            <w:r>
              <w:rPr>
                <w:rFonts w:ascii="Times New Roman" w:hAnsi="Times New Roman"/>
                <w:b/>
                <w:sz w:val="28"/>
                <w:szCs w:val="28"/>
                <w:lang w:eastAsia="ru-RU"/>
              </w:rPr>
              <w:t>.</w:t>
            </w:r>
          </w:p>
        </w:tc>
      </w:tr>
      <w:tr w:rsidR="004C317B" w:rsidRPr="0009309F" w14:paraId="0947B5AD" w14:textId="77777777" w:rsidTr="00CC3EB3">
        <w:tc>
          <w:tcPr>
            <w:tcW w:w="7288" w:type="dxa"/>
          </w:tcPr>
          <w:p w14:paraId="08C3682F" w14:textId="77777777" w:rsidR="004C317B" w:rsidRPr="004C317B" w:rsidRDefault="004C317B" w:rsidP="007F7BB7">
            <w:pPr>
              <w:spacing w:after="120"/>
              <w:ind w:firstLine="706"/>
              <w:jc w:val="both"/>
              <w:rPr>
                <w:rFonts w:ascii="Times New Roman" w:hAnsi="Times New Roman"/>
                <w:sz w:val="28"/>
                <w:szCs w:val="28"/>
                <w:lang w:eastAsia="ru-RU"/>
              </w:rPr>
            </w:pPr>
            <w:r w:rsidRPr="004C317B">
              <w:rPr>
                <w:rFonts w:ascii="Times New Roman" w:hAnsi="Times New Roman"/>
                <w:sz w:val="28"/>
                <w:szCs w:val="28"/>
                <w:lang w:eastAsia="ru-RU"/>
              </w:rPr>
              <w:t>Стаття відсутня</w:t>
            </w:r>
          </w:p>
        </w:tc>
        <w:tc>
          <w:tcPr>
            <w:tcW w:w="7282" w:type="dxa"/>
          </w:tcPr>
          <w:p w14:paraId="4B809769" w14:textId="77777777" w:rsidR="004C317B" w:rsidRDefault="004C317B" w:rsidP="007F7BB7">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Стаття 156</w:t>
            </w:r>
            <w:r w:rsidRPr="004C317B">
              <w:rPr>
                <w:rFonts w:ascii="Times New Roman" w:hAnsi="Times New Roman"/>
                <w:b/>
                <w:sz w:val="28"/>
                <w:szCs w:val="28"/>
                <w:vertAlign w:val="superscript"/>
                <w:lang w:eastAsia="ru-RU"/>
              </w:rPr>
              <w:t>3</w:t>
            </w:r>
            <w:r w:rsidRPr="004C317B">
              <w:rPr>
                <w:rFonts w:ascii="Times New Roman" w:hAnsi="Times New Roman"/>
                <w:b/>
                <w:sz w:val="28"/>
                <w:szCs w:val="28"/>
                <w:lang w:eastAsia="ru-RU"/>
              </w:rPr>
              <w:t>. Порушення встановлених законодавством вимог щодо заборони реклами та спонсорства електронних сигарет і заправних контейнерів</w:t>
            </w:r>
          </w:p>
          <w:p w14:paraId="1F3D63CC"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Реклама, а так само будь-яка інша діяльність з рекламування електронних сигарет і заправних контейнерів, знаків для товарів і послуг, інших об'єктів права інтелектуальної власності, під якими випускаються електронні сигарети і заправні контейнери, з порушенням вимог чинного законодавства про рекламу -</w:t>
            </w:r>
          </w:p>
          <w:p w14:paraId="112A5BFC"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тягне за собою накладення штрафу на громадян від п'яти до десяти неоподатковуваних мінімумів доходів громадян і на посадових осіб рекламодавця та/або розповсюджувача реклами - від ста до двохсот п'ятдесяти неоподатковуваних мінімумів доходів громадян.</w:t>
            </w:r>
          </w:p>
          <w:p w14:paraId="211781FB"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Спонсорування радіопрограм, а також будь якої події, діяльності чи особи, що мають на меті або мають безпосередній чи опосередкований ефект просування електронних сигарет і заправних контейнерів, знаків для товарів і послуг, інших об'єктів права інтелектуальної власності, під якими випускаються електронні сигарети і заправні контейнери, з порушенням вимог чинного законодавства про рекламу -</w:t>
            </w:r>
          </w:p>
          <w:p w14:paraId="1DE22CD6"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тягне за собою накладення штрафу на посадових осіб рекламодавця та/або розповсюджувача реклами від ста до двохсот п'ятдесяти неоподатковуваних мінімумів доходів громадян.</w:t>
            </w:r>
          </w:p>
          <w:p w14:paraId="08DEDF7E" w14:textId="77777777" w:rsidR="004C317B" w:rsidRPr="004C317B"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Дії, передбачені частинами першою або другою цієї статті, вчинені особою, яку протягом року було піддано адміністративному стягненню за такі ж порушення, -</w:t>
            </w:r>
          </w:p>
          <w:p w14:paraId="69309EC4" w14:textId="77777777" w:rsidR="004C317B" w:rsidRPr="0009309F" w:rsidRDefault="004C317B" w:rsidP="004C317B">
            <w:pPr>
              <w:spacing w:after="120"/>
              <w:ind w:firstLine="706"/>
              <w:jc w:val="both"/>
              <w:rPr>
                <w:rFonts w:ascii="Times New Roman" w:hAnsi="Times New Roman"/>
                <w:b/>
                <w:sz w:val="28"/>
                <w:szCs w:val="28"/>
                <w:lang w:eastAsia="ru-RU"/>
              </w:rPr>
            </w:pPr>
            <w:r w:rsidRPr="004C317B">
              <w:rPr>
                <w:rFonts w:ascii="Times New Roman" w:hAnsi="Times New Roman"/>
                <w:b/>
                <w:sz w:val="28"/>
                <w:szCs w:val="28"/>
                <w:lang w:eastAsia="ru-RU"/>
              </w:rPr>
              <w:t>тягнуть за собою накладення штрафу на громадян від п'ятнадцяти до двадцяти п'яти неоподатковуваних мінімумів доходів громадян і на посадових осіб рекламодавця та/або розповсюджувача реклами від двохсот до трьохсот п'ятдесяти неоподатковуваних мінімумів доходів громадян</w:t>
            </w:r>
            <w:r>
              <w:rPr>
                <w:rFonts w:ascii="Times New Roman" w:hAnsi="Times New Roman"/>
                <w:b/>
                <w:sz w:val="28"/>
                <w:szCs w:val="28"/>
                <w:lang w:eastAsia="ru-RU"/>
              </w:rPr>
              <w:t>.</w:t>
            </w:r>
          </w:p>
        </w:tc>
      </w:tr>
    </w:tbl>
    <w:p w14:paraId="1F11539D" w14:textId="77777777" w:rsidR="000470D0" w:rsidRPr="0009309F" w:rsidRDefault="000470D0" w:rsidP="00E63FBA">
      <w:pPr>
        <w:spacing w:after="120"/>
        <w:ind w:firstLine="706"/>
        <w:rPr>
          <w:rFonts w:ascii="Times New Roman" w:hAnsi="Times New Roman"/>
          <w:sz w:val="28"/>
          <w:szCs w:val="28"/>
        </w:rPr>
      </w:pPr>
    </w:p>
    <w:p w14:paraId="235E5353" w14:textId="77777777" w:rsidR="001F1B06" w:rsidRDefault="009576AB" w:rsidP="001F1B06">
      <w:pPr>
        <w:spacing w:after="120" w:line="240" w:lineRule="auto"/>
        <w:ind w:firstLine="706"/>
        <w:jc w:val="both"/>
        <w:rPr>
          <w:rFonts w:ascii="Times New Roman" w:hAnsi="Times New Roman"/>
          <w:b/>
          <w:sz w:val="28"/>
          <w:szCs w:val="28"/>
        </w:rPr>
      </w:pPr>
      <w:r w:rsidRPr="0009309F">
        <w:rPr>
          <w:rFonts w:ascii="Times New Roman" w:hAnsi="Times New Roman"/>
          <w:b/>
          <w:sz w:val="28"/>
          <w:szCs w:val="28"/>
        </w:rPr>
        <w:t>Народн</w:t>
      </w:r>
      <w:r w:rsidR="00734D34">
        <w:rPr>
          <w:rFonts w:ascii="Times New Roman" w:hAnsi="Times New Roman"/>
          <w:b/>
          <w:sz w:val="28"/>
          <w:szCs w:val="28"/>
        </w:rPr>
        <w:t>і</w:t>
      </w:r>
      <w:r w:rsidR="00EB772E">
        <w:rPr>
          <w:rFonts w:ascii="Times New Roman" w:hAnsi="Times New Roman"/>
          <w:b/>
          <w:sz w:val="28"/>
          <w:szCs w:val="28"/>
        </w:rPr>
        <w:t xml:space="preserve"> депутат</w:t>
      </w:r>
      <w:r w:rsidR="00734D34">
        <w:rPr>
          <w:rFonts w:ascii="Times New Roman" w:hAnsi="Times New Roman"/>
          <w:b/>
          <w:sz w:val="28"/>
          <w:szCs w:val="28"/>
        </w:rPr>
        <w:t>и</w:t>
      </w:r>
      <w:r w:rsidR="001F1B06">
        <w:rPr>
          <w:rFonts w:ascii="Times New Roman" w:hAnsi="Times New Roman"/>
          <w:b/>
          <w:sz w:val="28"/>
          <w:szCs w:val="28"/>
        </w:rPr>
        <w:t xml:space="preserve"> України</w:t>
      </w:r>
    </w:p>
    <w:p w14:paraId="3BAB31A2" w14:textId="77777777" w:rsidR="001F1B06" w:rsidRDefault="001F1B06" w:rsidP="001F1B06">
      <w:pPr>
        <w:jc w:val="right"/>
        <w:rPr>
          <w:rFonts w:ascii="Times New Roman" w:hAnsi="Times New Roman"/>
          <w:sz w:val="28"/>
          <w:szCs w:val="28"/>
        </w:rPr>
      </w:pPr>
      <w:r>
        <w:rPr>
          <w:rFonts w:ascii="Times New Roman" w:hAnsi="Times New Roman"/>
          <w:sz w:val="28"/>
          <w:szCs w:val="28"/>
        </w:rPr>
        <w:t>Заблоцьким М.Б.</w:t>
      </w:r>
    </w:p>
    <w:p w14:paraId="319BD6B0" w14:textId="77777777" w:rsidR="001F1B06" w:rsidRDefault="001F1B06" w:rsidP="001F1B06">
      <w:pPr>
        <w:jc w:val="right"/>
        <w:rPr>
          <w:rFonts w:ascii="Times New Roman" w:hAnsi="Times New Roman"/>
          <w:sz w:val="28"/>
          <w:szCs w:val="28"/>
        </w:rPr>
      </w:pPr>
      <w:r>
        <w:rPr>
          <w:rFonts w:ascii="Times New Roman" w:hAnsi="Times New Roman"/>
          <w:sz w:val="28"/>
          <w:szCs w:val="28"/>
        </w:rPr>
        <w:t xml:space="preserve">Петруняком Є.В. </w:t>
      </w:r>
    </w:p>
    <w:p w14:paraId="76EB8C0C" w14:textId="0DF8F868" w:rsidR="008638B0" w:rsidRDefault="008638B0" w:rsidP="001F1B06">
      <w:pPr>
        <w:spacing w:after="120" w:line="240" w:lineRule="auto"/>
        <w:ind w:firstLine="706"/>
        <w:jc w:val="both"/>
        <w:rPr>
          <w:rFonts w:ascii="Times New Roman" w:hAnsi="Times New Roman"/>
          <w:b/>
          <w:sz w:val="28"/>
          <w:szCs w:val="28"/>
        </w:rPr>
      </w:pPr>
      <w:bookmarkStart w:id="1" w:name="_GoBack"/>
      <w:bookmarkEnd w:id="1"/>
      <w:r w:rsidRPr="008638B0">
        <w:rPr>
          <w:rFonts w:ascii="Times New Roman" w:hAnsi="Times New Roman"/>
          <w:b/>
          <w:sz w:val="28"/>
          <w:szCs w:val="28"/>
        </w:rPr>
        <w:t xml:space="preserve">  </w:t>
      </w:r>
    </w:p>
    <w:p w14:paraId="4568A544" w14:textId="77777777" w:rsidR="008638B0" w:rsidRPr="0009309F" w:rsidRDefault="008638B0" w:rsidP="008638B0">
      <w:pPr>
        <w:spacing w:after="120" w:line="240" w:lineRule="auto"/>
        <w:ind w:firstLine="706"/>
        <w:jc w:val="right"/>
        <w:rPr>
          <w:rFonts w:ascii="Times New Roman" w:hAnsi="Times New Roman"/>
          <w:sz w:val="28"/>
          <w:szCs w:val="28"/>
        </w:rPr>
      </w:pPr>
    </w:p>
    <w:sectPr w:rsidR="008638B0" w:rsidRPr="0009309F" w:rsidSect="0009309F">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5A9D" w14:textId="77777777" w:rsidR="00C91C39" w:rsidRDefault="00C91C39" w:rsidP="00A662BF">
      <w:pPr>
        <w:spacing w:after="0" w:line="240" w:lineRule="auto"/>
      </w:pPr>
      <w:r>
        <w:separator/>
      </w:r>
    </w:p>
  </w:endnote>
  <w:endnote w:type="continuationSeparator" w:id="0">
    <w:p w14:paraId="2B4E6441" w14:textId="77777777" w:rsidR="00C91C39" w:rsidRDefault="00C91C39" w:rsidP="00A66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8F703" w14:textId="77777777" w:rsidR="00C91C39" w:rsidRDefault="00C91C39" w:rsidP="00A662BF">
      <w:pPr>
        <w:spacing w:after="0" w:line="240" w:lineRule="auto"/>
      </w:pPr>
      <w:r>
        <w:separator/>
      </w:r>
    </w:p>
  </w:footnote>
  <w:footnote w:type="continuationSeparator" w:id="0">
    <w:p w14:paraId="48E5B453" w14:textId="77777777" w:rsidR="00C91C39" w:rsidRDefault="00C91C39" w:rsidP="00A662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52B1F"/>
    <w:multiLevelType w:val="hybridMultilevel"/>
    <w:tmpl w:val="053A04A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F364F88"/>
    <w:multiLevelType w:val="hybridMultilevel"/>
    <w:tmpl w:val="96CA28BC"/>
    <w:lvl w:ilvl="0" w:tplc="D7A2DED0">
      <w:start w:val="1"/>
      <w:numFmt w:val="decimal"/>
      <w:lvlText w:val="%1."/>
      <w:lvlJc w:val="left"/>
      <w:pPr>
        <w:ind w:left="540" w:hanging="468"/>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9DE1F94"/>
    <w:multiLevelType w:val="hybridMultilevel"/>
    <w:tmpl w:val="64D4758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BA968FA"/>
    <w:multiLevelType w:val="hybridMultilevel"/>
    <w:tmpl w:val="6E9250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C8A0411"/>
    <w:multiLevelType w:val="hybridMultilevel"/>
    <w:tmpl w:val="3F5C15A6"/>
    <w:lvl w:ilvl="0" w:tplc="7F5EBEBC">
      <w:start w:val="1"/>
      <w:numFmt w:val="lowerLetter"/>
      <w:lvlText w:val="(%1)"/>
      <w:lvlJc w:val="left"/>
      <w:pPr>
        <w:ind w:left="1170" w:hanging="360"/>
      </w:pPr>
      <w:rPr>
        <w:rFonts w:cs="Times New Roman" w:hint="default"/>
      </w:rPr>
    </w:lvl>
    <w:lvl w:ilvl="1" w:tplc="62141FE0">
      <w:start w:val="1"/>
      <w:numFmt w:val="lowerRoman"/>
      <w:lvlText w:val="(%2)"/>
      <w:lvlJc w:val="left"/>
      <w:pPr>
        <w:ind w:left="1890" w:hanging="360"/>
      </w:pPr>
      <w:rPr>
        <w:rFonts w:cs="Times New Roman" w:hint="default"/>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5" w15:restartNumberingAfterBreak="0">
    <w:nsid w:val="2AF06AC0"/>
    <w:multiLevelType w:val="hybridMultilevel"/>
    <w:tmpl w:val="2FCC2AD8"/>
    <w:lvl w:ilvl="0" w:tplc="9244D092">
      <w:start w:val="1"/>
      <w:numFmt w:val="decimal"/>
      <w:lvlText w:val="(%1)"/>
      <w:lvlJc w:val="left"/>
      <w:pPr>
        <w:ind w:left="540" w:hanging="468"/>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EE12A9C"/>
    <w:multiLevelType w:val="hybridMultilevel"/>
    <w:tmpl w:val="426EC10E"/>
    <w:lvl w:ilvl="0" w:tplc="040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2FB14494"/>
    <w:multiLevelType w:val="hybridMultilevel"/>
    <w:tmpl w:val="281C22BC"/>
    <w:lvl w:ilvl="0" w:tplc="04090011">
      <w:start w:val="1"/>
      <w:numFmt w:val="decimal"/>
      <w:lvlText w:val="%1)"/>
      <w:lvlJc w:val="left"/>
      <w:pPr>
        <w:ind w:left="977" w:hanging="360"/>
      </w:pPr>
      <w:rPr>
        <w:rFonts w:cs="Times New Roman"/>
      </w:rPr>
    </w:lvl>
    <w:lvl w:ilvl="1" w:tplc="04090019" w:tentative="1">
      <w:start w:val="1"/>
      <w:numFmt w:val="lowerLetter"/>
      <w:lvlText w:val="%2."/>
      <w:lvlJc w:val="left"/>
      <w:pPr>
        <w:ind w:left="1697" w:hanging="360"/>
      </w:pPr>
      <w:rPr>
        <w:rFonts w:cs="Times New Roman"/>
      </w:rPr>
    </w:lvl>
    <w:lvl w:ilvl="2" w:tplc="0409001B" w:tentative="1">
      <w:start w:val="1"/>
      <w:numFmt w:val="lowerRoman"/>
      <w:lvlText w:val="%3."/>
      <w:lvlJc w:val="right"/>
      <w:pPr>
        <w:ind w:left="2417" w:hanging="180"/>
      </w:pPr>
      <w:rPr>
        <w:rFonts w:cs="Times New Roman"/>
      </w:rPr>
    </w:lvl>
    <w:lvl w:ilvl="3" w:tplc="0409000F" w:tentative="1">
      <w:start w:val="1"/>
      <w:numFmt w:val="decimal"/>
      <w:lvlText w:val="%4."/>
      <w:lvlJc w:val="left"/>
      <w:pPr>
        <w:ind w:left="3137" w:hanging="360"/>
      </w:pPr>
      <w:rPr>
        <w:rFonts w:cs="Times New Roman"/>
      </w:rPr>
    </w:lvl>
    <w:lvl w:ilvl="4" w:tplc="04090019" w:tentative="1">
      <w:start w:val="1"/>
      <w:numFmt w:val="lowerLetter"/>
      <w:lvlText w:val="%5."/>
      <w:lvlJc w:val="left"/>
      <w:pPr>
        <w:ind w:left="3857" w:hanging="360"/>
      </w:pPr>
      <w:rPr>
        <w:rFonts w:cs="Times New Roman"/>
      </w:rPr>
    </w:lvl>
    <w:lvl w:ilvl="5" w:tplc="0409001B" w:tentative="1">
      <w:start w:val="1"/>
      <w:numFmt w:val="lowerRoman"/>
      <w:lvlText w:val="%6."/>
      <w:lvlJc w:val="right"/>
      <w:pPr>
        <w:ind w:left="4577" w:hanging="180"/>
      </w:pPr>
      <w:rPr>
        <w:rFonts w:cs="Times New Roman"/>
      </w:rPr>
    </w:lvl>
    <w:lvl w:ilvl="6" w:tplc="0409000F" w:tentative="1">
      <w:start w:val="1"/>
      <w:numFmt w:val="decimal"/>
      <w:lvlText w:val="%7."/>
      <w:lvlJc w:val="left"/>
      <w:pPr>
        <w:ind w:left="5297" w:hanging="360"/>
      </w:pPr>
      <w:rPr>
        <w:rFonts w:cs="Times New Roman"/>
      </w:rPr>
    </w:lvl>
    <w:lvl w:ilvl="7" w:tplc="04090019" w:tentative="1">
      <w:start w:val="1"/>
      <w:numFmt w:val="lowerLetter"/>
      <w:lvlText w:val="%8."/>
      <w:lvlJc w:val="left"/>
      <w:pPr>
        <w:ind w:left="6017" w:hanging="360"/>
      </w:pPr>
      <w:rPr>
        <w:rFonts w:cs="Times New Roman"/>
      </w:rPr>
    </w:lvl>
    <w:lvl w:ilvl="8" w:tplc="0409001B" w:tentative="1">
      <w:start w:val="1"/>
      <w:numFmt w:val="lowerRoman"/>
      <w:lvlText w:val="%9."/>
      <w:lvlJc w:val="right"/>
      <w:pPr>
        <w:ind w:left="6737" w:hanging="180"/>
      </w:pPr>
      <w:rPr>
        <w:rFonts w:cs="Times New Roman"/>
      </w:rPr>
    </w:lvl>
  </w:abstractNum>
  <w:abstractNum w:abstractNumId="8" w15:restartNumberingAfterBreak="0">
    <w:nsid w:val="366B7424"/>
    <w:multiLevelType w:val="hybridMultilevel"/>
    <w:tmpl w:val="C36A5E94"/>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78C30C3"/>
    <w:multiLevelType w:val="hybridMultilevel"/>
    <w:tmpl w:val="D7706AB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70F94788"/>
    <w:multiLevelType w:val="hybridMultilevel"/>
    <w:tmpl w:val="3F5C15A6"/>
    <w:lvl w:ilvl="0" w:tplc="7F5EBEBC">
      <w:start w:val="1"/>
      <w:numFmt w:val="lowerLetter"/>
      <w:lvlText w:val="(%1)"/>
      <w:lvlJc w:val="left"/>
      <w:pPr>
        <w:ind w:left="1170" w:hanging="360"/>
      </w:pPr>
      <w:rPr>
        <w:rFonts w:cs="Times New Roman" w:hint="default"/>
      </w:rPr>
    </w:lvl>
    <w:lvl w:ilvl="1" w:tplc="62141FE0">
      <w:start w:val="1"/>
      <w:numFmt w:val="lowerRoman"/>
      <w:lvlText w:val="(%2)"/>
      <w:lvlJc w:val="left"/>
      <w:pPr>
        <w:ind w:left="1890" w:hanging="360"/>
      </w:pPr>
      <w:rPr>
        <w:rFonts w:cs="Times New Roman" w:hint="default"/>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11" w15:restartNumberingAfterBreak="0">
    <w:nsid w:val="766E30AC"/>
    <w:multiLevelType w:val="hybridMultilevel"/>
    <w:tmpl w:val="0B6A4282"/>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94E0854"/>
    <w:multiLevelType w:val="hybridMultilevel"/>
    <w:tmpl w:val="B22822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99F142D"/>
    <w:multiLevelType w:val="hybridMultilevel"/>
    <w:tmpl w:val="7D2C64A2"/>
    <w:lvl w:ilvl="0" w:tplc="1C5C3BA4">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4" w15:restartNumberingAfterBreak="0">
    <w:nsid w:val="7DDD48D1"/>
    <w:multiLevelType w:val="hybridMultilevel"/>
    <w:tmpl w:val="8B9A203E"/>
    <w:lvl w:ilvl="0" w:tplc="04090001">
      <w:start w:val="1"/>
      <w:numFmt w:val="bullet"/>
      <w:lvlText w:val=""/>
      <w:lvlJc w:val="left"/>
      <w:pPr>
        <w:ind w:left="1067" w:hanging="360"/>
      </w:pPr>
      <w:rPr>
        <w:rFonts w:ascii="Symbol" w:hAnsi="Symbol" w:hint="default"/>
      </w:rPr>
    </w:lvl>
    <w:lvl w:ilvl="1" w:tplc="04090003" w:tentative="1">
      <w:start w:val="1"/>
      <w:numFmt w:val="bullet"/>
      <w:lvlText w:val="o"/>
      <w:lvlJc w:val="left"/>
      <w:pPr>
        <w:ind w:left="1787" w:hanging="360"/>
      </w:pPr>
      <w:rPr>
        <w:rFonts w:ascii="Courier New" w:hAnsi="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hint="default"/>
      </w:rPr>
    </w:lvl>
    <w:lvl w:ilvl="8" w:tplc="04090005" w:tentative="1">
      <w:start w:val="1"/>
      <w:numFmt w:val="bullet"/>
      <w:lvlText w:val=""/>
      <w:lvlJc w:val="left"/>
      <w:pPr>
        <w:ind w:left="6827" w:hanging="360"/>
      </w:pPr>
      <w:rPr>
        <w:rFonts w:ascii="Wingdings" w:hAnsi="Wingdings" w:hint="default"/>
      </w:rPr>
    </w:lvl>
  </w:abstractNum>
  <w:num w:numId="1">
    <w:abstractNumId w:val="3"/>
  </w:num>
  <w:num w:numId="2">
    <w:abstractNumId w:val="12"/>
  </w:num>
  <w:num w:numId="3">
    <w:abstractNumId w:val="1"/>
  </w:num>
  <w:num w:numId="4">
    <w:abstractNumId w:val="4"/>
  </w:num>
  <w:num w:numId="5">
    <w:abstractNumId w:val="5"/>
  </w:num>
  <w:num w:numId="6">
    <w:abstractNumId w:val="6"/>
  </w:num>
  <w:num w:numId="7">
    <w:abstractNumId w:val="10"/>
  </w:num>
  <w:num w:numId="8">
    <w:abstractNumId w:val="11"/>
  </w:num>
  <w:num w:numId="9">
    <w:abstractNumId w:val="9"/>
  </w:num>
  <w:num w:numId="10">
    <w:abstractNumId w:val="8"/>
  </w:num>
  <w:num w:numId="11">
    <w:abstractNumId w:val="2"/>
  </w:num>
  <w:num w:numId="12">
    <w:abstractNumId w:val="7"/>
  </w:num>
  <w:num w:numId="13">
    <w:abstractNumId w:val="13"/>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21F"/>
    <w:rsid w:val="00011205"/>
    <w:rsid w:val="00011F76"/>
    <w:rsid w:val="00012A2C"/>
    <w:rsid w:val="000154C1"/>
    <w:rsid w:val="00037C39"/>
    <w:rsid w:val="0004147A"/>
    <w:rsid w:val="00042BD0"/>
    <w:rsid w:val="00045E4A"/>
    <w:rsid w:val="00046411"/>
    <w:rsid w:val="00046525"/>
    <w:rsid w:val="000470D0"/>
    <w:rsid w:val="00056B38"/>
    <w:rsid w:val="0006237E"/>
    <w:rsid w:val="000762CF"/>
    <w:rsid w:val="00082183"/>
    <w:rsid w:val="00082454"/>
    <w:rsid w:val="00084E1D"/>
    <w:rsid w:val="00086823"/>
    <w:rsid w:val="0009309F"/>
    <w:rsid w:val="00093F25"/>
    <w:rsid w:val="000A01BA"/>
    <w:rsid w:val="000B09FB"/>
    <w:rsid w:val="000B5273"/>
    <w:rsid w:val="000B5624"/>
    <w:rsid w:val="000C3B08"/>
    <w:rsid w:val="000D0643"/>
    <w:rsid w:val="000D7E6B"/>
    <w:rsid w:val="00103CCC"/>
    <w:rsid w:val="001211FD"/>
    <w:rsid w:val="00122776"/>
    <w:rsid w:val="001337D8"/>
    <w:rsid w:val="001356C4"/>
    <w:rsid w:val="00140118"/>
    <w:rsid w:val="00140F47"/>
    <w:rsid w:val="001423E0"/>
    <w:rsid w:val="00144038"/>
    <w:rsid w:val="0014691F"/>
    <w:rsid w:val="00156FCF"/>
    <w:rsid w:val="00164FA0"/>
    <w:rsid w:val="00172E51"/>
    <w:rsid w:val="00190FFF"/>
    <w:rsid w:val="001916F0"/>
    <w:rsid w:val="001A0EF8"/>
    <w:rsid w:val="001A2A80"/>
    <w:rsid w:val="001B4EC8"/>
    <w:rsid w:val="001B7019"/>
    <w:rsid w:val="001D6EA9"/>
    <w:rsid w:val="001F1B06"/>
    <w:rsid w:val="00207C6D"/>
    <w:rsid w:val="00217E1A"/>
    <w:rsid w:val="00227394"/>
    <w:rsid w:val="002446E7"/>
    <w:rsid w:val="00255BFC"/>
    <w:rsid w:val="00261C2C"/>
    <w:rsid w:val="00261CA1"/>
    <w:rsid w:val="0026684C"/>
    <w:rsid w:val="00267282"/>
    <w:rsid w:val="0028529F"/>
    <w:rsid w:val="00296EEE"/>
    <w:rsid w:val="002A0007"/>
    <w:rsid w:val="002A64A5"/>
    <w:rsid w:val="002A76C5"/>
    <w:rsid w:val="002B349F"/>
    <w:rsid w:val="002B4EE9"/>
    <w:rsid w:val="002C4126"/>
    <w:rsid w:val="002D144A"/>
    <w:rsid w:val="002D18F0"/>
    <w:rsid w:val="002D1B73"/>
    <w:rsid w:val="002D7E20"/>
    <w:rsid w:val="002E572A"/>
    <w:rsid w:val="002F2D1D"/>
    <w:rsid w:val="002F7B2B"/>
    <w:rsid w:val="00305825"/>
    <w:rsid w:val="00320264"/>
    <w:rsid w:val="003210B3"/>
    <w:rsid w:val="00345398"/>
    <w:rsid w:val="0035163E"/>
    <w:rsid w:val="003551FC"/>
    <w:rsid w:val="00356F47"/>
    <w:rsid w:val="00363E31"/>
    <w:rsid w:val="00365A7B"/>
    <w:rsid w:val="00370B7E"/>
    <w:rsid w:val="003745D8"/>
    <w:rsid w:val="00386AA4"/>
    <w:rsid w:val="00392199"/>
    <w:rsid w:val="00392535"/>
    <w:rsid w:val="00394617"/>
    <w:rsid w:val="003C03C0"/>
    <w:rsid w:val="003D2230"/>
    <w:rsid w:val="003D2F9C"/>
    <w:rsid w:val="003F1686"/>
    <w:rsid w:val="00401749"/>
    <w:rsid w:val="00405654"/>
    <w:rsid w:val="00416B59"/>
    <w:rsid w:val="0041780D"/>
    <w:rsid w:val="00424FEA"/>
    <w:rsid w:val="0042636E"/>
    <w:rsid w:val="00427187"/>
    <w:rsid w:val="0042734E"/>
    <w:rsid w:val="004279BA"/>
    <w:rsid w:val="00430510"/>
    <w:rsid w:val="00431862"/>
    <w:rsid w:val="00433606"/>
    <w:rsid w:val="00436265"/>
    <w:rsid w:val="004459A0"/>
    <w:rsid w:val="004578DC"/>
    <w:rsid w:val="00461074"/>
    <w:rsid w:val="0046144C"/>
    <w:rsid w:val="00465D20"/>
    <w:rsid w:val="00470C58"/>
    <w:rsid w:val="00472E66"/>
    <w:rsid w:val="0048291A"/>
    <w:rsid w:val="004A2A3F"/>
    <w:rsid w:val="004A58C4"/>
    <w:rsid w:val="004A6E20"/>
    <w:rsid w:val="004B1AD3"/>
    <w:rsid w:val="004B66BC"/>
    <w:rsid w:val="004C317B"/>
    <w:rsid w:val="004C78C4"/>
    <w:rsid w:val="004D1C07"/>
    <w:rsid w:val="004D41E5"/>
    <w:rsid w:val="004D51C8"/>
    <w:rsid w:val="004E4D9C"/>
    <w:rsid w:val="004E6BF6"/>
    <w:rsid w:val="004F4013"/>
    <w:rsid w:val="005127BE"/>
    <w:rsid w:val="005139DE"/>
    <w:rsid w:val="005223B6"/>
    <w:rsid w:val="00523DBE"/>
    <w:rsid w:val="00526F21"/>
    <w:rsid w:val="0053175C"/>
    <w:rsid w:val="00534DA8"/>
    <w:rsid w:val="00540BEA"/>
    <w:rsid w:val="00540FC4"/>
    <w:rsid w:val="00541B29"/>
    <w:rsid w:val="00544165"/>
    <w:rsid w:val="0054553A"/>
    <w:rsid w:val="00555767"/>
    <w:rsid w:val="00556BF8"/>
    <w:rsid w:val="00561F3A"/>
    <w:rsid w:val="00566472"/>
    <w:rsid w:val="0057127A"/>
    <w:rsid w:val="005812A3"/>
    <w:rsid w:val="005A53DE"/>
    <w:rsid w:val="005B1AEF"/>
    <w:rsid w:val="005C16D1"/>
    <w:rsid w:val="005C5B0E"/>
    <w:rsid w:val="005C654C"/>
    <w:rsid w:val="005E0368"/>
    <w:rsid w:val="005E243D"/>
    <w:rsid w:val="006109C6"/>
    <w:rsid w:val="006155D6"/>
    <w:rsid w:val="0061600E"/>
    <w:rsid w:val="00617DF4"/>
    <w:rsid w:val="00621C4B"/>
    <w:rsid w:val="00632F70"/>
    <w:rsid w:val="00636D01"/>
    <w:rsid w:val="0064268B"/>
    <w:rsid w:val="00644663"/>
    <w:rsid w:val="00645FA6"/>
    <w:rsid w:val="006645B2"/>
    <w:rsid w:val="00665ACC"/>
    <w:rsid w:val="00665EFE"/>
    <w:rsid w:val="0067076F"/>
    <w:rsid w:val="006724E2"/>
    <w:rsid w:val="006828B3"/>
    <w:rsid w:val="006850A2"/>
    <w:rsid w:val="006A0181"/>
    <w:rsid w:val="006A448E"/>
    <w:rsid w:val="006A6BAB"/>
    <w:rsid w:val="006B0327"/>
    <w:rsid w:val="006C3131"/>
    <w:rsid w:val="006C65A9"/>
    <w:rsid w:val="006C7422"/>
    <w:rsid w:val="006D5E68"/>
    <w:rsid w:val="006E4D61"/>
    <w:rsid w:val="006E4F23"/>
    <w:rsid w:val="006F27A3"/>
    <w:rsid w:val="006F5E31"/>
    <w:rsid w:val="0070085D"/>
    <w:rsid w:val="00702C6F"/>
    <w:rsid w:val="00711805"/>
    <w:rsid w:val="007147F7"/>
    <w:rsid w:val="00714BEB"/>
    <w:rsid w:val="00720B7C"/>
    <w:rsid w:val="00724A5E"/>
    <w:rsid w:val="007259FD"/>
    <w:rsid w:val="00726652"/>
    <w:rsid w:val="00727A00"/>
    <w:rsid w:val="00734D34"/>
    <w:rsid w:val="00737ACA"/>
    <w:rsid w:val="007416AE"/>
    <w:rsid w:val="00743461"/>
    <w:rsid w:val="00751B11"/>
    <w:rsid w:val="0075326A"/>
    <w:rsid w:val="007534B7"/>
    <w:rsid w:val="00760A09"/>
    <w:rsid w:val="0076665E"/>
    <w:rsid w:val="00766B09"/>
    <w:rsid w:val="0077245D"/>
    <w:rsid w:val="0078387F"/>
    <w:rsid w:val="00784515"/>
    <w:rsid w:val="007858AE"/>
    <w:rsid w:val="00787BEC"/>
    <w:rsid w:val="00794268"/>
    <w:rsid w:val="007A24F1"/>
    <w:rsid w:val="007B4EA0"/>
    <w:rsid w:val="007E1CCD"/>
    <w:rsid w:val="007F40EB"/>
    <w:rsid w:val="007F4E79"/>
    <w:rsid w:val="007F60F4"/>
    <w:rsid w:val="007F75A1"/>
    <w:rsid w:val="007F7BB7"/>
    <w:rsid w:val="0081551D"/>
    <w:rsid w:val="0081749B"/>
    <w:rsid w:val="008233C5"/>
    <w:rsid w:val="00825822"/>
    <w:rsid w:val="00827E16"/>
    <w:rsid w:val="0084382B"/>
    <w:rsid w:val="00845FA2"/>
    <w:rsid w:val="0085391B"/>
    <w:rsid w:val="008637B7"/>
    <w:rsid w:val="008638B0"/>
    <w:rsid w:val="00864903"/>
    <w:rsid w:val="00867FFE"/>
    <w:rsid w:val="00891F44"/>
    <w:rsid w:val="0089213C"/>
    <w:rsid w:val="00894387"/>
    <w:rsid w:val="008A40F9"/>
    <w:rsid w:val="008B1C33"/>
    <w:rsid w:val="008C00AC"/>
    <w:rsid w:val="008C3740"/>
    <w:rsid w:val="008C4029"/>
    <w:rsid w:val="008D0753"/>
    <w:rsid w:val="008F06B3"/>
    <w:rsid w:val="008F6F1D"/>
    <w:rsid w:val="00904850"/>
    <w:rsid w:val="0090489D"/>
    <w:rsid w:val="00926F6E"/>
    <w:rsid w:val="0092719E"/>
    <w:rsid w:val="009365D3"/>
    <w:rsid w:val="009438FC"/>
    <w:rsid w:val="00943ABC"/>
    <w:rsid w:val="00943F38"/>
    <w:rsid w:val="00954B4E"/>
    <w:rsid w:val="009576AB"/>
    <w:rsid w:val="009718E5"/>
    <w:rsid w:val="00971964"/>
    <w:rsid w:val="00975E9F"/>
    <w:rsid w:val="009760F6"/>
    <w:rsid w:val="009770A1"/>
    <w:rsid w:val="00986DFD"/>
    <w:rsid w:val="00987AE6"/>
    <w:rsid w:val="00994A73"/>
    <w:rsid w:val="009A1CB9"/>
    <w:rsid w:val="009A404E"/>
    <w:rsid w:val="009B71C7"/>
    <w:rsid w:val="009C0F97"/>
    <w:rsid w:val="009C1E34"/>
    <w:rsid w:val="009C2481"/>
    <w:rsid w:val="009E2BAA"/>
    <w:rsid w:val="009E406F"/>
    <w:rsid w:val="009F0122"/>
    <w:rsid w:val="009F22EF"/>
    <w:rsid w:val="009F6D59"/>
    <w:rsid w:val="00A01261"/>
    <w:rsid w:val="00A13639"/>
    <w:rsid w:val="00A13E52"/>
    <w:rsid w:val="00A178A6"/>
    <w:rsid w:val="00A21C30"/>
    <w:rsid w:val="00A22581"/>
    <w:rsid w:val="00A27811"/>
    <w:rsid w:val="00A37FB9"/>
    <w:rsid w:val="00A41544"/>
    <w:rsid w:val="00A428DD"/>
    <w:rsid w:val="00A43479"/>
    <w:rsid w:val="00A547A4"/>
    <w:rsid w:val="00A54DB3"/>
    <w:rsid w:val="00A55829"/>
    <w:rsid w:val="00A64091"/>
    <w:rsid w:val="00A6422F"/>
    <w:rsid w:val="00A662BF"/>
    <w:rsid w:val="00A67543"/>
    <w:rsid w:val="00A758C5"/>
    <w:rsid w:val="00A7743D"/>
    <w:rsid w:val="00A82F59"/>
    <w:rsid w:val="00A8383B"/>
    <w:rsid w:val="00AA18BE"/>
    <w:rsid w:val="00AB6C5A"/>
    <w:rsid w:val="00AC086D"/>
    <w:rsid w:val="00AD2550"/>
    <w:rsid w:val="00AE2A8D"/>
    <w:rsid w:val="00AF684F"/>
    <w:rsid w:val="00AF7254"/>
    <w:rsid w:val="00B02FB8"/>
    <w:rsid w:val="00B105B1"/>
    <w:rsid w:val="00B2233E"/>
    <w:rsid w:val="00B32BFF"/>
    <w:rsid w:val="00B40503"/>
    <w:rsid w:val="00B512AA"/>
    <w:rsid w:val="00B54B79"/>
    <w:rsid w:val="00B7293D"/>
    <w:rsid w:val="00B73AD3"/>
    <w:rsid w:val="00B74814"/>
    <w:rsid w:val="00B81FBA"/>
    <w:rsid w:val="00B82C9A"/>
    <w:rsid w:val="00B8330F"/>
    <w:rsid w:val="00B85A41"/>
    <w:rsid w:val="00B94882"/>
    <w:rsid w:val="00B96D95"/>
    <w:rsid w:val="00BA007A"/>
    <w:rsid w:val="00BA3578"/>
    <w:rsid w:val="00BB5271"/>
    <w:rsid w:val="00BD4DDA"/>
    <w:rsid w:val="00BE2948"/>
    <w:rsid w:val="00BE301E"/>
    <w:rsid w:val="00BE50B7"/>
    <w:rsid w:val="00BE739E"/>
    <w:rsid w:val="00BF3F25"/>
    <w:rsid w:val="00BF54CE"/>
    <w:rsid w:val="00C1291D"/>
    <w:rsid w:val="00C345CC"/>
    <w:rsid w:val="00C47FCE"/>
    <w:rsid w:val="00C602D0"/>
    <w:rsid w:val="00C6259F"/>
    <w:rsid w:val="00C763AF"/>
    <w:rsid w:val="00C80AE7"/>
    <w:rsid w:val="00C916E8"/>
    <w:rsid w:val="00C91B89"/>
    <w:rsid w:val="00C91C39"/>
    <w:rsid w:val="00C93F59"/>
    <w:rsid w:val="00C95B0D"/>
    <w:rsid w:val="00C95D4B"/>
    <w:rsid w:val="00CA38BB"/>
    <w:rsid w:val="00CB66A5"/>
    <w:rsid w:val="00CC0F40"/>
    <w:rsid w:val="00CC1990"/>
    <w:rsid w:val="00CC3EB3"/>
    <w:rsid w:val="00CC3FA1"/>
    <w:rsid w:val="00CD49B8"/>
    <w:rsid w:val="00CE21B2"/>
    <w:rsid w:val="00CE30F9"/>
    <w:rsid w:val="00CE36D4"/>
    <w:rsid w:val="00CE5F66"/>
    <w:rsid w:val="00CF57EF"/>
    <w:rsid w:val="00D00262"/>
    <w:rsid w:val="00D17E6D"/>
    <w:rsid w:val="00D27C11"/>
    <w:rsid w:val="00D62DD2"/>
    <w:rsid w:val="00D6328E"/>
    <w:rsid w:val="00D73D3C"/>
    <w:rsid w:val="00D74A70"/>
    <w:rsid w:val="00D84A0A"/>
    <w:rsid w:val="00D85B8F"/>
    <w:rsid w:val="00D95CA1"/>
    <w:rsid w:val="00DA5A53"/>
    <w:rsid w:val="00DA7625"/>
    <w:rsid w:val="00DC214A"/>
    <w:rsid w:val="00DC5866"/>
    <w:rsid w:val="00DD166B"/>
    <w:rsid w:val="00DD2EE6"/>
    <w:rsid w:val="00DF4B01"/>
    <w:rsid w:val="00E02B7D"/>
    <w:rsid w:val="00E04791"/>
    <w:rsid w:val="00E06F08"/>
    <w:rsid w:val="00E12420"/>
    <w:rsid w:val="00E142BA"/>
    <w:rsid w:val="00E2061C"/>
    <w:rsid w:val="00E23308"/>
    <w:rsid w:val="00E238CC"/>
    <w:rsid w:val="00E2686B"/>
    <w:rsid w:val="00E34F61"/>
    <w:rsid w:val="00E454F4"/>
    <w:rsid w:val="00E46D21"/>
    <w:rsid w:val="00E63FBA"/>
    <w:rsid w:val="00E66C32"/>
    <w:rsid w:val="00E771D3"/>
    <w:rsid w:val="00E813FC"/>
    <w:rsid w:val="00E81F07"/>
    <w:rsid w:val="00E82D82"/>
    <w:rsid w:val="00E9021F"/>
    <w:rsid w:val="00E97177"/>
    <w:rsid w:val="00EA1100"/>
    <w:rsid w:val="00EA11EB"/>
    <w:rsid w:val="00EA168E"/>
    <w:rsid w:val="00EA5B9D"/>
    <w:rsid w:val="00EA606C"/>
    <w:rsid w:val="00EB6545"/>
    <w:rsid w:val="00EB73E3"/>
    <w:rsid w:val="00EB772E"/>
    <w:rsid w:val="00EC3223"/>
    <w:rsid w:val="00ED3B0A"/>
    <w:rsid w:val="00EE1AB7"/>
    <w:rsid w:val="00EF105F"/>
    <w:rsid w:val="00F0442E"/>
    <w:rsid w:val="00F11D93"/>
    <w:rsid w:val="00F250A8"/>
    <w:rsid w:val="00F33BEF"/>
    <w:rsid w:val="00F4011B"/>
    <w:rsid w:val="00F46899"/>
    <w:rsid w:val="00F53A70"/>
    <w:rsid w:val="00F56F3E"/>
    <w:rsid w:val="00F60EC9"/>
    <w:rsid w:val="00F669F4"/>
    <w:rsid w:val="00F6744D"/>
    <w:rsid w:val="00F70752"/>
    <w:rsid w:val="00F748C3"/>
    <w:rsid w:val="00F815C0"/>
    <w:rsid w:val="00F8405D"/>
    <w:rsid w:val="00F84B63"/>
    <w:rsid w:val="00F8543F"/>
    <w:rsid w:val="00F85E82"/>
    <w:rsid w:val="00F94ABC"/>
    <w:rsid w:val="00FA0639"/>
    <w:rsid w:val="00FA0BB7"/>
    <w:rsid w:val="00FA7B29"/>
    <w:rsid w:val="00FB00EE"/>
    <w:rsid w:val="00FB22A1"/>
    <w:rsid w:val="00FC09E9"/>
    <w:rsid w:val="00FC35E2"/>
    <w:rsid w:val="00FC6E25"/>
    <w:rsid w:val="00FD0070"/>
    <w:rsid w:val="00FD15DD"/>
    <w:rsid w:val="00FD2951"/>
    <w:rsid w:val="00FD3A12"/>
    <w:rsid w:val="00FE4555"/>
    <w:rsid w:val="00FE50D1"/>
    <w:rsid w:val="00FF1E7F"/>
    <w:rsid w:val="00FF32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80F413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B4E"/>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021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uiPriority w:val="99"/>
    <w:rsid w:val="00845FA2"/>
    <w:pPr>
      <w:spacing w:after="60" w:line="220" w:lineRule="exact"/>
      <w:ind w:firstLine="284"/>
      <w:jc w:val="both"/>
    </w:pPr>
    <w:rPr>
      <w:rFonts w:ascii="Times New Roman" w:hAnsi="Times New Roman"/>
      <w:sz w:val="20"/>
      <w:szCs w:val="20"/>
      <w:lang w:eastAsia="ru-RU"/>
    </w:rPr>
  </w:style>
  <w:style w:type="character" w:customStyle="1" w:styleId="HTML3">
    <w:name w:val="Стандартний HTML Знак3"/>
    <w:aliases w:val="Знак Знак4 Знак2,Знак Знак Знак Знак Знак Знак Знак Знак Знак2,Знак Знак Знак Знак Знак Знак Знак Знак Знак Знак Знак Знак2,Знак2 Знак Знак2,Знак2 Знак Знак Знак Знак2"/>
    <w:basedOn w:val="a0"/>
    <w:link w:val="HTML"/>
    <w:uiPriority w:val="99"/>
    <w:locked/>
    <w:rsid w:val="00845FA2"/>
    <w:rPr>
      <w:rFonts w:ascii="Courier New" w:hAnsi="Courier New" w:cs="Courier New"/>
      <w:color w:val="000000"/>
      <w:sz w:val="21"/>
      <w:szCs w:val="21"/>
      <w:lang w:val="x-none" w:eastAsia="uk-UA"/>
    </w:rPr>
  </w:style>
  <w:style w:type="paragraph" w:styleId="HTML">
    <w:name w:val="HTML Preformatted"/>
    <w:aliases w:val="Знак Знак4,Знак Знак Знак Знак Знак Знак Знак Знак,Знак Знак Знак Знак Знак Знак Знак Знак Знак Знак Знак,Знак2 Знак,Знак2 Знак Знак Знак,Знак Знак Знак Знак Знак Знак Знак Знак Знак Знак Знак Знак Знак"/>
    <w:basedOn w:val="a"/>
    <w:link w:val="HTML3"/>
    <w:uiPriority w:val="99"/>
    <w:unhideWhenUsed/>
    <w:rsid w:val="00845FA2"/>
    <w:pPr>
      <w:spacing w:after="0" w:line="240" w:lineRule="auto"/>
    </w:pPr>
    <w:rPr>
      <w:rFonts w:ascii="Courier New" w:hAnsi="Courier New" w:cs="Courier New"/>
      <w:color w:val="000000"/>
      <w:sz w:val="21"/>
      <w:szCs w:val="21"/>
      <w:lang w:eastAsia="uk-UA"/>
    </w:rPr>
  </w:style>
  <w:style w:type="character" w:customStyle="1" w:styleId="HTML0">
    <w:name w:val="Стандартний HTML Знак"/>
    <w:aliases w:val="Знак Знак4 Знак,Знак Знак Знак Знак Знак Знак Знак Знак Знак,Знак Знак Знак Знак Знак Знак Знак Знак Знак Знак Знак Знак,Знак2 Знак Знак,Знак2 Знак Знак Знак Знак"/>
    <w:basedOn w:val="a0"/>
    <w:uiPriority w:val="99"/>
    <w:semiHidden/>
    <w:rPr>
      <w:rFonts w:ascii="Courier New" w:hAnsi="Courier New" w:cs="Courier New"/>
      <w:sz w:val="20"/>
      <w:szCs w:val="20"/>
    </w:rPr>
  </w:style>
  <w:style w:type="character" w:customStyle="1" w:styleId="HTMLPreformattedChar">
    <w:name w:val="HTML Preformatted Char"/>
    <w:aliases w:val="Знак Знак4 Char,Знак Знак Знак Знак Знак Знак Знак Знак Char,Знак Знак Знак Знак Знак Знак Знак Знак Знак Знак Знак Char,Знак2 Знак Char,Знак2 Знак Знак Знак Char"/>
    <w:basedOn w:val="a0"/>
    <w:uiPriority w:val="99"/>
    <w:semiHidden/>
    <w:rPr>
      <w:rFonts w:ascii="Courier New" w:hAnsi="Courier New" w:cs="Courier New"/>
      <w:sz w:val="20"/>
      <w:szCs w:val="20"/>
    </w:rPr>
  </w:style>
  <w:style w:type="character" w:customStyle="1" w:styleId="HTMLPreformattedChar31">
    <w:name w:val="HTML Preformatted Char31"/>
    <w:aliases w:val="Знак Знак4 Char31,Знак Знак Знак Знак Знак Знак Знак Знак Char31,Знак Знак Знак Знак Знак Знак Знак Знак Знак Знак Знак Char31,Знак2 Знак Char31,Знак2 Знак Знак Знак Char31"/>
    <w:basedOn w:val="a0"/>
    <w:uiPriority w:val="99"/>
    <w:semiHidden/>
    <w:rPr>
      <w:rFonts w:ascii="Courier New" w:hAnsi="Courier New" w:cs="Courier New"/>
      <w:sz w:val="20"/>
      <w:szCs w:val="20"/>
    </w:rPr>
  </w:style>
  <w:style w:type="character" w:customStyle="1" w:styleId="HTMLPreformattedChar30">
    <w:name w:val="HTML Preformatted Char30"/>
    <w:aliases w:val="Знак Знак4 Char30,Знак Знак Знак Знак Знак Знак Знак Знак Char30,Знак Знак Знак Знак Знак Знак Знак Знак Знак Знак Знак Char30,Знак2 Знак Char30,Знак2 Знак Знак Знак Char30"/>
    <w:basedOn w:val="a0"/>
    <w:uiPriority w:val="99"/>
    <w:semiHidden/>
    <w:rPr>
      <w:rFonts w:ascii="Courier New" w:hAnsi="Courier New" w:cs="Courier New"/>
      <w:sz w:val="20"/>
      <w:szCs w:val="20"/>
    </w:rPr>
  </w:style>
  <w:style w:type="character" w:customStyle="1" w:styleId="HTMLPreformattedChar29">
    <w:name w:val="HTML Preformatted Char29"/>
    <w:aliases w:val="Знак Знак4 Char29,Знак Знак Знак Знак Знак Знак Знак Знак Char29,Знак Знак Знак Знак Знак Знак Знак Знак Знак Знак Знак Char29,Знак2 Знак Char29,Знак2 Знак Знак Знак Char29"/>
    <w:basedOn w:val="a0"/>
    <w:uiPriority w:val="99"/>
    <w:semiHidden/>
    <w:rPr>
      <w:rFonts w:ascii="Courier New" w:hAnsi="Courier New" w:cs="Courier New"/>
      <w:sz w:val="20"/>
      <w:szCs w:val="20"/>
    </w:rPr>
  </w:style>
  <w:style w:type="character" w:customStyle="1" w:styleId="HTMLPreformattedChar28">
    <w:name w:val="HTML Preformatted Char28"/>
    <w:aliases w:val="Знак Знак4 Char28,Знак Знак Знак Знак Знак Знак Знак Знак Char28,Знак Знак Знак Знак Знак Знак Знак Знак Знак Знак Знак Char28,Знак2 Знак Char28,Знак2 Знак Знак Знак Char28"/>
    <w:basedOn w:val="a0"/>
    <w:uiPriority w:val="99"/>
    <w:semiHidden/>
    <w:rPr>
      <w:rFonts w:ascii="Courier New" w:hAnsi="Courier New" w:cs="Courier New"/>
      <w:sz w:val="20"/>
      <w:szCs w:val="20"/>
    </w:rPr>
  </w:style>
  <w:style w:type="character" w:customStyle="1" w:styleId="HTMLPreformattedChar27">
    <w:name w:val="HTML Preformatted Char27"/>
    <w:aliases w:val="Знак Знак4 Char27,Знак Знак Знак Знак Знак Знак Знак Знак Char27,Знак Знак Знак Знак Знак Знак Знак Знак Знак Знак Знак Char27,Знак2 Знак Char27,Знак2 Знак Знак Знак Char27"/>
    <w:basedOn w:val="a0"/>
    <w:uiPriority w:val="99"/>
    <w:semiHidden/>
    <w:rPr>
      <w:rFonts w:ascii="Courier New" w:hAnsi="Courier New" w:cs="Courier New"/>
      <w:sz w:val="20"/>
      <w:szCs w:val="20"/>
    </w:rPr>
  </w:style>
  <w:style w:type="character" w:customStyle="1" w:styleId="HTMLPreformattedChar26">
    <w:name w:val="HTML Preformatted Char26"/>
    <w:aliases w:val="Знак Знак4 Char26,Знак Знак Знак Знак Знак Знак Знак Знак Char26,Знак Знак Знак Знак Знак Знак Знак Знак Знак Знак Знак Char26,Знак2 Знак Char26,Знак2 Знак Знак Знак Char26"/>
    <w:basedOn w:val="a0"/>
    <w:uiPriority w:val="99"/>
    <w:semiHidden/>
    <w:rPr>
      <w:rFonts w:ascii="Courier New" w:hAnsi="Courier New" w:cs="Courier New"/>
      <w:sz w:val="20"/>
      <w:szCs w:val="20"/>
    </w:rPr>
  </w:style>
  <w:style w:type="character" w:customStyle="1" w:styleId="HTMLPreformattedChar25">
    <w:name w:val="HTML Preformatted Char25"/>
    <w:aliases w:val="Знак Знак4 Char25,Знак Знак Знак Знак Знак Знак Знак Знак Char25,Знак Знак Знак Знак Знак Знак Знак Знак Знак Знак Знак Char25,Знак2 Знак Char25,Знак2 Знак Знак Знак Char25"/>
    <w:basedOn w:val="a0"/>
    <w:uiPriority w:val="99"/>
    <w:semiHidden/>
    <w:rPr>
      <w:rFonts w:ascii="Courier New" w:hAnsi="Courier New" w:cs="Courier New"/>
      <w:sz w:val="20"/>
      <w:szCs w:val="20"/>
    </w:rPr>
  </w:style>
  <w:style w:type="character" w:customStyle="1" w:styleId="HTMLPreformattedChar24">
    <w:name w:val="HTML Preformatted Char24"/>
    <w:aliases w:val="Знак Знак4 Char24,Знак Знак Знак Знак Знак Знак Знак Знак Char24,Знак Знак Знак Знак Знак Знак Знак Знак Знак Знак Знак Char24,Знак2 Знак Char24,Знак2 Знак Знак Знак Char24"/>
    <w:basedOn w:val="a0"/>
    <w:uiPriority w:val="99"/>
    <w:semiHidden/>
    <w:rPr>
      <w:rFonts w:ascii="Courier New" w:hAnsi="Courier New" w:cs="Courier New"/>
      <w:sz w:val="20"/>
      <w:szCs w:val="20"/>
    </w:rPr>
  </w:style>
  <w:style w:type="character" w:customStyle="1" w:styleId="HTMLPreformattedChar23">
    <w:name w:val="HTML Preformatted Char23"/>
    <w:aliases w:val="Знак Знак4 Char23,Знак Знак Знак Знак Знак Знак Знак Знак Char23,Знак Знак Знак Знак Знак Знак Знак Знак Знак Знак Знак Char23,Знак2 Знак Char23,Знак2 Знак Знак Знак Char23"/>
    <w:basedOn w:val="a0"/>
    <w:uiPriority w:val="99"/>
    <w:semiHidden/>
    <w:rPr>
      <w:rFonts w:ascii="Courier New" w:hAnsi="Courier New" w:cs="Courier New"/>
      <w:sz w:val="20"/>
      <w:szCs w:val="20"/>
    </w:rPr>
  </w:style>
  <w:style w:type="character" w:customStyle="1" w:styleId="HTMLPreformattedChar22">
    <w:name w:val="HTML Preformatted Char22"/>
    <w:aliases w:val="Знак Знак4 Char22,Знак Знак Знак Знак Знак Знак Знак Знак Char22,Знак Знак Знак Знак Знак Знак Знак Знак Знак Знак Знак Char22,Знак2 Знак Char22,Знак2 Знак Знак Знак Char22"/>
    <w:basedOn w:val="a0"/>
    <w:uiPriority w:val="99"/>
    <w:semiHidden/>
    <w:rPr>
      <w:rFonts w:ascii="Courier New" w:hAnsi="Courier New" w:cs="Courier New"/>
      <w:sz w:val="20"/>
      <w:szCs w:val="20"/>
    </w:rPr>
  </w:style>
  <w:style w:type="character" w:customStyle="1" w:styleId="HTMLPreformattedChar21">
    <w:name w:val="HTML Preformatted Char21"/>
    <w:aliases w:val="Знак Знак4 Char21,Знак Знак Знак Знак Знак Знак Знак Знак Char21,Знак Знак Знак Знак Знак Знак Знак Знак Знак Знак Знак Char21,Знак2 Знак Char21,Знак2 Знак Знак Знак Char21"/>
    <w:basedOn w:val="a0"/>
    <w:uiPriority w:val="99"/>
    <w:semiHidden/>
    <w:rPr>
      <w:rFonts w:ascii="Courier New" w:hAnsi="Courier New" w:cs="Courier New"/>
      <w:sz w:val="20"/>
      <w:szCs w:val="20"/>
    </w:rPr>
  </w:style>
  <w:style w:type="character" w:customStyle="1" w:styleId="HTMLPreformattedChar20">
    <w:name w:val="HTML Preformatted Char20"/>
    <w:aliases w:val="Знак Знак4 Char20,Знак Знак Знак Знак Знак Знак Знак Знак Char20,Знак Знак Знак Знак Знак Знак Знак Знак Знак Знак Знак Char20,Знак2 Знак Char20,Знак2 Знак Знак Знак Char20"/>
    <w:basedOn w:val="a0"/>
    <w:uiPriority w:val="99"/>
    <w:semiHidden/>
    <w:rPr>
      <w:rFonts w:ascii="Courier New" w:hAnsi="Courier New" w:cs="Courier New"/>
      <w:sz w:val="20"/>
      <w:szCs w:val="20"/>
    </w:rPr>
  </w:style>
  <w:style w:type="character" w:customStyle="1" w:styleId="HTMLPreformattedChar19">
    <w:name w:val="HTML Preformatted Char19"/>
    <w:aliases w:val="Знак Знак4 Char19,Знак Знак Знак Знак Знак Знак Знак Знак Char19,Знак Знак Знак Знак Знак Знак Знак Знак Знак Знак Знак Char19,Знак2 Знак Char19,Знак2 Знак Знак Знак Char19"/>
    <w:basedOn w:val="a0"/>
    <w:uiPriority w:val="99"/>
    <w:semiHidden/>
    <w:rPr>
      <w:rFonts w:ascii="Courier New" w:hAnsi="Courier New" w:cs="Courier New"/>
      <w:sz w:val="20"/>
      <w:szCs w:val="20"/>
    </w:rPr>
  </w:style>
  <w:style w:type="character" w:customStyle="1" w:styleId="HTMLPreformattedChar18">
    <w:name w:val="HTML Preformatted Char18"/>
    <w:aliases w:val="Знак Знак4 Char18,Знак Знак Знак Знак Знак Знак Знак Знак Char18,Знак Знак Знак Знак Знак Знак Знак Знак Знак Знак Знак Char18,Знак2 Знак Char18,Знак2 Знак Знак Знак Char18"/>
    <w:basedOn w:val="a0"/>
    <w:uiPriority w:val="99"/>
    <w:semiHidden/>
    <w:rPr>
      <w:rFonts w:ascii="Courier New" w:hAnsi="Courier New" w:cs="Courier New"/>
      <w:sz w:val="20"/>
      <w:szCs w:val="20"/>
    </w:rPr>
  </w:style>
  <w:style w:type="character" w:customStyle="1" w:styleId="HTMLPreformattedChar17">
    <w:name w:val="HTML Preformatted Char17"/>
    <w:aliases w:val="Знак Знак4 Char17,Знак Знак Знак Знак Знак Знак Знак Знак Char17,Знак Знак Знак Знак Знак Знак Знак Знак Знак Знак Знак Char17,Знак2 Знак Char17,Знак2 Знак Знак Знак Char17"/>
    <w:basedOn w:val="a0"/>
    <w:uiPriority w:val="99"/>
    <w:semiHidden/>
    <w:rPr>
      <w:rFonts w:ascii="Courier New" w:hAnsi="Courier New" w:cs="Courier New"/>
      <w:sz w:val="20"/>
      <w:szCs w:val="20"/>
    </w:rPr>
  </w:style>
  <w:style w:type="character" w:customStyle="1" w:styleId="HTMLPreformattedChar16">
    <w:name w:val="HTML Preformatted Char16"/>
    <w:aliases w:val="Знак Знак4 Char16,Знак Знак Знак Знак Знак Знак Знак Знак Char16,Знак Знак Знак Знак Знак Знак Знак Знак Знак Знак Знак Char16,Знак2 Знак Char16,Знак2 Знак Знак Знак Char16"/>
    <w:basedOn w:val="a0"/>
    <w:uiPriority w:val="99"/>
    <w:semiHidden/>
    <w:rPr>
      <w:rFonts w:ascii="Courier New" w:hAnsi="Courier New" w:cs="Courier New"/>
      <w:sz w:val="20"/>
      <w:szCs w:val="20"/>
    </w:rPr>
  </w:style>
  <w:style w:type="character" w:customStyle="1" w:styleId="HTMLPreformattedChar15">
    <w:name w:val="HTML Preformatted Char15"/>
    <w:aliases w:val="Знак Знак4 Char15,Знак Знак Знак Знак Знак Знак Знак Знак Char15,Знак Знак Знак Знак Знак Знак Знак Знак Знак Знак Знак Char15,Знак2 Знак Char15,Знак2 Знак Знак Знак Char15"/>
    <w:basedOn w:val="a0"/>
    <w:uiPriority w:val="99"/>
    <w:semiHidden/>
    <w:rPr>
      <w:rFonts w:ascii="Courier New" w:hAnsi="Courier New" w:cs="Courier New"/>
      <w:sz w:val="20"/>
      <w:szCs w:val="20"/>
    </w:rPr>
  </w:style>
  <w:style w:type="character" w:customStyle="1" w:styleId="HTMLPreformattedChar14">
    <w:name w:val="HTML Preformatted Char14"/>
    <w:aliases w:val="Знак Знак4 Char14,Знак Знак Знак Знак Знак Знак Знак Знак Char14,Знак Знак Знак Знак Знак Знак Знак Знак Знак Знак Знак Char14,Знак2 Знак Char14,Знак2 Знак Знак Знак Char14"/>
    <w:basedOn w:val="a0"/>
    <w:uiPriority w:val="99"/>
    <w:semiHidden/>
    <w:rPr>
      <w:rFonts w:ascii="Courier New" w:hAnsi="Courier New" w:cs="Courier New"/>
      <w:sz w:val="20"/>
      <w:szCs w:val="20"/>
    </w:rPr>
  </w:style>
  <w:style w:type="character" w:customStyle="1" w:styleId="HTMLPreformattedChar13">
    <w:name w:val="HTML Preformatted Char13"/>
    <w:aliases w:val="Знак Знак4 Char13,Знак Знак Знак Знак Знак Знак Знак Знак Char13,Знак Знак Знак Знак Знак Знак Знак Знак Знак Знак Знак Char13,Знак2 Знак Char13,Знак2 Знак Знак Знак Char13"/>
    <w:basedOn w:val="a0"/>
    <w:uiPriority w:val="99"/>
    <w:semiHidden/>
    <w:rPr>
      <w:rFonts w:ascii="Courier New" w:hAnsi="Courier New" w:cs="Courier New"/>
      <w:sz w:val="20"/>
      <w:szCs w:val="20"/>
    </w:rPr>
  </w:style>
  <w:style w:type="character" w:customStyle="1" w:styleId="HTMLPreformattedChar12">
    <w:name w:val="HTML Preformatted Char12"/>
    <w:aliases w:val="Знак Знак4 Char12,Знак Знак Знак Знак Знак Знак Знак Знак Char12,Знак Знак Знак Знак Знак Знак Знак Знак Знак Знак Знак Char12,Знак2 Знак Char12,Знак2 Знак Знак Знак Char12"/>
    <w:basedOn w:val="a0"/>
    <w:uiPriority w:val="99"/>
    <w:semiHidden/>
    <w:rPr>
      <w:rFonts w:ascii="Courier New" w:hAnsi="Courier New" w:cs="Courier New"/>
      <w:sz w:val="20"/>
      <w:szCs w:val="20"/>
    </w:rPr>
  </w:style>
  <w:style w:type="character" w:customStyle="1" w:styleId="HTMLPreformattedChar11">
    <w:name w:val="HTML Preformatted Char11"/>
    <w:aliases w:val="Знак Знак4 Char11,Знак Знак Знак Знак Знак Знак Знак Знак Char11,Знак Знак Знак Знак Знак Знак Знак Знак Знак Знак Знак Char11,Знак2 Знак Char11,Знак2 Знак Знак Знак Char11"/>
    <w:basedOn w:val="a0"/>
    <w:uiPriority w:val="99"/>
    <w:semiHidden/>
    <w:rPr>
      <w:rFonts w:ascii="Courier New" w:hAnsi="Courier New" w:cs="Courier New"/>
      <w:sz w:val="20"/>
      <w:szCs w:val="20"/>
    </w:rPr>
  </w:style>
  <w:style w:type="character" w:customStyle="1" w:styleId="HTMLPreformattedChar10">
    <w:name w:val="HTML Preformatted Char10"/>
    <w:aliases w:val="Знак Знак4 Char10,Знак Знак Знак Знак Знак Знак Знак Знак Char10,Знак Знак Знак Знак Знак Знак Знак Знак Знак Знак Знак Char10,Знак2 Знак Char10,Знак2 Знак Знак Знак Char10"/>
    <w:basedOn w:val="a0"/>
    <w:uiPriority w:val="99"/>
    <w:semiHidden/>
    <w:rPr>
      <w:rFonts w:ascii="Courier New" w:hAnsi="Courier New" w:cs="Courier New"/>
      <w:sz w:val="20"/>
      <w:szCs w:val="20"/>
    </w:rPr>
  </w:style>
  <w:style w:type="character" w:customStyle="1" w:styleId="HTMLPreformattedChar9">
    <w:name w:val="HTML Preformatted Char9"/>
    <w:aliases w:val="Знак Знак4 Char9,Знак Знак Знак Знак Знак Знак Знак Знак Char9,Знак Знак Знак Знак Знак Знак Знак Знак Знак Знак Знак Char9,Знак2 Знак Char9,Знак2 Знак Знак Знак Char9"/>
    <w:basedOn w:val="a0"/>
    <w:uiPriority w:val="99"/>
    <w:semiHidden/>
    <w:rPr>
      <w:rFonts w:ascii="Courier New" w:hAnsi="Courier New" w:cs="Courier New"/>
      <w:sz w:val="20"/>
      <w:szCs w:val="20"/>
    </w:rPr>
  </w:style>
  <w:style w:type="character" w:customStyle="1" w:styleId="HTMLPreformattedChar8">
    <w:name w:val="HTML Preformatted Char8"/>
    <w:aliases w:val="Знак Знак4 Char8,Знак Знак Знак Знак Знак Знак Знак Знак Char8,Знак Знак Знак Знак Знак Знак Знак Знак Знак Знак Знак Char8,Знак2 Знак Char8,Знак2 Знак Знак Знак Char8"/>
    <w:basedOn w:val="a0"/>
    <w:uiPriority w:val="99"/>
    <w:semiHidden/>
    <w:rPr>
      <w:rFonts w:ascii="Courier New" w:hAnsi="Courier New" w:cs="Courier New"/>
      <w:sz w:val="20"/>
      <w:szCs w:val="20"/>
    </w:rPr>
  </w:style>
  <w:style w:type="character" w:customStyle="1" w:styleId="HTMLPreformattedChar7">
    <w:name w:val="HTML Preformatted Char7"/>
    <w:aliases w:val="Знак Знак4 Char7,Знак Знак Знак Знак Знак Знак Знак Знак Char7,Знак Знак Знак Знак Знак Знак Знак Знак Знак Знак Знак Char7,Знак2 Знак Char7,Знак2 Знак Знак Знак Char7"/>
    <w:basedOn w:val="a0"/>
    <w:uiPriority w:val="99"/>
    <w:semiHidden/>
    <w:rPr>
      <w:rFonts w:ascii="Courier New" w:hAnsi="Courier New" w:cs="Courier New"/>
      <w:sz w:val="20"/>
      <w:szCs w:val="20"/>
    </w:rPr>
  </w:style>
  <w:style w:type="character" w:customStyle="1" w:styleId="HTMLPreformattedChar6">
    <w:name w:val="HTML Preformatted Char6"/>
    <w:aliases w:val="Знак Знак4 Char6,Знак Знак Знак Знак Знак Знак Знак Знак Char6,Знак Знак Знак Знак Знак Знак Знак Знак Знак Знак Знак Char6,Знак2 Знак Char6,Знак2 Знак Знак Знак Char6"/>
    <w:basedOn w:val="a0"/>
    <w:uiPriority w:val="99"/>
    <w:semiHidden/>
    <w:rPr>
      <w:rFonts w:ascii="Courier New" w:hAnsi="Courier New" w:cs="Courier New"/>
      <w:sz w:val="20"/>
      <w:szCs w:val="20"/>
    </w:rPr>
  </w:style>
  <w:style w:type="character" w:customStyle="1" w:styleId="HTMLPreformattedChar5">
    <w:name w:val="HTML Preformatted Char5"/>
    <w:aliases w:val="Знак Знак4 Char5,Знак Знак Знак Знак Знак Знак Знак Знак Char5,Знак Знак Знак Знак Знак Знак Знак Знак Знак Знак Знак Char5,Знак2 Знак Char5,Знак2 Знак Знак Знак Char5"/>
    <w:basedOn w:val="a0"/>
    <w:uiPriority w:val="99"/>
    <w:semiHidden/>
    <w:rPr>
      <w:rFonts w:ascii="Courier New" w:hAnsi="Courier New" w:cs="Courier New"/>
      <w:sz w:val="20"/>
      <w:szCs w:val="20"/>
    </w:rPr>
  </w:style>
  <w:style w:type="character" w:customStyle="1" w:styleId="HTMLPreformattedChar4">
    <w:name w:val="HTML Preformatted Char4"/>
    <w:aliases w:val="Знак Знак4 Char4,Знак Знак Знак Знак Знак Знак Знак Знак Char4,Знак Знак Знак Знак Знак Знак Знак Знак Знак Знак Знак Char4,Знак2 Знак Char4,Знак2 Знак Знак Знак Char4"/>
    <w:basedOn w:val="a0"/>
    <w:uiPriority w:val="99"/>
    <w:semiHidden/>
    <w:rPr>
      <w:rFonts w:ascii="Courier New" w:hAnsi="Courier New" w:cs="Courier New"/>
      <w:sz w:val="20"/>
      <w:szCs w:val="20"/>
    </w:rPr>
  </w:style>
  <w:style w:type="character" w:customStyle="1" w:styleId="HTMLPreformattedChar3">
    <w:name w:val="HTML Preformatted Char3"/>
    <w:aliases w:val="Знак Знак4 Char3,Знак Знак Знак Знак Знак Знак Знак Знак Char3,Знак Знак Знак Знак Знак Знак Знак Знак Знак Знак Знак Char3,Знак2 Знак Char3,Знак2 Знак Знак Знак Char3"/>
    <w:basedOn w:val="a0"/>
    <w:uiPriority w:val="99"/>
    <w:semiHidden/>
    <w:rPr>
      <w:rFonts w:ascii="Courier New" w:hAnsi="Courier New" w:cs="Courier New"/>
      <w:sz w:val="20"/>
      <w:szCs w:val="20"/>
    </w:rPr>
  </w:style>
  <w:style w:type="character" w:customStyle="1" w:styleId="HTMLPreformattedChar2">
    <w:name w:val="HTML Preformatted Char2"/>
    <w:aliases w:val="Знак Знак4 Char2,Знак Знак Знак Знак Знак Знак Знак Знак Char2,Знак Знак Знак Знак Знак Знак Знак Знак Знак Знак Знак Char2,Знак2 Знак Char2,Знак2 Знак Знак Знак Char2"/>
    <w:basedOn w:val="a0"/>
    <w:uiPriority w:val="99"/>
    <w:semiHidden/>
    <w:rPr>
      <w:rFonts w:ascii="Courier New" w:hAnsi="Courier New" w:cs="Courier New"/>
      <w:sz w:val="20"/>
      <w:szCs w:val="20"/>
    </w:rPr>
  </w:style>
  <w:style w:type="character" w:customStyle="1" w:styleId="HTML1">
    <w:name w:val="Стандартний HTML Знак1"/>
    <w:aliases w:val="Знак Знак4 Знак1,Знак Знак Знак Знак Знак Знак Знак Знак Знак1,Знак Знак Знак Знак Знак Знак Знак Знак Знак Знак Знак Знак1,Знак2 Знак Знак1,Знак2 Знак Знак Знак Знак1"/>
    <w:basedOn w:val="a0"/>
    <w:uiPriority w:val="99"/>
    <w:semiHidden/>
    <w:rPr>
      <w:rFonts w:ascii="Courier New" w:hAnsi="Courier New" w:cs="Courier New"/>
      <w:sz w:val="20"/>
      <w:szCs w:val="20"/>
    </w:rPr>
  </w:style>
  <w:style w:type="character" w:customStyle="1" w:styleId="HTML2">
    <w:name w:val="Стандартний HTML Знак2"/>
    <w:aliases w:val="Знак Знак4 Знак12,Знак Знак Знак Знак Знак Знак Знак Знак Знак12,Знак Знак Знак Знак Знак Знак Знак Знак Знак Знак Знак Знак12,Знак2 Знак Знак12,Знак2 Знак Знак Знак Знак12"/>
    <w:basedOn w:val="a0"/>
    <w:uiPriority w:val="99"/>
    <w:semiHidden/>
    <w:rPr>
      <w:rFonts w:ascii="Courier New" w:hAnsi="Courier New" w:cs="Courier New"/>
      <w:sz w:val="20"/>
      <w:szCs w:val="20"/>
    </w:rPr>
  </w:style>
  <w:style w:type="character" w:customStyle="1" w:styleId="HTML10">
    <w:name w:val="Стандартный HTML Знак1"/>
    <w:aliases w:val="Знак Знак4 Знак11,Знак Знак Знак Знак Знак Знак Знак Знак Знак11,Знак Знак Знак Знак Знак Знак Знак Знак Знак Знак Знак Знак11,Знак2 Знак Знак11,Знак2 Знак Знак Знак Знак11"/>
    <w:basedOn w:val="a0"/>
    <w:uiPriority w:val="99"/>
    <w:semiHidden/>
    <w:rPr>
      <w:rFonts w:ascii="Courier New" w:hAnsi="Courier New" w:cs="Courier New"/>
      <w:sz w:val="20"/>
      <w:szCs w:val="20"/>
    </w:rPr>
  </w:style>
  <w:style w:type="character" w:customStyle="1" w:styleId="HTML11">
    <w:name w:val="Стандартный HTML Знак11"/>
    <w:basedOn w:val="a0"/>
    <w:uiPriority w:val="99"/>
    <w:semiHidden/>
    <w:rsid w:val="00845FA2"/>
    <w:rPr>
      <w:rFonts w:ascii="Consolas" w:hAnsi="Consolas" w:cs="Consolas"/>
      <w:sz w:val="20"/>
      <w:szCs w:val="20"/>
    </w:rPr>
  </w:style>
  <w:style w:type="paragraph" w:customStyle="1" w:styleId="a4">
    <w:name w:val="_яХјя_"/>
    <w:basedOn w:val="a"/>
    <w:rsid w:val="00845FA2"/>
    <w:pPr>
      <w:keepNext/>
      <w:widowControl w:val="0"/>
      <w:spacing w:after="0" w:line="288" w:lineRule="auto"/>
      <w:ind w:firstLine="709"/>
      <w:jc w:val="both"/>
    </w:pPr>
    <w:rPr>
      <w:rFonts w:ascii="Times New Roman" w:eastAsia="MS ??" w:hAnsi="Times New Roman"/>
      <w:sz w:val="28"/>
      <w:szCs w:val="24"/>
      <w:lang w:eastAsia="ru-RU"/>
    </w:rPr>
  </w:style>
  <w:style w:type="paragraph" w:styleId="a5">
    <w:name w:val="header"/>
    <w:basedOn w:val="a"/>
    <w:link w:val="a6"/>
    <w:uiPriority w:val="99"/>
    <w:unhideWhenUsed/>
    <w:rsid w:val="00A662BF"/>
    <w:pPr>
      <w:tabs>
        <w:tab w:val="center" w:pos="4677"/>
        <w:tab w:val="right" w:pos="9355"/>
      </w:tabs>
      <w:spacing w:after="0" w:line="240" w:lineRule="auto"/>
    </w:pPr>
  </w:style>
  <w:style w:type="paragraph" w:styleId="a7">
    <w:name w:val="footer"/>
    <w:basedOn w:val="a"/>
    <w:link w:val="a8"/>
    <w:uiPriority w:val="99"/>
    <w:unhideWhenUsed/>
    <w:rsid w:val="00A662BF"/>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A662BF"/>
    <w:rPr>
      <w:rFonts w:eastAsia="Times New Roman" w:cs="Times New Roman"/>
    </w:rPr>
  </w:style>
  <w:style w:type="paragraph" w:styleId="a9">
    <w:name w:val="List Paragraph"/>
    <w:basedOn w:val="a"/>
    <w:uiPriority w:val="34"/>
    <w:qFormat/>
    <w:rsid w:val="00F815C0"/>
    <w:pPr>
      <w:ind w:left="720"/>
      <w:contextualSpacing/>
    </w:pPr>
  </w:style>
  <w:style w:type="character" w:customStyle="1" w:styleId="a8">
    <w:name w:val="Нижній колонтитул Знак"/>
    <w:basedOn w:val="a0"/>
    <w:link w:val="a7"/>
    <w:uiPriority w:val="99"/>
    <w:locked/>
    <w:rsid w:val="00A662BF"/>
    <w:rPr>
      <w:rFonts w:eastAsia="Times New Roman" w:cs="Times New Roman"/>
    </w:rPr>
  </w:style>
  <w:style w:type="character" w:styleId="aa">
    <w:name w:val="annotation reference"/>
    <w:basedOn w:val="a0"/>
    <w:uiPriority w:val="99"/>
    <w:rsid w:val="004279BA"/>
    <w:rPr>
      <w:rFonts w:cs="Times New Roman"/>
      <w:sz w:val="16"/>
      <w:szCs w:val="16"/>
    </w:rPr>
  </w:style>
  <w:style w:type="paragraph" w:styleId="ab">
    <w:name w:val="annotation text"/>
    <w:basedOn w:val="a"/>
    <w:link w:val="ac"/>
    <w:uiPriority w:val="99"/>
    <w:rsid w:val="004279BA"/>
    <w:pPr>
      <w:spacing w:line="240" w:lineRule="auto"/>
    </w:pPr>
    <w:rPr>
      <w:sz w:val="20"/>
      <w:szCs w:val="20"/>
    </w:rPr>
  </w:style>
  <w:style w:type="paragraph" w:styleId="ad">
    <w:name w:val="annotation subject"/>
    <w:basedOn w:val="ab"/>
    <w:next w:val="ab"/>
    <w:link w:val="ae"/>
    <w:uiPriority w:val="99"/>
    <w:rsid w:val="004279BA"/>
    <w:rPr>
      <w:b/>
      <w:bCs/>
    </w:rPr>
  </w:style>
  <w:style w:type="character" w:customStyle="1" w:styleId="ac">
    <w:name w:val="Текст примітки Знак"/>
    <w:basedOn w:val="a0"/>
    <w:link w:val="ab"/>
    <w:uiPriority w:val="99"/>
    <w:locked/>
    <w:rsid w:val="004279BA"/>
    <w:rPr>
      <w:rFonts w:cs="Times New Roman"/>
      <w:sz w:val="20"/>
      <w:szCs w:val="20"/>
    </w:rPr>
  </w:style>
  <w:style w:type="paragraph" w:styleId="af">
    <w:name w:val="Balloon Text"/>
    <w:basedOn w:val="a"/>
    <w:link w:val="af0"/>
    <w:uiPriority w:val="99"/>
    <w:rsid w:val="004279BA"/>
    <w:pPr>
      <w:spacing w:after="0" w:line="240" w:lineRule="auto"/>
    </w:pPr>
    <w:rPr>
      <w:rFonts w:ascii="Segoe UI" w:hAnsi="Segoe UI" w:cs="Segoe UI"/>
      <w:sz w:val="18"/>
      <w:szCs w:val="18"/>
    </w:rPr>
  </w:style>
  <w:style w:type="character" w:customStyle="1" w:styleId="ae">
    <w:name w:val="Тема примітки Знак"/>
    <w:basedOn w:val="ac"/>
    <w:link w:val="ad"/>
    <w:uiPriority w:val="99"/>
    <w:locked/>
    <w:rsid w:val="004279BA"/>
    <w:rPr>
      <w:rFonts w:cs="Times New Roman"/>
      <w:b/>
      <w:bCs/>
      <w:sz w:val="20"/>
      <w:szCs w:val="20"/>
    </w:rPr>
  </w:style>
  <w:style w:type="character" w:styleId="af1">
    <w:name w:val="Hyperlink"/>
    <w:basedOn w:val="a0"/>
    <w:uiPriority w:val="99"/>
    <w:rsid w:val="00436265"/>
    <w:rPr>
      <w:rFonts w:cs="Times New Roman"/>
      <w:color w:val="0000FF" w:themeColor="hyperlink"/>
      <w:u w:val="single"/>
    </w:rPr>
  </w:style>
  <w:style w:type="character" w:customStyle="1" w:styleId="af0">
    <w:name w:val="Текст у виносці Знак"/>
    <w:basedOn w:val="a0"/>
    <w:link w:val="af"/>
    <w:uiPriority w:val="99"/>
    <w:locked/>
    <w:rsid w:val="00427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8113">
      <w:marLeft w:val="0"/>
      <w:marRight w:val="0"/>
      <w:marTop w:val="0"/>
      <w:marBottom w:val="0"/>
      <w:divBdr>
        <w:top w:val="none" w:sz="0" w:space="0" w:color="auto"/>
        <w:left w:val="none" w:sz="0" w:space="0" w:color="auto"/>
        <w:bottom w:val="none" w:sz="0" w:space="0" w:color="auto"/>
        <w:right w:val="none" w:sz="0" w:space="0" w:color="auto"/>
      </w:divBdr>
    </w:div>
    <w:div w:id="45688114">
      <w:marLeft w:val="0"/>
      <w:marRight w:val="0"/>
      <w:marTop w:val="0"/>
      <w:marBottom w:val="0"/>
      <w:divBdr>
        <w:top w:val="none" w:sz="0" w:space="0" w:color="auto"/>
        <w:left w:val="none" w:sz="0" w:space="0" w:color="auto"/>
        <w:bottom w:val="none" w:sz="0" w:space="0" w:color="auto"/>
        <w:right w:val="none" w:sz="0" w:space="0" w:color="auto"/>
      </w:divBdr>
    </w:div>
    <w:div w:id="45688115">
      <w:marLeft w:val="0"/>
      <w:marRight w:val="0"/>
      <w:marTop w:val="0"/>
      <w:marBottom w:val="0"/>
      <w:divBdr>
        <w:top w:val="none" w:sz="0" w:space="0" w:color="auto"/>
        <w:left w:val="none" w:sz="0" w:space="0" w:color="auto"/>
        <w:bottom w:val="none" w:sz="0" w:space="0" w:color="auto"/>
        <w:right w:val="none" w:sz="0" w:space="0" w:color="auto"/>
      </w:divBdr>
    </w:div>
    <w:div w:id="45688116">
      <w:marLeft w:val="0"/>
      <w:marRight w:val="0"/>
      <w:marTop w:val="0"/>
      <w:marBottom w:val="0"/>
      <w:divBdr>
        <w:top w:val="none" w:sz="0" w:space="0" w:color="auto"/>
        <w:left w:val="none" w:sz="0" w:space="0" w:color="auto"/>
        <w:bottom w:val="none" w:sz="0" w:space="0" w:color="auto"/>
        <w:right w:val="none" w:sz="0" w:space="0" w:color="auto"/>
      </w:divBdr>
    </w:div>
    <w:div w:id="45688117">
      <w:marLeft w:val="0"/>
      <w:marRight w:val="0"/>
      <w:marTop w:val="0"/>
      <w:marBottom w:val="0"/>
      <w:divBdr>
        <w:top w:val="none" w:sz="0" w:space="0" w:color="auto"/>
        <w:left w:val="none" w:sz="0" w:space="0" w:color="auto"/>
        <w:bottom w:val="none" w:sz="0" w:space="0" w:color="auto"/>
        <w:right w:val="none" w:sz="0" w:space="0" w:color="auto"/>
      </w:divBdr>
    </w:div>
    <w:div w:id="46963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A79FB7C8079A4D967241ED6C320CD4" ma:contentTypeVersion="11" ma:contentTypeDescription="Create a new document." ma:contentTypeScope="" ma:versionID="8ebdee828bd597624eda88152f433c4b">
  <xsd:schema xmlns:xsd="http://www.w3.org/2001/XMLSchema" xmlns:xs="http://www.w3.org/2001/XMLSchema" xmlns:p="http://schemas.microsoft.com/office/2006/metadata/properties" xmlns:ns3="27eaf8d3-986f-4902-8505-238c4f624a01" xmlns:ns4="d5d8d1de-b8b9-4485-9dbb-e6778e3b4351" targetNamespace="http://schemas.microsoft.com/office/2006/metadata/properties" ma:root="true" ma:fieldsID="641e2e8eacee505df898aa3351cef77f" ns3:_="" ns4:_="">
    <xsd:import namespace="27eaf8d3-986f-4902-8505-238c4f624a01"/>
    <xsd:import namespace="d5d8d1de-b8b9-4485-9dbb-e6778e3b43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af8d3-986f-4902-8505-238c4f6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d8d1de-b8b9-4485-9dbb-e6778e3b435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B9977-5250-44B9-8388-73A4B3D85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eaf8d3-986f-4902-8505-238c4f624a01"/>
    <ds:schemaRef ds:uri="d5d8d1de-b8b9-4485-9dbb-e6778e3b4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D9A07D-8401-4A8F-A005-01D393845766}">
  <ds:schemaRefs>
    <ds:schemaRef ds:uri="http://schemas.microsoft.com/sharepoint/v3/contenttype/forms"/>
  </ds:schemaRefs>
</ds:datastoreItem>
</file>

<file path=customXml/itemProps3.xml><?xml version="1.0" encoding="utf-8"?>
<ds:datastoreItem xmlns:ds="http://schemas.openxmlformats.org/officeDocument/2006/customXml" ds:itemID="{A63C7A79-13AB-4562-935A-65509B495D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FAB979-BF9D-48C7-9BEC-EBCDC6FA5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8344</Words>
  <Characters>55727</Characters>
  <Application>Microsoft Office Word</Application>
  <DocSecurity>0</DocSecurity>
  <Lines>464</Lines>
  <Paragraphs>127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2020-01-21T08:00:00Z</dcterms:created>
  <dcterms:modified xsi:type="dcterms:W3CDTF">2020-01-27T14:03:00Z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0x010100E8A79FB7C8079A4D967241ED6C320CD4</vt:lpwstr>
  </property>
</Properties>
</file>