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0DF" w:rsidRPr="00EE6B15" w:rsidRDefault="002B10DF" w:rsidP="002B10DF">
      <w:pPr>
        <w:spacing w:line="264" w:lineRule="auto"/>
        <w:ind w:firstLine="567"/>
        <w:jc w:val="center"/>
        <w:rPr>
          <w:b/>
        </w:rPr>
      </w:pPr>
      <w:bookmarkStart w:id="0" w:name="_GoBack"/>
      <w:bookmarkEnd w:id="0"/>
      <w:r w:rsidRPr="00EE6B15">
        <w:rPr>
          <w:b/>
        </w:rPr>
        <w:t xml:space="preserve">Пояснювальна Записка </w:t>
      </w:r>
    </w:p>
    <w:p w:rsidR="002B10DF" w:rsidRPr="00EE6B15" w:rsidRDefault="002B10DF" w:rsidP="002B10DF">
      <w:pPr>
        <w:spacing w:line="264" w:lineRule="auto"/>
        <w:jc w:val="center"/>
        <w:rPr>
          <w:b/>
          <w:bCs/>
        </w:rPr>
      </w:pPr>
      <w:r w:rsidRPr="00EE6B15">
        <w:rPr>
          <w:b/>
        </w:rPr>
        <w:t>до проекту Закону України «</w:t>
      </w:r>
      <w:r w:rsidRPr="00EE6B15">
        <w:rPr>
          <w:b/>
          <w:bCs/>
        </w:rPr>
        <w:t>Про внесення змін до Податкового кодексу України (щодо удосконалення механізму справляння акцизного податку при реалізації тютюнових виробів)»</w:t>
      </w:r>
    </w:p>
    <w:p w:rsidR="002B10DF" w:rsidRPr="006E49E8" w:rsidRDefault="002B10DF" w:rsidP="002B10DF">
      <w:pPr>
        <w:spacing w:line="264" w:lineRule="auto"/>
        <w:ind w:firstLine="56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1. </w:t>
      </w:r>
      <w:r w:rsidRPr="006E49E8">
        <w:rPr>
          <w:b/>
          <w:bCs/>
          <w:color w:val="000000"/>
        </w:rPr>
        <w:t>Обґрунтування необхідності прийняття законопроекту</w:t>
      </w:r>
    </w:p>
    <w:p w:rsidR="002B10DF" w:rsidRPr="006E49E8" w:rsidRDefault="002B10DF" w:rsidP="002B10DF">
      <w:pPr>
        <w:spacing w:line="264" w:lineRule="auto"/>
        <w:ind w:firstLine="567"/>
        <w:jc w:val="both"/>
        <w:rPr>
          <w:b/>
          <w:bCs/>
          <w:color w:val="000000"/>
        </w:rPr>
      </w:pPr>
    </w:p>
    <w:p w:rsidR="002B10DF" w:rsidRDefault="002B10DF" w:rsidP="002B10DF">
      <w:pPr>
        <w:spacing w:line="264" w:lineRule="auto"/>
        <w:ind w:firstLine="567"/>
        <w:jc w:val="both"/>
      </w:pPr>
      <w:r w:rsidRPr="00DE1720">
        <w:t xml:space="preserve">З метою запобігання </w:t>
      </w:r>
      <w:r>
        <w:t>накопиченню</w:t>
      </w:r>
      <w:r w:rsidRPr="00DE1720">
        <w:t xml:space="preserve"> складів виробниками тютюнових виробів перед підвищенням ставок акцизного податку</w:t>
      </w:r>
      <w:r>
        <w:t xml:space="preserve"> (форсто</w:t>
      </w:r>
      <w:r w:rsidRPr="00DE1720">
        <w:t>лі</w:t>
      </w:r>
      <w:r>
        <w:t>н</w:t>
      </w:r>
      <w:r w:rsidRPr="00DE1720">
        <w:t>гу) Законом № 1791-VIII від 20.12.2016 підрозділ 5 розділу XX Податкового Кодексу України було доповнено пунктом 16, згідно якого місячний обсяг (у кількісному виразі виключно у четвертому кварталі кожного року) продажу марок акцизного податку підприємству – виробнику або імпортеру тютюнових виробів продавцем марок акцизного податку не може перевищувати 115 відсотків середньомісячного обсягу реалізації на митній території України тютюнових виробів цим підприємством – виробником або імпортером за попередні три календарні місяці.</w:t>
      </w:r>
    </w:p>
    <w:p w:rsidR="002B10DF" w:rsidRPr="006E49E8" w:rsidRDefault="002B10DF" w:rsidP="002B10DF">
      <w:pPr>
        <w:spacing w:line="264" w:lineRule="auto"/>
        <w:ind w:firstLine="567"/>
        <w:jc w:val="both"/>
      </w:pPr>
      <w:r w:rsidRPr="006E49E8">
        <w:t xml:space="preserve">Зазначені обмеження були спрямовані на ліквідацію </w:t>
      </w:r>
      <w:r>
        <w:t xml:space="preserve">мінімізації сплати податків. </w:t>
      </w:r>
      <w:r w:rsidRPr="006E49E8">
        <w:t>Проте, ця норма не забезпечила повноцінне вирішення проблеми та досягнення цілей форстолінгу, оскільки платники акцизного податку продовжують накопичувати тютюнові вироби перед підвищенням ставок акцизного податку</w:t>
      </w:r>
      <w:r>
        <w:t>, про що свідчить нерівномірність податкових надходжень до державного бюджету протягом року</w:t>
      </w:r>
      <w:r w:rsidRPr="006E49E8">
        <w:t xml:space="preserve">. </w:t>
      </w:r>
    </w:p>
    <w:p w:rsidR="002B10DF" w:rsidRDefault="002B10DF" w:rsidP="002B10DF">
      <w:pPr>
        <w:spacing w:line="264" w:lineRule="auto"/>
        <w:ind w:firstLine="567"/>
        <w:jc w:val="both"/>
      </w:pPr>
      <w:r w:rsidRPr="006E49E8">
        <w:t>І як наслідок, державний бюджет нед</w:t>
      </w:r>
      <w:r>
        <w:t>о</w:t>
      </w:r>
      <w:r w:rsidRPr="006E49E8">
        <w:t>отримує суттєвий обсяг податкових надходжень, що не дає змоги повною мірою реалізувати фіскальний і регулят</w:t>
      </w:r>
      <w:r>
        <w:t>орний</w:t>
      </w:r>
      <w:r w:rsidRPr="006E49E8">
        <w:t xml:space="preserve"> потенціал акцизного оподаткування, відбувається зниження ефективності боротьби з тютюнопалінням та викривлення ринкових умов.</w:t>
      </w:r>
    </w:p>
    <w:p w:rsidR="002B10DF" w:rsidRPr="006E49E8" w:rsidRDefault="002B10DF" w:rsidP="002B10DF">
      <w:pPr>
        <w:spacing w:line="264" w:lineRule="auto"/>
        <w:ind w:firstLine="567"/>
        <w:jc w:val="both"/>
      </w:pPr>
      <w:r>
        <w:t>Слід зауважити, що форсто</w:t>
      </w:r>
      <w:r w:rsidRPr="00DE1720">
        <w:t>лінг, хоча і зменшує загальну суму акцизних надходжень, проте призводить до того, що акцизні податки сплачуються раніше, і тому державний бюджет отримав додаткові надходження в останні місяці 2017 року за рахунок зменшення надходжень у 2018 році.</w:t>
      </w:r>
    </w:p>
    <w:p w:rsidR="002B10DF" w:rsidRPr="00822CE4" w:rsidRDefault="002B10DF" w:rsidP="002B10DF">
      <w:pPr>
        <w:pStyle w:val="a5"/>
        <w:spacing w:line="264" w:lineRule="auto"/>
        <w:ind w:firstLine="567"/>
        <w:jc w:val="both"/>
      </w:pPr>
      <w:r w:rsidRPr="006E49E8">
        <w:t xml:space="preserve">У зв’язку з цим, виникає нагальна необхідність вдосконалення підходів до податкового регулювання ринку тютюнових виробів та пропонується внести </w:t>
      </w:r>
      <w:r>
        <w:t xml:space="preserve">відповідні </w:t>
      </w:r>
      <w:r w:rsidRPr="006E49E8">
        <w:t>зміни до Податкового кодексу України, які направлені на ефективну протидію накопиченню запасів продукції перед підвищенням ставок акцизного податку.</w:t>
      </w:r>
    </w:p>
    <w:p w:rsidR="002B10DF" w:rsidRPr="00A20A70" w:rsidRDefault="002B10DF" w:rsidP="002B10DF">
      <w:pPr>
        <w:pStyle w:val="af2"/>
        <w:spacing w:before="120" w:line="264" w:lineRule="auto"/>
        <w:ind w:firstLine="567"/>
        <w:jc w:val="both"/>
        <w:rPr>
          <w:b/>
        </w:rPr>
      </w:pPr>
      <w:r w:rsidRPr="00A20A70">
        <w:rPr>
          <w:b/>
        </w:rPr>
        <w:t>2. Цілі та завдання законопроекту.</w:t>
      </w:r>
    </w:p>
    <w:p w:rsidR="002B10DF" w:rsidRPr="002B10DF" w:rsidRDefault="002B10DF" w:rsidP="002B10DF">
      <w:pPr>
        <w:spacing w:before="120" w:after="120" w:line="264" w:lineRule="auto"/>
        <w:ind w:firstLine="567"/>
        <w:jc w:val="both"/>
        <w:rPr>
          <w:color w:val="000000"/>
        </w:rPr>
      </w:pPr>
      <w:r w:rsidRPr="002B10DF">
        <w:rPr>
          <w:rStyle w:val="af6"/>
          <w:color w:val="000000"/>
          <w:sz w:val="28"/>
          <w:lang w:val="uk-UA"/>
        </w:rPr>
        <w:t>Основною метою прийняття запропонованого законопроекту є</w:t>
      </w:r>
      <w:r w:rsidRPr="002B10DF">
        <w:rPr>
          <w:rStyle w:val="af6"/>
          <w:sz w:val="28"/>
          <w:lang w:val="uk-UA"/>
        </w:rPr>
        <w:t xml:space="preserve"> вдосконалення </w:t>
      </w:r>
      <w:r w:rsidRPr="002B10DF">
        <w:t xml:space="preserve">механізму адміністрування акцизного податку з тютюнових виробів шляхом обмеження накопичення складів виробниками тютюнових виробів перед підвищенням ставок акцизного податку, зростання податкових надходжень акцизного податку до державного бюджету. </w:t>
      </w:r>
    </w:p>
    <w:p w:rsidR="002B10DF" w:rsidRPr="00A20A70" w:rsidRDefault="002B10DF" w:rsidP="002B10DF">
      <w:pPr>
        <w:pStyle w:val="af2"/>
        <w:spacing w:before="120" w:line="264" w:lineRule="auto"/>
        <w:ind w:firstLine="567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3. </w:t>
      </w:r>
      <w:r w:rsidRPr="00A20A70">
        <w:rPr>
          <w:b/>
          <w:color w:val="000000"/>
        </w:rPr>
        <w:t>Загальна характеристика та основні положення законопроекту.</w:t>
      </w:r>
    </w:p>
    <w:p w:rsidR="002B10DF" w:rsidRPr="00CE4E9A" w:rsidRDefault="002B10DF" w:rsidP="002B10DF">
      <w:pPr>
        <w:pStyle w:val="rvps2"/>
        <w:shd w:val="clear" w:color="auto" w:fill="FFFFFF"/>
        <w:tabs>
          <w:tab w:val="left" w:pos="720"/>
        </w:tabs>
        <w:spacing w:before="0" w:beforeAutospacing="0" w:after="150" w:afterAutospacing="0" w:line="264" w:lineRule="auto"/>
        <w:ind w:firstLine="450"/>
        <w:jc w:val="both"/>
        <w:rPr>
          <w:color w:val="000000"/>
          <w:sz w:val="28"/>
          <w:szCs w:val="28"/>
        </w:rPr>
      </w:pPr>
      <w:r w:rsidRPr="002B10DF">
        <w:rPr>
          <w:rStyle w:val="af6"/>
          <w:color w:val="000000"/>
          <w:sz w:val="28"/>
          <w:szCs w:val="28"/>
          <w:lang w:val="uk-UA"/>
        </w:rPr>
        <w:t xml:space="preserve">Законопроектом пропонується внести зміни </w:t>
      </w:r>
      <w:r w:rsidRPr="002B10DF">
        <w:rPr>
          <w:bCs/>
          <w:sz w:val="28"/>
          <w:szCs w:val="28"/>
        </w:rPr>
        <w:t>до</w:t>
      </w:r>
      <w:r w:rsidRPr="002B10DF">
        <w:rPr>
          <w:sz w:val="28"/>
          <w:szCs w:val="28"/>
        </w:rPr>
        <w:t xml:space="preserve"> пункту 16 Підрозділу 5 </w:t>
      </w:r>
      <w:r w:rsidRPr="002B10DF">
        <w:rPr>
          <w:rStyle w:val="rvts9"/>
          <w:sz w:val="28"/>
          <w:szCs w:val="28"/>
        </w:rPr>
        <w:t xml:space="preserve">розділу ХХ «Перехідні положення» </w:t>
      </w:r>
      <w:r w:rsidRPr="002B10DF">
        <w:rPr>
          <w:sz w:val="28"/>
          <w:szCs w:val="28"/>
        </w:rPr>
        <w:t>Податкового кодексу України</w:t>
      </w:r>
      <w:r w:rsidRPr="002B10DF">
        <w:rPr>
          <w:bCs/>
          <w:sz w:val="28"/>
          <w:szCs w:val="28"/>
        </w:rPr>
        <w:t>, якими передбачити, що т</w:t>
      </w:r>
      <w:r w:rsidRPr="002B10DF">
        <w:rPr>
          <w:color w:val="000000"/>
          <w:sz w:val="28"/>
          <w:szCs w:val="28"/>
        </w:rPr>
        <w:t>имчасово, до 31 грудня 2029 року включно, встановити, що місячний обсяг (у кількісному виразі виключно у четвертому кварталі кожного року) продажу марок акцизного податку підприємству - виробнику або імпортеру тютюнових виробів продавцем марок акцизного податку не може перевищувати 115 відсотків середньомісячного обсягу реалізації на митній території України тютюнових виробів цим підприємством</w:t>
      </w:r>
      <w:r w:rsidRPr="002B10DF">
        <w:rPr>
          <w:color w:val="000000"/>
          <w:sz w:val="32"/>
          <w:szCs w:val="28"/>
        </w:rPr>
        <w:t xml:space="preserve"> </w:t>
      </w:r>
      <w:r w:rsidRPr="00CE4E9A">
        <w:rPr>
          <w:color w:val="000000"/>
          <w:sz w:val="28"/>
          <w:szCs w:val="28"/>
        </w:rPr>
        <w:t>- виробником або імпортером за попередні</w:t>
      </w:r>
      <w:r w:rsidRPr="00CE4E9A">
        <w:rPr>
          <w:bCs/>
          <w:color w:val="000000"/>
          <w:sz w:val="28"/>
          <w:szCs w:val="28"/>
        </w:rPr>
        <w:t xml:space="preserve"> шість календарних</w:t>
      </w:r>
      <w:r w:rsidRPr="00CE4E9A">
        <w:rPr>
          <w:color w:val="000000"/>
          <w:sz w:val="28"/>
          <w:szCs w:val="28"/>
        </w:rPr>
        <w:t xml:space="preserve"> </w:t>
      </w:r>
      <w:r w:rsidRPr="00CE4E9A">
        <w:rPr>
          <w:bCs/>
          <w:color w:val="000000"/>
          <w:sz w:val="28"/>
          <w:szCs w:val="28"/>
        </w:rPr>
        <w:t>місяців.</w:t>
      </w:r>
    </w:p>
    <w:p w:rsidR="002B10DF" w:rsidRPr="00A20A70" w:rsidRDefault="002B10DF" w:rsidP="002B10DF">
      <w:pPr>
        <w:pStyle w:val="af2"/>
        <w:spacing w:before="120" w:line="264" w:lineRule="auto"/>
        <w:ind w:firstLine="720"/>
        <w:jc w:val="both"/>
        <w:rPr>
          <w:b/>
        </w:rPr>
      </w:pPr>
      <w:r>
        <w:rPr>
          <w:b/>
        </w:rPr>
        <w:t>4</w:t>
      </w:r>
      <w:r w:rsidRPr="00A20A70">
        <w:rPr>
          <w:b/>
        </w:rPr>
        <w:t>. Стан нормативно-правової бази у даній сфері правового регулювання.</w:t>
      </w:r>
    </w:p>
    <w:p w:rsidR="002B10DF" w:rsidRPr="00497388" w:rsidRDefault="002B10DF" w:rsidP="002B10DF">
      <w:pPr>
        <w:spacing w:line="264" w:lineRule="auto"/>
        <w:ind w:firstLine="567"/>
        <w:jc w:val="both"/>
      </w:pPr>
      <w:r w:rsidRPr="00497388">
        <w:t>Нормативно-правовою базою у цій сфері правового регулювання є Податковий кодекс України.</w:t>
      </w:r>
    </w:p>
    <w:p w:rsidR="002B10DF" w:rsidRPr="00497388" w:rsidRDefault="002B10DF" w:rsidP="002B10DF">
      <w:pPr>
        <w:spacing w:line="264" w:lineRule="auto"/>
        <w:ind w:firstLine="567"/>
        <w:jc w:val="both"/>
      </w:pPr>
    </w:p>
    <w:p w:rsidR="002B10DF" w:rsidRDefault="002B10DF" w:rsidP="002B10DF">
      <w:pPr>
        <w:spacing w:line="264" w:lineRule="auto"/>
        <w:ind w:firstLine="567"/>
        <w:jc w:val="both"/>
        <w:rPr>
          <w:b/>
          <w:bCs/>
        </w:rPr>
      </w:pPr>
      <w:r w:rsidRPr="00CA7CC9">
        <w:rPr>
          <w:b/>
        </w:rPr>
        <w:t>5. Фінансово</w:t>
      </w:r>
      <w:r w:rsidRPr="00CA7CC9">
        <w:rPr>
          <w:b/>
          <w:bCs/>
        </w:rPr>
        <w:t>-економічне обґрунтування</w:t>
      </w:r>
    </w:p>
    <w:p w:rsidR="002B10DF" w:rsidRPr="00CA7CC9" w:rsidRDefault="002B10DF" w:rsidP="002B10DF">
      <w:pPr>
        <w:spacing w:line="264" w:lineRule="auto"/>
        <w:ind w:firstLine="567"/>
        <w:jc w:val="both"/>
      </w:pPr>
      <w:r w:rsidRPr="00CA7CC9">
        <w:t xml:space="preserve">Прийняття та реалізація законопроекту не потребує виділення додаткових коштів з Державного бюджету України. </w:t>
      </w:r>
    </w:p>
    <w:p w:rsidR="002B10DF" w:rsidRPr="00CA7CC9" w:rsidRDefault="002B10DF" w:rsidP="002B10DF">
      <w:pPr>
        <w:spacing w:before="120" w:after="120" w:line="264" w:lineRule="auto"/>
        <w:ind w:firstLine="720"/>
        <w:jc w:val="both"/>
        <w:rPr>
          <w:b/>
        </w:rPr>
      </w:pPr>
      <w:r w:rsidRPr="00CA7CC9">
        <w:rPr>
          <w:b/>
        </w:rPr>
        <w:t xml:space="preserve">6. </w:t>
      </w:r>
      <w:r w:rsidRPr="00CA7CC9">
        <w:rPr>
          <w:b/>
          <w:color w:val="000000"/>
        </w:rPr>
        <w:t xml:space="preserve">Обґрунтування очікуваних соціально-економічних, правових та інших наслідків </w:t>
      </w:r>
      <w:r w:rsidRPr="00CA7CC9">
        <w:rPr>
          <w:b/>
        </w:rPr>
        <w:t>застосування законопроекту після його прийняття</w:t>
      </w:r>
    </w:p>
    <w:p w:rsidR="002B10DF" w:rsidRPr="00CA7CC9" w:rsidRDefault="002B10DF" w:rsidP="002B10DF">
      <w:pPr>
        <w:spacing w:line="264" w:lineRule="auto"/>
        <w:ind w:firstLine="709"/>
        <w:jc w:val="both"/>
      </w:pPr>
      <w:r w:rsidRPr="00CA7CC9">
        <w:t xml:space="preserve">Прийняття законопроекту дозволить досягти зростання загальної ефективності реалізації акцизної політики України, що поряд із суто фіскальними перспективами має також значне соціальне значення, а також сприятиме створенню рівних конкурентних умов на ринку, збільшення надходжень </w:t>
      </w:r>
      <w:r>
        <w:t xml:space="preserve">від </w:t>
      </w:r>
      <w:r w:rsidRPr="00CA7CC9">
        <w:t>акцизного податку до державного бюджету.</w:t>
      </w:r>
    </w:p>
    <w:p w:rsidR="002B10DF" w:rsidRPr="00CA7CC9" w:rsidRDefault="002B10DF" w:rsidP="002B10DF"/>
    <w:p w:rsidR="002B10DF" w:rsidRPr="002B10DF" w:rsidRDefault="002B10DF" w:rsidP="002B10DF">
      <w:pPr>
        <w:spacing w:line="264" w:lineRule="auto"/>
        <w:jc w:val="both"/>
      </w:pPr>
    </w:p>
    <w:p w:rsidR="002B10DF" w:rsidRPr="002B10DF" w:rsidRDefault="002B10DF" w:rsidP="002B10DF">
      <w:pPr>
        <w:spacing w:line="264" w:lineRule="auto"/>
        <w:jc w:val="both"/>
      </w:pPr>
    </w:p>
    <w:p w:rsidR="00AF6012" w:rsidRPr="002B10DF" w:rsidRDefault="002B10DF" w:rsidP="002B10DF">
      <w:pPr>
        <w:spacing w:line="264" w:lineRule="auto"/>
        <w:jc w:val="both"/>
        <w:rPr>
          <w:b/>
        </w:rPr>
      </w:pPr>
      <w:r w:rsidRPr="009F4C95">
        <w:rPr>
          <w:b/>
        </w:rPr>
        <w:t>Народний депутат України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Олексій Ковальов</w:t>
      </w:r>
    </w:p>
    <w:sectPr w:rsidR="00AF6012" w:rsidRPr="002B10DF" w:rsidSect="000F71D9">
      <w:headerReference w:type="even" r:id="rId7"/>
      <w:headerReference w:type="default" r:id="rId8"/>
      <w:pgSz w:w="11906" w:h="16838"/>
      <w:pgMar w:top="851" w:right="851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A7F" w:rsidRDefault="00932A7F">
      <w:r>
        <w:separator/>
      </w:r>
    </w:p>
  </w:endnote>
  <w:endnote w:type="continuationSeparator" w:id="0">
    <w:p w:rsidR="00932A7F" w:rsidRDefault="00932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 2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A7F" w:rsidRDefault="00932A7F">
      <w:r>
        <w:separator/>
      </w:r>
    </w:p>
  </w:footnote>
  <w:footnote w:type="continuationSeparator" w:id="0">
    <w:p w:rsidR="00932A7F" w:rsidRDefault="00932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EE5" w:rsidRDefault="00661EE5" w:rsidP="00661EE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1EE5" w:rsidRDefault="00661EE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EE5" w:rsidRDefault="00661EE5" w:rsidP="00661EE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93893">
      <w:rPr>
        <w:rStyle w:val="a7"/>
        <w:noProof/>
      </w:rPr>
      <w:t>2</w:t>
    </w:r>
    <w:r>
      <w:rPr>
        <w:rStyle w:val="a7"/>
      </w:rPr>
      <w:fldChar w:fldCharType="end"/>
    </w:r>
  </w:p>
  <w:p w:rsidR="00661EE5" w:rsidRDefault="00661EE5" w:rsidP="005F79B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946AB"/>
    <w:multiLevelType w:val="hybridMultilevel"/>
    <w:tmpl w:val="B680011C"/>
    <w:lvl w:ilvl="0" w:tplc="C166190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6227666"/>
    <w:multiLevelType w:val="hybridMultilevel"/>
    <w:tmpl w:val="E72AC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E7B5E"/>
    <w:multiLevelType w:val="hybridMultilevel"/>
    <w:tmpl w:val="AF526FF2"/>
    <w:lvl w:ilvl="0" w:tplc="486E2ACE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" w15:restartNumberingAfterBreak="0">
    <w:nsid w:val="1CC01D3E"/>
    <w:multiLevelType w:val="hybridMultilevel"/>
    <w:tmpl w:val="FB884448"/>
    <w:lvl w:ilvl="0" w:tplc="915025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2D4B56FF"/>
    <w:multiLevelType w:val="hybridMultilevel"/>
    <w:tmpl w:val="5F52485C"/>
    <w:lvl w:ilvl="0" w:tplc="69C89ADC">
      <w:start w:val="3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E50A04"/>
    <w:multiLevelType w:val="singleLevel"/>
    <w:tmpl w:val="52284E86"/>
    <w:lvl w:ilvl="0">
      <w:start w:val="1"/>
      <w:numFmt w:val="decimal"/>
      <w:lvlText w:val="%1. "/>
      <w:legacy w:legacy="1" w:legacySpace="0" w:legacyIndent="283"/>
      <w:lvlJc w:val="left"/>
      <w:pPr>
        <w:ind w:left="993" w:hanging="283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</w:abstractNum>
  <w:abstractNum w:abstractNumId="6" w15:restartNumberingAfterBreak="0">
    <w:nsid w:val="49B6189D"/>
    <w:multiLevelType w:val="hybridMultilevel"/>
    <w:tmpl w:val="0B2854CE"/>
    <w:lvl w:ilvl="0" w:tplc="7EC6EFE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53CA3904"/>
    <w:multiLevelType w:val="hybridMultilevel"/>
    <w:tmpl w:val="3830D1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66039A8"/>
    <w:multiLevelType w:val="hybridMultilevel"/>
    <w:tmpl w:val="2AA8B22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2D3671D"/>
    <w:multiLevelType w:val="hybridMultilevel"/>
    <w:tmpl w:val="D488E374"/>
    <w:lvl w:ilvl="0" w:tplc="EAEE3EF6">
      <w:start w:val="3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78BC1563"/>
    <w:multiLevelType w:val="singleLevel"/>
    <w:tmpl w:val="DA4C1B90"/>
    <w:lvl w:ilvl="0">
      <w:start w:val="3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</w:num>
  <w:num w:numId="11">
    <w:abstractNumId w:val="9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AFB"/>
    <w:rsid w:val="000256A9"/>
    <w:rsid w:val="0003113D"/>
    <w:rsid w:val="00052FEA"/>
    <w:rsid w:val="00082EE7"/>
    <w:rsid w:val="000A5387"/>
    <w:rsid w:val="000C2C8B"/>
    <w:rsid w:val="000D2FD2"/>
    <w:rsid w:val="000E5236"/>
    <w:rsid w:val="000F164A"/>
    <w:rsid w:val="000F38AB"/>
    <w:rsid w:val="000F71D9"/>
    <w:rsid w:val="00116550"/>
    <w:rsid w:val="00122317"/>
    <w:rsid w:val="001401C2"/>
    <w:rsid w:val="00146BD6"/>
    <w:rsid w:val="001470FF"/>
    <w:rsid w:val="00151F83"/>
    <w:rsid w:val="00160316"/>
    <w:rsid w:val="00161F55"/>
    <w:rsid w:val="00174050"/>
    <w:rsid w:val="0018037E"/>
    <w:rsid w:val="00181CCA"/>
    <w:rsid w:val="00195377"/>
    <w:rsid w:val="00197A0F"/>
    <w:rsid w:val="001A0F0C"/>
    <w:rsid w:val="001A2CBF"/>
    <w:rsid w:val="001D788E"/>
    <w:rsid w:val="001F3DC0"/>
    <w:rsid w:val="001F542D"/>
    <w:rsid w:val="00201A32"/>
    <w:rsid w:val="00201DB3"/>
    <w:rsid w:val="00210B29"/>
    <w:rsid w:val="00227E58"/>
    <w:rsid w:val="00232DDA"/>
    <w:rsid w:val="0023521C"/>
    <w:rsid w:val="00277088"/>
    <w:rsid w:val="00291C31"/>
    <w:rsid w:val="00293688"/>
    <w:rsid w:val="002A3C32"/>
    <w:rsid w:val="002B10DF"/>
    <w:rsid w:val="002B7932"/>
    <w:rsid w:val="002C1FBE"/>
    <w:rsid w:val="002C33AD"/>
    <w:rsid w:val="002F01AA"/>
    <w:rsid w:val="002F32E2"/>
    <w:rsid w:val="003005F6"/>
    <w:rsid w:val="00313456"/>
    <w:rsid w:val="00323AFB"/>
    <w:rsid w:val="003331D7"/>
    <w:rsid w:val="00352D1B"/>
    <w:rsid w:val="003567C0"/>
    <w:rsid w:val="00366487"/>
    <w:rsid w:val="00373CC5"/>
    <w:rsid w:val="003831E7"/>
    <w:rsid w:val="003901A2"/>
    <w:rsid w:val="003C2552"/>
    <w:rsid w:val="003D2654"/>
    <w:rsid w:val="00401490"/>
    <w:rsid w:val="004066C3"/>
    <w:rsid w:val="00420190"/>
    <w:rsid w:val="00430FED"/>
    <w:rsid w:val="00454219"/>
    <w:rsid w:val="00455D55"/>
    <w:rsid w:val="00471E95"/>
    <w:rsid w:val="00477784"/>
    <w:rsid w:val="00497388"/>
    <w:rsid w:val="004A0458"/>
    <w:rsid w:val="004C70FD"/>
    <w:rsid w:val="00516580"/>
    <w:rsid w:val="00531DB9"/>
    <w:rsid w:val="00537867"/>
    <w:rsid w:val="00547067"/>
    <w:rsid w:val="00547D37"/>
    <w:rsid w:val="005532E3"/>
    <w:rsid w:val="00564FE2"/>
    <w:rsid w:val="005766FB"/>
    <w:rsid w:val="005779A3"/>
    <w:rsid w:val="005836AE"/>
    <w:rsid w:val="00592C0C"/>
    <w:rsid w:val="00594234"/>
    <w:rsid w:val="005A0729"/>
    <w:rsid w:val="005B0CB7"/>
    <w:rsid w:val="005B5538"/>
    <w:rsid w:val="005B62DD"/>
    <w:rsid w:val="005B735C"/>
    <w:rsid w:val="005F0A28"/>
    <w:rsid w:val="005F79BF"/>
    <w:rsid w:val="005F7A56"/>
    <w:rsid w:val="006017EB"/>
    <w:rsid w:val="00602157"/>
    <w:rsid w:val="0062022B"/>
    <w:rsid w:val="00620D82"/>
    <w:rsid w:val="0062307D"/>
    <w:rsid w:val="006278AC"/>
    <w:rsid w:val="006455DF"/>
    <w:rsid w:val="00661EE5"/>
    <w:rsid w:val="00662B7F"/>
    <w:rsid w:val="0066356B"/>
    <w:rsid w:val="00665BAB"/>
    <w:rsid w:val="006901B2"/>
    <w:rsid w:val="006A0C9F"/>
    <w:rsid w:val="006A7A00"/>
    <w:rsid w:val="006C3422"/>
    <w:rsid w:val="006C61B1"/>
    <w:rsid w:val="006D07DF"/>
    <w:rsid w:val="006D2E48"/>
    <w:rsid w:val="006D72BB"/>
    <w:rsid w:val="006E49E8"/>
    <w:rsid w:val="006E5FBB"/>
    <w:rsid w:val="0070337A"/>
    <w:rsid w:val="007176BA"/>
    <w:rsid w:val="00760E6B"/>
    <w:rsid w:val="0076388C"/>
    <w:rsid w:val="00773289"/>
    <w:rsid w:val="00773CC5"/>
    <w:rsid w:val="0079204D"/>
    <w:rsid w:val="007A05B9"/>
    <w:rsid w:val="007B62BE"/>
    <w:rsid w:val="007C0F39"/>
    <w:rsid w:val="007D617D"/>
    <w:rsid w:val="008027A1"/>
    <w:rsid w:val="008048F9"/>
    <w:rsid w:val="008158CE"/>
    <w:rsid w:val="00821500"/>
    <w:rsid w:val="0082187A"/>
    <w:rsid w:val="00822CE4"/>
    <w:rsid w:val="00840974"/>
    <w:rsid w:val="00853390"/>
    <w:rsid w:val="00867801"/>
    <w:rsid w:val="00870A68"/>
    <w:rsid w:val="00875DE2"/>
    <w:rsid w:val="008769DF"/>
    <w:rsid w:val="00880581"/>
    <w:rsid w:val="00883A2A"/>
    <w:rsid w:val="008871DA"/>
    <w:rsid w:val="00894147"/>
    <w:rsid w:val="008A2362"/>
    <w:rsid w:val="008A7C09"/>
    <w:rsid w:val="008B1308"/>
    <w:rsid w:val="008B5A1C"/>
    <w:rsid w:val="008B6C3C"/>
    <w:rsid w:val="008C15D1"/>
    <w:rsid w:val="008D32B9"/>
    <w:rsid w:val="008D5469"/>
    <w:rsid w:val="008D6D51"/>
    <w:rsid w:val="009075B7"/>
    <w:rsid w:val="00932A7F"/>
    <w:rsid w:val="00951A98"/>
    <w:rsid w:val="00957087"/>
    <w:rsid w:val="009653AD"/>
    <w:rsid w:val="00966CE7"/>
    <w:rsid w:val="00967607"/>
    <w:rsid w:val="00981027"/>
    <w:rsid w:val="009B74D0"/>
    <w:rsid w:val="009C341B"/>
    <w:rsid w:val="009D59AE"/>
    <w:rsid w:val="009E32DE"/>
    <w:rsid w:val="009E7E01"/>
    <w:rsid w:val="009F4C95"/>
    <w:rsid w:val="00A01AF2"/>
    <w:rsid w:val="00A14953"/>
    <w:rsid w:val="00A14B41"/>
    <w:rsid w:val="00A20A70"/>
    <w:rsid w:val="00A2100F"/>
    <w:rsid w:val="00A51D58"/>
    <w:rsid w:val="00A56DCC"/>
    <w:rsid w:val="00A57CB1"/>
    <w:rsid w:val="00A666BC"/>
    <w:rsid w:val="00A84498"/>
    <w:rsid w:val="00AB1AB3"/>
    <w:rsid w:val="00AB4DF4"/>
    <w:rsid w:val="00AC1D6B"/>
    <w:rsid w:val="00AC2BCF"/>
    <w:rsid w:val="00AD2CF8"/>
    <w:rsid w:val="00AD368E"/>
    <w:rsid w:val="00AF6012"/>
    <w:rsid w:val="00B1221B"/>
    <w:rsid w:val="00B13F1E"/>
    <w:rsid w:val="00B1763F"/>
    <w:rsid w:val="00B4326A"/>
    <w:rsid w:val="00B54C7A"/>
    <w:rsid w:val="00B91B9E"/>
    <w:rsid w:val="00B94A95"/>
    <w:rsid w:val="00BA2F50"/>
    <w:rsid w:val="00BB2233"/>
    <w:rsid w:val="00BF2272"/>
    <w:rsid w:val="00C03CB3"/>
    <w:rsid w:val="00C04E56"/>
    <w:rsid w:val="00C059B4"/>
    <w:rsid w:val="00C05AB6"/>
    <w:rsid w:val="00C450B7"/>
    <w:rsid w:val="00C472B4"/>
    <w:rsid w:val="00C50ABD"/>
    <w:rsid w:val="00C87D63"/>
    <w:rsid w:val="00C96BB9"/>
    <w:rsid w:val="00CA7CC9"/>
    <w:rsid w:val="00CB4AB6"/>
    <w:rsid w:val="00CC4946"/>
    <w:rsid w:val="00CC6F6F"/>
    <w:rsid w:val="00CD6489"/>
    <w:rsid w:val="00CE4E9A"/>
    <w:rsid w:val="00CF3096"/>
    <w:rsid w:val="00D068D2"/>
    <w:rsid w:val="00D278A9"/>
    <w:rsid w:val="00D40236"/>
    <w:rsid w:val="00D5489B"/>
    <w:rsid w:val="00D54D00"/>
    <w:rsid w:val="00D76EC4"/>
    <w:rsid w:val="00D85285"/>
    <w:rsid w:val="00D87940"/>
    <w:rsid w:val="00D92860"/>
    <w:rsid w:val="00D95DFA"/>
    <w:rsid w:val="00DA1A3F"/>
    <w:rsid w:val="00DD05E7"/>
    <w:rsid w:val="00DD370C"/>
    <w:rsid w:val="00DD63DB"/>
    <w:rsid w:val="00DE1720"/>
    <w:rsid w:val="00DE3604"/>
    <w:rsid w:val="00E07C8F"/>
    <w:rsid w:val="00E1158F"/>
    <w:rsid w:val="00E31BE1"/>
    <w:rsid w:val="00E352D0"/>
    <w:rsid w:val="00E40A22"/>
    <w:rsid w:val="00E418B3"/>
    <w:rsid w:val="00E51BDD"/>
    <w:rsid w:val="00E85846"/>
    <w:rsid w:val="00E940A6"/>
    <w:rsid w:val="00EA2B02"/>
    <w:rsid w:val="00EA578D"/>
    <w:rsid w:val="00EB4B11"/>
    <w:rsid w:val="00EB651A"/>
    <w:rsid w:val="00EB6D1D"/>
    <w:rsid w:val="00EB7ADB"/>
    <w:rsid w:val="00ED3550"/>
    <w:rsid w:val="00ED5209"/>
    <w:rsid w:val="00EE4917"/>
    <w:rsid w:val="00EE5813"/>
    <w:rsid w:val="00EE6B15"/>
    <w:rsid w:val="00EF5D29"/>
    <w:rsid w:val="00F274CF"/>
    <w:rsid w:val="00F42CF9"/>
    <w:rsid w:val="00F5591F"/>
    <w:rsid w:val="00F57B6F"/>
    <w:rsid w:val="00F72FE2"/>
    <w:rsid w:val="00F735E2"/>
    <w:rsid w:val="00F90F6C"/>
    <w:rsid w:val="00F93893"/>
    <w:rsid w:val="00FA098F"/>
    <w:rsid w:val="00FA31B1"/>
    <w:rsid w:val="00FC2442"/>
    <w:rsid w:val="00FF1978"/>
    <w:rsid w:val="00FF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772E1BF-89DD-4DD9-830D-F0BEB4EF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semiHidden="1" w:unhideWhenUsed="1"/>
    <w:lsdException w:name="Table Grid" w:uiPriority="0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AFB"/>
    <w:pPr>
      <w:autoSpaceDE w:val="0"/>
      <w:autoSpaceDN w:val="0"/>
      <w:spacing w:after="0" w:line="240" w:lineRule="auto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23AFB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23AFB"/>
    <w:rPr>
      <w:rFonts w:cs="Times New Roman"/>
      <w:b/>
      <w:bCs/>
      <w:sz w:val="28"/>
      <w:szCs w:val="28"/>
      <w:lang w:val="uk-UA" w:eastAsia="uk-UA" w:bidi="ar-SA"/>
    </w:rPr>
  </w:style>
  <w:style w:type="paragraph" w:styleId="21">
    <w:name w:val="Body Text 2"/>
    <w:basedOn w:val="a"/>
    <w:link w:val="22"/>
    <w:uiPriority w:val="99"/>
    <w:rsid w:val="00323AFB"/>
    <w:pPr>
      <w:tabs>
        <w:tab w:val="left" w:pos="0"/>
      </w:tabs>
      <w:jc w:val="both"/>
    </w:pPr>
    <w:rPr>
      <w:b/>
      <w:bCs/>
    </w:rPr>
  </w:style>
  <w:style w:type="character" w:customStyle="1" w:styleId="22">
    <w:name w:val="Основний текст 2 Знак"/>
    <w:basedOn w:val="a0"/>
    <w:link w:val="21"/>
    <w:uiPriority w:val="99"/>
    <w:locked/>
    <w:rsid w:val="00323AFB"/>
    <w:rPr>
      <w:rFonts w:cs="Times New Roman"/>
      <w:b/>
      <w:bCs/>
      <w:sz w:val="28"/>
      <w:szCs w:val="28"/>
      <w:lang w:val="uk-UA" w:eastAsia="uk-UA" w:bidi="ar-SA"/>
    </w:rPr>
  </w:style>
  <w:style w:type="paragraph" w:styleId="a3">
    <w:name w:val="Balloon Text"/>
    <w:basedOn w:val="a"/>
    <w:link w:val="a4"/>
    <w:uiPriority w:val="99"/>
    <w:semiHidden/>
    <w:rsid w:val="00AC1D6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Pr>
      <w:rFonts w:ascii="Segoe UI" w:hAnsi="Segoe UI" w:cs="Segoe UI"/>
      <w:sz w:val="18"/>
      <w:szCs w:val="18"/>
    </w:rPr>
  </w:style>
  <w:style w:type="paragraph" w:styleId="23">
    <w:name w:val="Body Text Indent 2"/>
    <w:basedOn w:val="a"/>
    <w:link w:val="24"/>
    <w:uiPriority w:val="99"/>
    <w:rsid w:val="00323AFB"/>
    <w:pPr>
      <w:ind w:firstLine="724"/>
      <w:jc w:val="both"/>
    </w:pPr>
    <w:rPr>
      <w:b/>
      <w:bCs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323AFB"/>
    <w:rPr>
      <w:rFonts w:cs="Times New Roman"/>
      <w:b/>
      <w:bCs/>
      <w:sz w:val="28"/>
      <w:szCs w:val="28"/>
      <w:lang w:val="uk-UA" w:eastAsia="uk-UA" w:bidi="ar-SA"/>
    </w:rPr>
  </w:style>
  <w:style w:type="paragraph" w:styleId="3">
    <w:name w:val="Body Text Indent 3"/>
    <w:basedOn w:val="a"/>
    <w:link w:val="30"/>
    <w:uiPriority w:val="99"/>
    <w:rsid w:val="00323AFB"/>
    <w:pPr>
      <w:ind w:firstLine="709"/>
      <w:jc w:val="both"/>
    </w:pPr>
  </w:style>
  <w:style w:type="character" w:customStyle="1" w:styleId="30">
    <w:name w:val="Основний текст з відступом 3 Знак"/>
    <w:basedOn w:val="a0"/>
    <w:link w:val="3"/>
    <w:uiPriority w:val="99"/>
    <w:locked/>
    <w:rsid w:val="00323AFB"/>
    <w:rPr>
      <w:rFonts w:cs="Times New Roman"/>
      <w:sz w:val="28"/>
      <w:szCs w:val="28"/>
      <w:lang w:val="uk-UA" w:eastAsia="uk-UA" w:bidi="ar-SA"/>
    </w:rPr>
  </w:style>
  <w:style w:type="paragraph" w:styleId="a5">
    <w:name w:val="header"/>
    <w:basedOn w:val="a"/>
    <w:link w:val="a6"/>
    <w:uiPriority w:val="99"/>
    <w:rsid w:val="00323AFB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locked/>
    <w:rPr>
      <w:rFonts w:cs="Times New Roman"/>
      <w:sz w:val="28"/>
      <w:szCs w:val="28"/>
    </w:rPr>
  </w:style>
  <w:style w:type="character" w:styleId="a7">
    <w:name w:val="page number"/>
    <w:basedOn w:val="a0"/>
    <w:uiPriority w:val="99"/>
    <w:rsid w:val="00323AFB"/>
    <w:rPr>
      <w:rFonts w:cs="Times New Roman"/>
    </w:rPr>
  </w:style>
  <w:style w:type="character" w:customStyle="1" w:styleId="rvts0">
    <w:name w:val="rvts0"/>
    <w:basedOn w:val="a0"/>
    <w:uiPriority w:val="99"/>
    <w:rsid w:val="00E85846"/>
    <w:rPr>
      <w:rFonts w:cs="Times New Roman"/>
    </w:rPr>
  </w:style>
  <w:style w:type="character" w:customStyle="1" w:styleId="rvts9">
    <w:name w:val="rvts9"/>
    <w:basedOn w:val="a0"/>
    <w:rsid w:val="00E85846"/>
    <w:rPr>
      <w:rFonts w:cs="Times New Roman"/>
    </w:rPr>
  </w:style>
  <w:style w:type="paragraph" w:customStyle="1" w:styleId="rvps2">
    <w:name w:val="rvps2"/>
    <w:basedOn w:val="a"/>
    <w:rsid w:val="00E8584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rvts37">
    <w:name w:val="rvts37"/>
    <w:basedOn w:val="a0"/>
    <w:uiPriority w:val="99"/>
    <w:rsid w:val="00E85846"/>
    <w:rPr>
      <w:rFonts w:cs="Times New Roman"/>
    </w:rPr>
  </w:style>
  <w:style w:type="paragraph" w:styleId="a8">
    <w:name w:val="footnote text"/>
    <w:basedOn w:val="a"/>
    <w:link w:val="a9"/>
    <w:uiPriority w:val="99"/>
    <w:rsid w:val="00867801"/>
    <w:pPr>
      <w:autoSpaceDE/>
      <w:autoSpaceDN/>
    </w:pPr>
    <w:rPr>
      <w:sz w:val="20"/>
      <w:szCs w:val="20"/>
      <w:lang w:eastAsia="ru-RU"/>
    </w:rPr>
  </w:style>
  <w:style w:type="character" w:customStyle="1" w:styleId="a9">
    <w:name w:val="Текст виноски Знак"/>
    <w:basedOn w:val="a0"/>
    <w:link w:val="a8"/>
    <w:uiPriority w:val="99"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rsid w:val="00867801"/>
    <w:rPr>
      <w:rFonts w:cs="Times New Roman"/>
      <w:vertAlign w:val="superscript"/>
    </w:rPr>
  </w:style>
  <w:style w:type="character" w:styleId="ab">
    <w:name w:val="Hyperlink"/>
    <w:basedOn w:val="a0"/>
    <w:uiPriority w:val="99"/>
    <w:rsid w:val="00867801"/>
    <w:rPr>
      <w:rFonts w:cs="Times New Roman"/>
      <w:color w:val="0000FF"/>
      <w:u w:val="single"/>
    </w:rPr>
  </w:style>
  <w:style w:type="paragraph" w:customStyle="1" w:styleId="ac">
    <w:name w:val="Назва документа"/>
    <w:basedOn w:val="a"/>
    <w:next w:val="a"/>
    <w:uiPriority w:val="99"/>
    <w:rsid w:val="00146BD6"/>
    <w:pPr>
      <w:keepNext/>
      <w:keepLines/>
      <w:autoSpaceDE/>
      <w:autoSpaceDN/>
      <w:spacing w:before="240" w:after="240"/>
      <w:jc w:val="center"/>
    </w:pPr>
    <w:rPr>
      <w:rFonts w:ascii="Antiqua" w:hAnsi="Antiqua" w:cs="Antiqua"/>
      <w:b/>
      <w:bCs/>
      <w:sz w:val="26"/>
      <w:szCs w:val="26"/>
      <w:lang w:eastAsia="ru-RU"/>
    </w:rPr>
  </w:style>
  <w:style w:type="paragraph" w:customStyle="1" w:styleId="1">
    <w:name w:val="Знак Знак1 Знак Знак Знак Знак Знак Знак"/>
    <w:basedOn w:val="a"/>
    <w:uiPriority w:val="99"/>
    <w:rsid w:val="00E352D0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79204D"/>
    <w:rPr>
      <w:rFonts w:cs="Times New Roman"/>
    </w:rPr>
  </w:style>
  <w:style w:type="paragraph" w:styleId="HTML">
    <w:name w:val="HTML Preformatted"/>
    <w:basedOn w:val="a"/>
    <w:link w:val="HTML0"/>
    <w:uiPriority w:val="99"/>
    <w:locked/>
    <w:rsid w:val="00477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477784"/>
    <w:rPr>
      <w:rFonts w:ascii="Courier New" w:hAnsi="Courier New" w:cs="Courier New"/>
      <w:sz w:val="20"/>
      <w:szCs w:val="20"/>
    </w:rPr>
  </w:style>
  <w:style w:type="character" w:styleId="ad">
    <w:name w:val="Emphasis"/>
    <w:basedOn w:val="a0"/>
    <w:uiPriority w:val="99"/>
    <w:qFormat/>
    <w:locked/>
    <w:rsid w:val="005B735C"/>
    <w:rPr>
      <w:rFonts w:cs="Times New Roman"/>
      <w:i/>
      <w:iCs/>
    </w:rPr>
  </w:style>
  <w:style w:type="paragraph" w:styleId="ae">
    <w:name w:val="footer"/>
    <w:basedOn w:val="a"/>
    <w:link w:val="af"/>
    <w:uiPriority w:val="99"/>
    <w:semiHidden/>
    <w:locked/>
    <w:rsid w:val="005F79BF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locked/>
    <w:rsid w:val="005F79BF"/>
    <w:rPr>
      <w:rFonts w:cs="Times New Roman"/>
      <w:sz w:val="28"/>
      <w:szCs w:val="28"/>
      <w:lang w:val="uk-UA" w:eastAsia="uk-UA"/>
    </w:rPr>
  </w:style>
  <w:style w:type="paragraph" w:styleId="af0">
    <w:name w:val="Body Text Indent"/>
    <w:basedOn w:val="a"/>
    <w:link w:val="af1"/>
    <w:uiPriority w:val="99"/>
    <w:locked/>
    <w:rsid w:val="00AF6012"/>
    <w:pPr>
      <w:spacing w:after="120"/>
      <w:ind w:left="283"/>
    </w:pPr>
    <w:rPr>
      <w:sz w:val="24"/>
      <w:szCs w:val="24"/>
      <w:lang w:val="ru-RU" w:eastAsia="ru-RU"/>
    </w:rPr>
  </w:style>
  <w:style w:type="character" w:customStyle="1" w:styleId="af1">
    <w:name w:val="Основний текст з відступом Знак"/>
    <w:basedOn w:val="a0"/>
    <w:link w:val="af0"/>
    <w:uiPriority w:val="99"/>
    <w:locked/>
    <w:rsid w:val="00AF6012"/>
    <w:rPr>
      <w:rFonts w:cs="Times New Roman"/>
      <w:sz w:val="24"/>
      <w:szCs w:val="24"/>
    </w:rPr>
  </w:style>
  <w:style w:type="paragraph" w:styleId="af2">
    <w:name w:val="Body Text"/>
    <w:basedOn w:val="a"/>
    <w:link w:val="af3"/>
    <w:uiPriority w:val="99"/>
    <w:semiHidden/>
    <w:unhideWhenUsed/>
    <w:locked/>
    <w:rsid w:val="00760E6B"/>
    <w:pPr>
      <w:spacing w:after="120"/>
    </w:pPr>
  </w:style>
  <w:style w:type="character" w:customStyle="1" w:styleId="af3">
    <w:name w:val="Основний текст Знак"/>
    <w:basedOn w:val="a0"/>
    <w:link w:val="af2"/>
    <w:uiPriority w:val="99"/>
    <w:semiHidden/>
    <w:locked/>
    <w:rsid w:val="00760E6B"/>
    <w:rPr>
      <w:rFonts w:cs="Times New Roman"/>
      <w:sz w:val="28"/>
      <w:szCs w:val="28"/>
    </w:rPr>
  </w:style>
  <w:style w:type="paragraph" w:customStyle="1" w:styleId="rvps6">
    <w:name w:val="rvps6"/>
    <w:basedOn w:val="a"/>
    <w:uiPriority w:val="99"/>
    <w:rsid w:val="00760E6B"/>
    <w:pPr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23">
    <w:name w:val="rvts23"/>
    <w:rsid w:val="00760E6B"/>
    <w:rPr>
      <w:rFonts w:ascii="Times New Roman" w:hAnsi="Times New Roman"/>
    </w:rPr>
  </w:style>
  <w:style w:type="paragraph" w:styleId="af4">
    <w:name w:val="List Paragraph"/>
    <w:basedOn w:val="a"/>
    <w:uiPriority w:val="34"/>
    <w:qFormat/>
    <w:rsid w:val="0066356B"/>
    <w:pPr>
      <w:autoSpaceDE/>
      <w:autoSpaceDN/>
      <w:spacing w:after="120"/>
      <w:ind w:left="567"/>
      <w:contextualSpacing/>
    </w:pPr>
    <w:rPr>
      <w:rFonts w:ascii="Arial" w:hAnsi="Arial"/>
      <w:sz w:val="22"/>
      <w:szCs w:val="22"/>
      <w:lang w:val="en-US" w:eastAsia="en-US"/>
    </w:rPr>
  </w:style>
  <w:style w:type="paragraph" w:styleId="af5">
    <w:name w:val="Normal (Web)"/>
    <w:aliases w:val="Знак,Обычный (веб) Знак,Знак1 Знак,Знак1 Знак Знак,Обычный (Web) Знак Знак,Обычный (Web),Знак1 Знак Знак Знак Знак,Знак1 Знак Знак Знак Знак Знак Знак Знак,Знак1,Обычный (веб) Знак2,Обычный (веб) Знак1 Знак,Обычный (веб) Знак Знак Знак"/>
    <w:basedOn w:val="a"/>
    <w:link w:val="af6"/>
    <w:uiPriority w:val="99"/>
    <w:locked/>
    <w:rsid w:val="002B10DF"/>
    <w:pPr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6">
    <w:name w:val="Звичайний (веб) Знак"/>
    <w:aliases w:val="Знак Знак,Обычный (веб) Знак Знак,Знак1 Знак Знак1,Знак1 Знак Знак Знак,Обычный (Web) Знак Знак Знак,Обычный (Web) Знак,Знак1 Знак Знак Знак Знак Знак,Знак1 Знак Знак Знак Знак Знак Знак Знак Знак,Знак1 Знак1"/>
    <w:link w:val="af5"/>
    <w:uiPriority w:val="99"/>
    <w:locked/>
    <w:rsid w:val="002B10DF"/>
    <w:rPr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24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2540</Words>
  <Characters>1448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/>
  <LinksUpToDate>false</LinksUpToDate>
  <CharactersWithSpaces>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Renat</dc:creator>
  <cp:keywords/>
  <dc:description/>
  <cp:lastModifiedBy>Ковальов Олексій Іванович</cp:lastModifiedBy>
  <cp:revision>2</cp:revision>
  <cp:lastPrinted>2015-02-17T12:35:00Z</cp:lastPrinted>
  <dcterms:created xsi:type="dcterms:W3CDTF">2020-02-18T14:02:00Z</dcterms:created>
  <dcterms:modified xsi:type="dcterms:W3CDTF">2020-02-18T14:02:00Z</dcterms:modified>
</cp:coreProperties>
</file>