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812AC6" w:rsidRPr="00D618E0" w:rsidP="00812AC6">
      <w:pPr>
        <w:spacing w:after="0"/>
        <w:jc w:val="right"/>
        <w:rPr>
          <w:rFonts w:ascii="Times New Roman" w:hAnsi="Times New Roman"/>
          <w:b/>
          <w:bCs/>
          <w:sz w:val="28"/>
          <w:szCs w:val="28"/>
        </w:rPr>
      </w:pPr>
      <w:r w:rsidRPr="00D618E0" w:rsidR="00870291">
        <w:rPr>
          <w:rFonts w:ascii="Times New Roman" w:hAnsi="Times New Roman"/>
          <w:b/>
          <w:bCs/>
          <w:sz w:val="28"/>
          <w:szCs w:val="28"/>
        </w:rPr>
        <w:t>ПРОЕКТ</w:t>
      </w:r>
      <w:r w:rsidRPr="00D618E0">
        <w:rPr>
          <w:rFonts w:ascii="Times New Roman" w:hAnsi="Times New Roman"/>
          <w:b/>
          <w:bCs/>
          <w:sz w:val="28"/>
          <w:szCs w:val="28"/>
        </w:rPr>
        <w:t xml:space="preserve"> </w:t>
      </w:r>
    </w:p>
    <w:p w:rsidR="00812AC6" w:rsidP="007E0F31">
      <w:pPr>
        <w:spacing w:after="0" w:line="360" w:lineRule="auto"/>
        <w:jc w:val="right"/>
        <w:rPr>
          <w:rFonts w:ascii="Times New Roman" w:hAnsi="Times New Roman"/>
          <w:b/>
          <w:bCs/>
          <w:sz w:val="28"/>
          <w:szCs w:val="28"/>
        </w:rPr>
      </w:pPr>
      <w:r w:rsidRPr="00D618E0" w:rsidR="00870291">
        <w:rPr>
          <w:rFonts w:ascii="Times New Roman" w:hAnsi="Times New Roman"/>
          <w:b/>
          <w:bCs/>
          <w:sz w:val="28"/>
          <w:szCs w:val="28"/>
        </w:rPr>
        <w:t>вноситься народним</w:t>
      </w:r>
      <w:r w:rsidR="00B32B65">
        <w:rPr>
          <w:rFonts w:ascii="Times New Roman" w:hAnsi="Times New Roman"/>
          <w:b/>
          <w:bCs/>
          <w:sz w:val="28"/>
          <w:szCs w:val="28"/>
        </w:rPr>
        <w:t>и депутата</w:t>
      </w:r>
      <w:r w:rsidRPr="00D618E0" w:rsidR="00870291">
        <w:rPr>
          <w:rFonts w:ascii="Times New Roman" w:hAnsi="Times New Roman"/>
          <w:b/>
          <w:bCs/>
          <w:sz w:val="28"/>
          <w:szCs w:val="28"/>
        </w:rPr>
        <w:t>м</w:t>
      </w:r>
      <w:r w:rsidR="00B32B65">
        <w:rPr>
          <w:rFonts w:ascii="Times New Roman" w:hAnsi="Times New Roman"/>
          <w:b/>
          <w:bCs/>
          <w:sz w:val="28"/>
          <w:szCs w:val="28"/>
        </w:rPr>
        <w:t>и</w:t>
      </w:r>
      <w:r w:rsidRPr="00D618E0">
        <w:rPr>
          <w:rFonts w:ascii="Times New Roman" w:hAnsi="Times New Roman"/>
          <w:b/>
          <w:bCs/>
          <w:sz w:val="28"/>
          <w:szCs w:val="28"/>
        </w:rPr>
        <w:t xml:space="preserve"> України</w:t>
      </w:r>
    </w:p>
    <w:p w:rsidR="007200E4" w:rsidRPr="007200E4" w:rsidP="007200E4">
      <w:pPr>
        <w:spacing w:after="0"/>
        <w:jc w:val="right"/>
        <w:rPr>
          <w:rFonts w:ascii="Times New Roman" w:hAnsi="Times New Roman"/>
          <w:b/>
          <w:bCs/>
          <w:sz w:val="28"/>
          <w:szCs w:val="28"/>
        </w:rPr>
      </w:pPr>
      <w:r w:rsidRPr="007200E4">
        <w:rPr>
          <w:rFonts w:ascii="Times New Roman" w:hAnsi="Times New Roman"/>
          <w:b/>
          <w:bCs/>
          <w:sz w:val="28"/>
          <w:szCs w:val="28"/>
        </w:rPr>
        <w:t>1. І.В</w:t>
      </w:r>
      <w:r w:rsidRPr="007200E4">
        <w:rPr>
          <w:bCs/>
        </w:rPr>
        <w:t xml:space="preserve">. </w:t>
      </w:r>
      <w:r w:rsidRPr="007200E4">
        <w:rPr>
          <w:rFonts w:ascii="Times New Roman" w:hAnsi="Times New Roman"/>
          <w:b/>
          <w:bCs/>
          <w:sz w:val="28"/>
          <w:szCs w:val="28"/>
        </w:rPr>
        <w:t>Колихаєв (385)</w:t>
      </w:r>
    </w:p>
    <w:p w:rsidR="007200E4" w:rsidRPr="007200E4" w:rsidP="007200E4">
      <w:pPr>
        <w:spacing w:after="0"/>
        <w:jc w:val="right"/>
        <w:rPr>
          <w:rFonts w:ascii="Times New Roman" w:hAnsi="Times New Roman"/>
          <w:b/>
          <w:bCs/>
          <w:sz w:val="28"/>
          <w:szCs w:val="28"/>
        </w:rPr>
      </w:pPr>
      <w:r w:rsidRPr="007200E4">
        <w:rPr>
          <w:rFonts w:ascii="Times New Roman" w:hAnsi="Times New Roman"/>
          <w:b/>
          <w:bCs/>
          <w:sz w:val="28"/>
          <w:szCs w:val="28"/>
        </w:rPr>
        <w:t>2. В.М. Поляк (279)</w:t>
      </w:r>
    </w:p>
    <w:p w:rsidR="007200E4" w:rsidRPr="007200E4" w:rsidP="007200E4">
      <w:pPr>
        <w:spacing w:after="0"/>
        <w:jc w:val="right"/>
        <w:rPr>
          <w:rFonts w:ascii="Times New Roman" w:hAnsi="Times New Roman"/>
          <w:b/>
          <w:bCs/>
          <w:sz w:val="28"/>
          <w:szCs w:val="28"/>
        </w:rPr>
      </w:pPr>
      <w:r w:rsidRPr="007200E4">
        <w:rPr>
          <w:rFonts w:ascii="Times New Roman" w:hAnsi="Times New Roman"/>
          <w:b/>
          <w:bCs/>
          <w:sz w:val="28"/>
          <w:szCs w:val="28"/>
        </w:rPr>
        <w:t>3. А.І. Урбанський (134)</w:t>
      </w:r>
    </w:p>
    <w:p w:rsidR="007200E4" w:rsidRPr="007200E4" w:rsidP="007200E4">
      <w:pPr>
        <w:spacing w:after="0"/>
        <w:jc w:val="right"/>
        <w:rPr>
          <w:rFonts w:ascii="Times New Roman" w:hAnsi="Times New Roman"/>
          <w:b/>
          <w:bCs/>
          <w:sz w:val="28"/>
          <w:szCs w:val="28"/>
        </w:rPr>
      </w:pPr>
      <w:r w:rsidRPr="007200E4">
        <w:rPr>
          <w:rFonts w:ascii="Times New Roman" w:hAnsi="Times New Roman"/>
          <w:b/>
          <w:bCs/>
          <w:sz w:val="28"/>
          <w:szCs w:val="28"/>
        </w:rPr>
        <w:t>4. Д.В. Лубінець (267)</w:t>
      </w:r>
    </w:p>
    <w:p w:rsidR="007200E4" w:rsidRPr="007200E4" w:rsidP="007200E4">
      <w:pPr>
        <w:spacing w:after="0"/>
        <w:jc w:val="right"/>
        <w:rPr>
          <w:rFonts w:ascii="Times New Roman" w:hAnsi="Times New Roman"/>
          <w:b/>
          <w:bCs/>
          <w:sz w:val="28"/>
          <w:szCs w:val="28"/>
        </w:rPr>
      </w:pPr>
      <w:r w:rsidRPr="007200E4">
        <w:rPr>
          <w:rFonts w:ascii="Times New Roman" w:hAnsi="Times New Roman"/>
          <w:b/>
          <w:bCs/>
          <w:sz w:val="28"/>
          <w:szCs w:val="28"/>
        </w:rPr>
        <w:t>5. І.М. Констанкевич (238)</w:t>
      </w:r>
    </w:p>
    <w:p w:rsidR="007200E4" w:rsidRPr="007200E4" w:rsidP="007200E4">
      <w:pPr>
        <w:spacing w:after="0"/>
        <w:jc w:val="right"/>
        <w:rPr>
          <w:rFonts w:ascii="Times New Roman" w:hAnsi="Times New Roman"/>
          <w:b/>
          <w:bCs/>
          <w:sz w:val="28"/>
          <w:szCs w:val="28"/>
        </w:rPr>
      </w:pPr>
      <w:r w:rsidRPr="007200E4">
        <w:rPr>
          <w:rFonts w:ascii="Times New Roman" w:hAnsi="Times New Roman"/>
          <w:b/>
          <w:bCs/>
          <w:sz w:val="28"/>
          <w:szCs w:val="28"/>
        </w:rPr>
        <w:t>6. Л.М. Білозір (232)</w:t>
      </w:r>
    </w:p>
    <w:p w:rsidR="007200E4" w:rsidRPr="007200E4" w:rsidP="007200E4">
      <w:pPr>
        <w:spacing w:after="0"/>
        <w:jc w:val="right"/>
        <w:rPr>
          <w:rFonts w:ascii="Times New Roman" w:hAnsi="Times New Roman"/>
          <w:b/>
          <w:bCs/>
          <w:sz w:val="28"/>
          <w:szCs w:val="28"/>
        </w:rPr>
      </w:pPr>
      <w:r w:rsidRPr="007200E4">
        <w:rPr>
          <w:rFonts w:ascii="Times New Roman" w:hAnsi="Times New Roman"/>
          <w:b/>
          <w:bCs/>
          <w:sz w:val="28"/>
          <w:szCs w:val="28"/>
        </w:rPr>
        <w:t>7. І.В. Гузь (234)</w:t>
      </w:r>
    </w:p>
    <w:p w:rsidR="007200E4" w:rsidRPr="007200E4" w:rsidP="007200E4">
      <w:pPr>
        <w:spacing w:after="0"/>
        <w:jc w:val="right"/>
        <w:rPr>
          <w:rFonts w:ascii="Times New Roman" w:hAnsi="Times New Roman"/>
          <w:b/>
          <w:bCs/>
          <w:sz w:val="28"/>
          <w:szCs w:val="28"/>
        </w:rPr>
      </w:pPr>
      <w:r w:rsidRPr="007200E4">
        <w:rPr>
          <w:rFonts w:ascii="Times New Roman" w:hAnsi="Times New Roman"/>
          <w:b/>
          <w:bCs/>
          <w:sz w:val="28"/>
          <w:szCs w:val="28"/>
        </w:rPr>
        <w:t>8. А.І. Кіссе (343)</w:t>
      </w:r>
    </w:p>
    <w:p w:rsidR="007200E4" w:rsidRPr="007200E4" w:rsidP="007200E4">
      <w:pPr>
        <w:spacing w:after="0"/>
        <w:jc w:val="right"/>
        <w:rPr>
          <w:rFonts w:ascii="Times New Roman" w:hAnsi="Times New Roman"/>
          <w:b/>
          <w:bCs/>
          <w:sz w:val="28"/>
          <w:szCs w:val="28"/>
        </w:rPr>
      </w:pPr>
      <w:r w:rsidRPr="007200E4">
        <w:rPr>
          <w:rFonts w:ascii="Times New Roman" w:hAnsi="Times New Roman"/>
          <w:b/>
          <w:bCs/>
          <w:sz w:val="28"/>
          <w:szCs w:val="28"/>
        </w:rPr>
        <w:t>9. З.М. Андрійович (293)</w:t>
      </w:r>
    </w:p>
    <w:p w:rsidR="007200E4" w:rsidRPr="007200E4" w:rsidP="007200E4">
      <w:pPr>
        <w:spacing w:after="0"/>
        <w:jc w:val="right"/>
        <w:rPr>
          <w:rFonts w:ascii="Times New Roman" w:hAnsi="Times New Roman"/>
          <w:b/>
          <w:bCs/>
          <w:sz w:val="28"/>
          <w:szCs w:val="28"/>
        </w:rPr>
      </w:pPr>
      <w:r w:rsidRPr="007200E4">
        <w:rPr>
          <w:rFonts w:ascii="Times New Roman" w:hAnsi="Times New Roman"/>
          <w:b/>
          <w:bCs/>
          <w:sz w:val="28"/>
          <w:szCs w:val="28"/>
        </w:rPr>
        <w:t>10. О.В. Аліксійчук  (355)</w:t>
      </w:r>
    </w:p>
    <w:p w:rsidR="007200E4" w:rsidRPr="007200E4" w:rsidP="007200E4">
      <w:pPr>
        <w:spacing w:after="0"/>
        <w:jc w:val="right"/>
        <w:rPr>
          <w:rFonts w:ascii="Times New Roman" w:hAnsi="Times New Roman"/>
          <w:b/>
          <w:bCs/>
          <w:sz w:val="28"/>
          <w:szCs w:val="28"/>
        </w:rPr>
      </w:pPr>
      <w:r w:rsidRPr="007200E4">
        <w:rPr>
          <w:rFonts w:ascii="Times New Roman" w:hAnsi="Times New Roman"/>
          <w:b/>
          <w:bCs/>
          <w:sz w:val="28"/>
          <w:szCs w:val="28"/>
        </w:rPr>
        <w:t>11. А.М. Пушкаренко (78)</w:t>
      </w:r>
    </w:p>
    <w:p w:rsidR="007200E4" w:rsidRPr="007200E4" w:rsidP="007200E4">
      <w:pPr>
        <w:spacing w:after="0"/>
        <w:jc w:val="right"/>
        <w:rPr>
          <w:rFonts w:ascii="Times New Roman" w:hAnsi="Times New Roman"/>
          <w:b/>
          <w:bCs/>
          <w:sz w:val="28"/>
          <w:szCs w:val="28"/>
        </w:rPr>
      </w:pPr>
      <w:r w:rsidRPr="007200E4">
        <w:rPr>
          <w:rFonts w:ascii="Times New Roman" w:hAnsi="Times New Roman"/>
          <w:b/>
          <w:bCs/>
          <w:sz w:val="28"/>
          <w:szCs w:val="28"/>
        </w:rPr>
        <w:t>12. Е.П. Прощук (292)</w:t>
      </w:r>
    </w:p>
    <w:p w:rsidR="007200E4" w:rsidP="007200E4">
      <w:pPr>
        <w:spacing w:before="60" w:after="60" w:line="288" w:lineRule="auto"/>
        <w:jc w:val="both"/>
        <w:rPr>
          <w:b/>
          <w:sz w:val="28"/>
        </w:rPr>
      </w:pPr>
    </w:p>
    <w:p w:rsidR="00870291" w:rsidP="00812AC6">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outlineLvl w:val="0"/>
        <w:rPr>
          <w:rFonts w:ascii="Times New Roman" w:hAnsi="Times New Roman"/>
          <w:b/>
          <w:sz w:val="28"/>
          <w:szCs w:val="28"/>
        </w:rPr>
      </w:pPr>
    </w:p>
    <w:p w:rsidR="00E910ED" w:rsidRPr="00D618E0" w:rsidP="00812AC6">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outlineLvl w:val="0"/>
        <w:rPr>
          <w:rFonts w:ascii="Times New Roman" w:hAnsi="Times New Roman"/>
          <w:b/>
          <w:sz w:val="28"/>
          <w:szCs w:val="28"/>
        </w:rPr>
      </w:pPr>
    </w:p>
    <w:p w:rsidR="00C472B6" w:rsidRPr="00D618E0" w:rsidP="00AF77D1">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jc w:val="center"/>
        <w:outlineLvl w:val="0"/>
        <w:rPr>
          <w:rFonts w:ascii="Times New Roman" w:hAnsi="Times New Roman"/>
          <w:b/>
          <w:sz w:val="28"/>
          <w:szCs w:val="28"/>
          <w:lang w:eastAsia="ru-RU"/>
        </w:rPr>
      </w:pPr>
      <w:r w:rsidRPr="00D618E0">
        <w:rPr>
          <w:rFonts w:ascii="Times New Roman" w:hAnsi="Times New Roman"/>
          <w:b/>
          <w:sz w:val="28"/>
          <w:szCs w:val="28"/>
          <w:lang w:eastAsia="ru-RU"/>
        </w:rPr>
        <w:t>ЗАКОН УКРАЇНИ</w:t>
      </w:r>
    </w:p>
    <w:p w:rsidR="00955C71" w:rsidRPr="00D618E0" w:rsidP="00AF77D1">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jc w:val="center"/>
        <w:outlineLvl w:val="0"/>
        <w:rPr>
          <w:rFonts w:ascii="Times New Roman" w:hAnsi="Times New Roman"/>
          <w:sz w:val="28"/>
          <w:szCs w:val="28"/>
          <w:lang w:eastAsia="ru-RU"/>
        </w:rPr>
      </w:pPr>
    </w:p>
    <w:p w:rsidR="00D618E0" w:rsidRPr="00D618E0" w:rsidP="00D618E0">
      <w:pPr>
        <w:pStyle w:val="NormalWeb"/>
        <w:widowControl w:val="0"/>
        <w:spacing w:before="0" w:beforeAutospacing="0" w:after="0" w:afterAutospacing="0"/>
        <w:jc w:val="center"/>
        <w:rPr>
          <w:b/>
          <w:bCs/>
          <w:snapToGrid w:val="0"/>
          <w:sz w:val="28"/>
          <w:szCs w:val="28"/>
          <w:lang w:val="uk-UA"/>
        </w:rPr>
      </w:pPr>
      <w:r w:rsidRPr="00D618E0">
        <w:rPr>
          <w:b/>
          <w:sz w:val="28"/>
          <w:szCs w:val="28"/>
          <w:lang w:val="uk-UA"/>
        </w:rPr>
        <w:t>Про</w:t>
      </w:r>
      <w:r w:rsidRPr="00D618E0">
        <w:rPr>
          <w:b/>
          <w:bCs/>
          <w:snapToGrid w:val="0"/>
          <w:sz w:val="28"/>
          <w:szCs w:val="28"/>
          <w:lang w:val="uk-UA"/>
        </w:rPr>
        <w:t xml:space="preserve"> внесення змін до Бюджетного кодексу України</w:t>
      </w:r>
    </w:p>
    <w:p w:rsidR="00D618E0" w:rsidRPr="00D618E0" w:rsidP="00D618E0">
      <w:pPr>
        <w:pStyle w:val="NormalWeb"/>
        <w:widowControl w:val="0"/>
        <w:spacing w:before="0" w:beforeAutospacing="0" w:after="0" w:afterAutospacing="0"/>
        <w:jc w:val="center"/>
        <w:rPr>
          <w:b/>
          <w:bCs/>
          <w:snapToGrid w:val="0"/>
          <w:sz w:val="28"/>
          <w:szCs w:val="28"/>
          <w:lang w:val="uk-UA"/>
        </w:rPr>
      </w:pPr>
      <w:r w:rsidRPr="00D618E0">
        <w:rPr>
          <w:b/>
          <w:bCs/>
          <w:snapToGrid w:val="0"/>
          <w:sz w:val="28"/>
          <w:szCs w:val="28"/>
          <w:lang w:val="uk-UA"/>
        </w:rPr>
        <w:t>щодо додаткових джерел наповнення територіальних дорожніх фондів</w:t>
      </w:r>
    </w:p>
    <w:p w:rsidR="00C472B6" w:rsidRPr="001D601F" w:rsidP="00D618E0">
      <w:pPr>
        <w:pStyle w:val="NormalWeb"/>
        <w:widowControl w:val="0"/>
        <w:spacing w:before="0" w:beforeAutospacing="0" w:after="0" w:afterAutospacing="0"/>
        <w:jc w:val="center"/>
        <w:rPr>
          <w:b/>
          <w:snapToGrid w:val="0"/>
          <w:color w:val="CC00FF"/>
          <w:sz w:val="28"/>
          <w:szCs w:val="28"/>
          <w:lang w:val="uk-UA"/>
        </w:rPr>
      </w:pPr>
    </w:p>
    <w:p w:rsidR="00C472B6" w:rsidRPr="00D618E0" w:rsidP="003A5F8F">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firstLine="709"/>
        <w:jc w:val="both"/>
        <w:rPr>
          <w:rFonts w:ascii="Times New Roman" w:hAnsi="Times New Roman"/>
          <w:sz w:val="28"/>
          <w:szCs w:val="28"/>
          <w:lang w:eastAsia="ru-RU"/>
        </w:rPr>
      </w:pPr>
      <w:r w:rsidRPr="00D618E0">
        <w:rPr>
          <w:rFonts w:ascii="Times New Roman" w:hAnsi="Times New Roman"/>
          <w:sz w:val="28"/>
          <w:szCs w:val="28"/>
          <w:lang w:eastAsia="ru-RU"/>
        </w:rPr>
        <w:t>Верховна Рада України п о с т а н о в л я є:</w:t>
      </w:r>
    </w:p>
    <w:p w:rsidR="00C472B6" w:rsidRPr="00D618E0" w:rsidP="003A5F8F">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firstLine="709"/>
        <w:jc w:val="both"/>
        <w:rPr>
          <w:rFonts w:ascii="Times New Roman" w:hAnsi="Times New Roman"/>
          <w:sz w:val="28"/>
          <w:szCs w:val="28"/>
          <w:lang w:eastAsia="ru-RU"/>
        </w:rPr>
      </w:pPr>
    </w:p>
    <w:p w:rsidR="00D618E0" w:rsidRPr="00D618E0" w:rsidP="00D618E0">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firstLine="709"/>
        <w:jc w:val="both"/>
        <w:rPr>
          <w:rFonts w:ascii="Times New Roman" w:hAnsi="Times New Roman"/>
          <w:sz w:val="28"/>
          <w:szCs w:val="28"/>
          <w:lang w:eastAsia="ru-RU"/>
        </w:rPr>
      </w:pPr>
      <w:r w:rsidRPr="00D618E0" w:rsidR="00C472B6">
        <w:rPr>
          <w:rFonts w:ascii="Times New Roman" w:hAnsi="Times New Roman"/>
          <w:sz w:val="28"/>
          <w:szCs w:val="28"/>
          <w:lang w:eastAsia="ru-RU"/>
        </w:rPr>
        <w:t xml:space="preserve">І. </w:t>
      </w:r>
      <w:r w:rsidRPr="00D618E0">
        <w:rPr>
          <w:rFonts w:ascii="Times New Roman" w:hAnsi="Times New Roman"/>
          <w:sz w:val="28"/>
          <w:szCs w:val="28"/>
          <w:lang w:eastAsia="ru-RU"/>
        </w:rPr>
        <w:t>Внести до Бюджетного кодексу України (Відомості Верховної Ради України, 2010 р., № 50-51, ст. 572) такі зміни:</w:t>
      </w:r>
    </w:p>
    <w:p w:rsidR="00D618E0" w:rsidRPr="00D618E0" w:rsidP="00662396">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p>
    <w:p w:rsidR="00D618E0" w:rsidP="00662396">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sidR="00591F54">
        <w:rPr>
          <w:rFonts w:ascii="Times New Roman" w:hAnsi="Times New Roman"/>
          <w:sz w:val="28"/>
          <w:szCs w:val="28"/>
          <w:lang w:eastAsia="ru-RU"/>
        </w:rPr>
        <w:t>1. Д</w:t>
      </w:r>
      <w:r>
        <w:rPr>
          <w:rFonts w:ascii="Times New Roman" w:hAnsi="Times New Roman"/>
          <w:sz w:val="28"/>
          <w:szCs w:val="28"/>
          <w:lang w:eastAsia="ru-RU"/>
        </w:rPr>
        <w:t>оповнити статтею 23</w:t>
      </w:r>
      <w:r w:rsidRPr="00D618E0">
        <w:rPr>
          <w:rFonts w:ascii="Times New Roman" w:hAnsi="Times New Roman"/>
          <w:sz w:val="28"/>
          <w:szCs w:val="28"/>
          <w:vertAlign w:val="superscript"/>
          <w:lang w:eastAsia="ru-RU"/>
        </w:rPr>
        <w:t>1</w:t>
      </w:r>
      <w:r w:rsidRPr="00D618E0">
        <w:rPr>
          <w:rFonts w:ascii="Times New Roman" w:hAnsi="Times New Roman"/>
          <w:sz w:val="28"/>
          <w:szCs w:val="28"/>
          <w:lang w:eastAsia="ru-RU"/>
        </w:rPr>
        <w:t xml:space="preserve"> такого змісту:</w:t>
      </w:r>
    </w:p>
    <w:p w:rsidR="00D618E0" w:rsidRPr="00D618E0" w:rsidP="00662396">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D618E0">
        <w:rPr>
          <w:rFonts w:ascii="Times New Roman" w:hAnsi="Times New Roman" w:cs="Times New Roman"/>
          <w:sz w:val="28"/>
          <w:szCs w:val="28"/>
          <w:lang w:val="uk-UA" w:eastAsia="uk-UA"/>
        </w:rPr>
        <w:t>"</w:t>
      </w:r>
      <w:r w:rsidRPr="00D618E0">
        <w:rPr>
          <w:rFonts w:ascii="Times New Roman" w:hAnsi="Times New Roman" w:cs="Times New Roman"/>
          <w:b/>
          <w:sz w:val="28"/>
          <w:szCs w:val="28"/>
          <w:lang w:val="uk-UA" w:eastAsia="uk-UA"/>
        </w:rPr>
        <w:t>Стаття 23</w:t>
      </w:r>
      <w:r w:rsidRPr="00D618E0">
        <w:rPr>
          <w:rFonts w:ascii="Times New Roman" w:hAnsi="Times New Roman" w:cs="Times New Roman"/>
          <w:b/>
          <w:sz w:val="28"/>
          <w:szCs w:val="28"/>
          <w:vertAlign w:val="superscript"/>
          <w:lang w:val="uk-UA" w:eastAsia="uk-UA"/>
        </w:rPr>
        <w:t>1</w:t>
      </w:r>
      <w:r w:rsidRPr="00D618E0">
        <w:rPr>
          <w:rFonts w:ascii="Times New Roman" w:hAnsi="Times New Roman" w:cs="Times New Roman"/>
          <w:sz w:val="28"/>
          <w:szCs w:val="28"/>
          <w:lang w:val="uk-UA" w:eastAsia="uk-UA"/>
        </w:rPr>
        <w:t>. Щомісячні індикативні показники надходжень митних платежів</w:t>
      </w:r>
    </w:p>
    <w:p w:rsidR="00D618E0" w:rsidRPr="00D618E0" w:rsidP="00662396">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D618E0">
        <w:rPr>
          <w:rFonts w:ascii="Times New Roman" w:hAnsi="Times New Roman" w:cs="Times New Roman"/>
          <w:sz w:val="28"/>
          <w:szCs w:val="28"/>
          <w:lang w:val="uk-UA" w:eastAsia="uk-UA"/>
        </w:rPr>
        <w:t>Щомісячні індикативні показники надходжень митних платежів до загального фонду державного бюджету (податку на додану вартість з ввезених на митну територію України товарів (продукції), акцизного податку з ввезених на митну територію України підакцизних товарів (продукції), ввізного мита, вивізного мита)у розрізі Автономної Республіки Крим, областей, мм. Києва та Севастополя визначаються відповідно до показників помісячного розпису загального фонду державного бюджету із зазначених платежів.</w:t>
      </w:r>
    </w:p>
    <w:p w:rsidR="00D618E0" w:rsidRPr="00D618E0" w:rsidP="00662396">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D618E0">
        <w:rPr>
          <w:rFonts w:ascii="Times New Roman" w:hAnsi="Times New Roman" w:cs="Times New Roman"/>
          <w:sz w:val="28"/>
          <w:szCs w:val="28"/>
          <w:lang w:val="uk-UA" w:eastAsia="uk-UA"/>
        </w:rPr>
        <w:t>Методика розрахунку щомісячних індикативних показників надходжень митних платежів до загального фонду державного бюджету у розрізі Автономної Республіки Крим, областей, мм. Києва та Севастополя затверджується Кабінетом Міністрів України з урахуванням факторів, що впливають на обсяги таких платежів.</w:t>
      </w:r>
    </w:p>
    <w:p w:rsidR="00D618E0" w:rsidRPr="00D618E0" w:rsidP="00662396">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rPr>
      </w:pPr>
      <w:r w:rsidRPr="00D618E0">
        <w:rPr>
          <w:rFonts w:ascii="Times New Roman" w:hAnsi="Times New Roman" w:cs="Times New Roman"/>
          <w:sz w:val="28"/>
          <w:szCs w:val="28"/>
          <w:lang w:val="uk-UA" w:eastAsia="uk-UA"/>
        </w:rPr>
        <w:t xml:space="preserve">У разі фактичного перевиконання загального планового обсягу щомісячних індикативних показників надходжень митних платежів, </w:t>
      </w:r>
      <w:r w:rsidRPr="00D618E0">
        <w:rPr>
          <w:rFonts w:ascii="Times New Roman" w:hAnsi="Times New Roman" w:cs="Times New Roman"/>
          <w:sz w:val="28"/>
          <w:szCs w:val="28"/>
          <w:lang w:val="uk-UA"/>
        </w:rPr>
        <w:t xml:space="preserve">50 відсотків від суми перевиконання спрямовується до спеціальних фондів відповідних бюджетів </w:t>
      </w:r>
      <w:r w:rsidRPr="00D618E0">
        <w:rPr>
          <w:rFonts w:ascii="Times New Roman" w:hAnsi="Times New Roman" w:cs="Times New Roman"/>
          <w:sz w:val="28"/>
          <w:szCs w:val="28"/>
          <w:lang w:val="uk-UA" w:eastAsia="uk-UA"/>
        </w:rPr>
        <w:t>Автономної Республіки Крим, обласних бюджетів і бюджетів мм. Києва та Севастополя</w:t>
      </w:r>
      <w:r w:rsidRPr="00D618E0">
        <w:rPr>
          <w:rFonts w:ascii="Times New Roman" w:hAnsi="Times New Roman" w:cs="Times New Roman"/>
          <w:sz w:val="28"/>
          <w:szCs w:val="28"/>
          <w:lang w:val="uk-UA"/>
        </w:rPr>
        <w:t>.</w:t>
      </w:r>
    </w:p>
    <w:p w:rsidR="00D618E0" w:rsidRPr="00D618E0" w:rsidP="00662396">
      <w:pPr>
        <w:widowControl w:val="0"/>
        <w:tabs>
          <w:tab w:val="left" w:pos="7406"/>
        </w:tabs>
        <w:spacing w:before="60" w:after="60" w:line="288" w:lineRule="auto"/>
        <w:ind w:firstLine="709"/>
        <w:jc w:val="both"/>
        <w:rPr>
          <w:rFonts w:ascii="Times New Roman" w:hAnsi="Times New Roman"/>
          <w:sz w:val="28"/>
          <w:szCs w:val="28"/>
        </w:rPr>
      </w:pPr>
      <w:r w:rsidRPr="00D618E0">
        <w:rPr>
          <w:rFonts w:ascii="Times New Roman" w:hAnsi="Times New Roman"/>
          <w:sz w:val="28"/>
          <w:szCs w:val="28"/>
        </w:rPr>
        <w:t xml:space="preserve">Порядок спрямування до спеціальних фондів бюджетів </w:t>
      </w:r>
      <w:r w:rsidRPr="00D618E0">
        <w:rPr>
          <w:rFonts w:ascii="Times New Roman" w:hAnsi="Times New Roman"/>
          <w:color w:val="000000"/>
          <w:sz w:val="28"/>
          <w:szCs w:val="28"/>
        </w:rPr>
        <w:t>Автономної Республіки Крим, обласних бюджетів і бюджетів мм. Києва та Севастополя</w:t>
      </w:r>
      <w:r w:rsidRPr="00D618E0">
        <w:rPr>
          <w:rFonts w:ascii="Times New Roman" w:hAnsi="Times New Roman"/>
          <w:sz w:val="28"/>
          <w:szCs w:val="28"/>
        </w:rPr>
        <w:t xml:space="preserve"> 50 відсотків суми перевиконання загального обсягу щомісячних показників надходжень митних платежів, визначених у розписі державного бюджету за загальним фондом встановлюється Кабінетом Міністрів України</w:t>
      </w:r>
      <w:r>
        <w:rPr>
          <w:rFonts w:ascii="Times New Roman" w:hAnsi="Times New Roman"/>
          <w:sz w:val="28"/>
          <w:szCs w:val="28"/>
        </w:rPr>
        <w:t>"</w:t>
      </w:r>
      <w:r w:rsidRPr="00D618E0">
        <w:rPr>
          <w:rFonts w:ascii="Times New Roman" w:hAnsi="Times New Roman"/>
          <w:sz w:val="28"/>
          <w:szCs w:val="28"/>
        </w:rPr>
        <w:t>.</w:t>
      </w:r>
    </w:p>
    <w:p w:rsidR="00591F54" w:rsidP="00662396">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00D618E0">
        <w:rPr>
          <w:rFonts w:ascii="Times New Roman" w:hAnsi="Times New Roman"/>
          <w:sz w:val="28"/>
          <w:szCs w:val="28"/>
          <w:lang w:eastAsia="ru-RU"/>
        </w:rPr>
        <w:t xml:space="preserve"> </w:t>
      </w:r>
      <w:r>
        <w:rPr>
          <w:rFonts w:ascii="Times New Roman" w:hAnsi="Times New Roman"/>
          <w:sz w:val="28"/>
          <w:szCs w:val="28"/>
          <w:lang w:eastAsia="ru-RU"/>
        </w:rPr>
        <w:t>У статті 24</w:t>
      </w:r>
      <w:r w:rsidRPr="00D618E0">
        <w:rPr>
          <w:rFonts w:ascii="Times New Roman" w:hAnsi="Times New Roman"/>
          <w:sz w:val="28"/>
          <w:szCs w:val="28"/>
          <w:vertAlign w:val="superscript"/>
          <w:lang w:eastAsia="ru-RU"/>
        </w:rPr>
        <w:t>2</w:t>
      </w:r>
      <w:r w:rsidRPr="00591F54">
        <w:rPr>
          <w:rFonts w:ascii="Times New Roman" w:hAnsi="Times New Roman"/>
          <w:sz w:val="28"/>
          <w:szCs w:val="28"/>
          <w:lang w:eastAsia="ru-RU"/>
        </w:rPr>
        <w:t>:</w:t>
      </w:r>
    </w:p>
    <w:p w:rsidR="00D618E0" w:rsidP="00662396">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sidR="00591F54">
        <w:rPr>
          <w:rFonts w:ascii="Times New Roman" w:hAnsi="Times New Roman"/>
          <w:sz w:val="28"/>
          <w:szCs w:val="28"/>
          <w:lang w:eastAsia="ru-RU"/>
        </w:rPr>
        <w:t>1) в абзаці третьому</w:t>
      </w:r>
      <w:r>
        <w:rPr>
          <w:rFonts w:ascii="Times New Roman" w:hAnsi="Times New Roman"/>
          <w:sz w:val="28"/>
          <w:szCs w:val="28"/>
          <w:lang w:eastAsia="ru-RU"/>
        </w:rPr>
        <w:t xml:space="preserve"> </w:t>
      </w:r>
      <w:r w:rsidR="00591F54">
        <w:rPr>
          <w:rFonts w:ascii="Times New Roman" w:hAnsi="Times New Roman"/>
          <w:sz w:val="28"/>
          <w:szCs w:val="28"/>
          <w:lang w:eastAsia="ru-RU"/>
        </w:rPr>
        <w:t>частини четвертої</w:t>
      </w:r>
      <w:r>
        <w:rPr>
          <w:rFonts w:ascii="Times New Roman" w:hAnsi="Times New Roman"/>
          <w:sz w:val="28"/>
          <w:szCs w:val="28"/>
          <w:lang w:eastAsia="ru-RU"/>
        </w:rPr>
        <w:t xml:space="preserve"> </w:t>
      </w:r>
      <w:r w:rsidR="00591F54">
        <w:rPr>
          <w:rFonts w:ascii="Times New Roman" w:hAnsi="Times New Roman"/>
          <w:sz w:val="28"/>
          <w:szCs w:val="28"/>
          <w:lang w:eastAsia="ru-RU"/>
        </w:rPr>
        <w:t>цифри "60" замінити цифрами "55";</w:t>
      </w:r>
    </w:p>
    <w:p w:rsidR="00591F54" w:rsidP="00662396">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Pr>
          <w:rFonts w:ascii="Times New Roman" w:hAnsi="Times New Roman"/>
          <w:sz w:val="28"/>
          <w:szCs w:val="28"/>
          <w:lang w:eastAsia="ru-RU"/>
        </w:rPr>
        <w:t>2) абзац четвертий частини четвертої викласти у такій редакції:</w:t>
      </w:r>
    </w:p>
    <w:p w:rsidR="00591F54" w:rsidRPr="00591F54" w:rsidP="00662396">
      <w:pPr>
        <w:widowControl w:val="0"/>
        <w:spacing w:before="60" w:after="60" w:line="288" w:lineRule="auto"/>
        <w:ind w:firstLine="709"/>
        <w:jc w:val="both"/>
        <w:rPr>
          <w:rFonts w:ascii="Times New Roman" w:hAnsi="Times New Roman"/>
          <w:sz w:val="28"/>
          <w:szCs w:val="28"/>
        </w:rPr>
      </w:pPr>
      <w:r w:rsidRPr="00591F54">
        <w:rPr>
          <w:rFonts w:ascii="Times New Roman" w:hAnsi="Times New Roman"/>
          <w:color w:val="000000"/>
          <w:sz w:val="28"/>
          <w:szCs w:val="28"/>
        </w:rPr>
        <w:t>"30 відсотків - за напрямом, визначеним пунктом 2 частини третьої цієї статті,</w:t>
      </w:r>
      <w:r w:rsidRPr="00591F54">
        <w:rPr>
          <w:rFonts w:ascii="Times New Roman" w:hAnsi="Times New Roman"/>
          <w:sz w:val="28"/>
          <w:szCs w:val="28"/>
        </w:rPr>
        <w:t xml:space="preserve"> що розподіляються </w:t>
      </w:r>
      <w:r w:rsidRPr="00591F54">
        <w:rPr>
          <w:rFonts w:ascii="Times New Roman" w:hAnsi="Times New Roman"/>
          <w:color w:val="000000"/>
          <w:sz w:val="28"/>
          <w:szCs w:val="28"/>
        </w:rPr>
        <w:t>законом про Державний бюджет України між бюджетом Автономної Республіки Крим, обласними бюджетами та бюджетами міст Києва та Севастополя";</w:t>
      </w:r>
    </w:p>
    <w:p w:rsidR="00591F54" w:rsidP="00662396">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після абзацу четвертого </w:t>
      </w:r>
      <w:r w:rsidR="00662396">
        <w:rPr>
          <w:rFonts w:ascii="Times New Roman" w:hAnsi="Times New Roman"/>
          <w:sz w:val="28"/>
          <w:szCs w:val="28"/>
          <w:lang w:eastAsia="ru-RU"/>
        </w:rPr>
        <w:t>частини</w:t>
      </w:r>
      <w:r>
        <w:rPr>
          <w:rFonts w:ascii="Times New Roman" w:hAnsi="Times New Roman"/>
          <w:sz w:val="28"/>
          <w:szCs w:val="28"/>
          <w:lang w:eastAsia="ru-RU"/>
        </w:rPr>
        <w:t xml:space="preserve"> четвертої доповнити новим абзацом такого змісту:</w:t>
      </w:r>
    </w:p>
    <w:p w:rsidR="00591F54" w:rsidRPr="00591F54" w:rsidP="00662396">
      <w:pPr>
        <w:widowControl w:val="0"/>
        <w:spacing w:before="60" w:after="60" w:line="288" w:lineRule="auto"/>
        <w:ind w:firstLine="709"/>
        <w:jc w:val="both"/>
        <w:rPr>
          <w:rFonts w:ascii="Times New Roman" w:hAnsi="Times New Roman"/>
          <w:sz w:val="28"/>
          <w:szCs w:val="28"/>
        </w:rPr>
      </w:pPr>
      <w:r w:rsidRPr="00591F54">
        <w:rPr>
          <w:rFonts w:ascii="Times New Roman" w:hAnsi="Times New Roman"/>
          <w:color w:val="000000"/>
          <w:sz w:val="28"/>
          <w:szCs w:val="28"/>
        </w:rPr>
        <w:t>"10 відсотків - за напрямом, визначеним пунктом 2 частини третьої цієї статті,</w:t>
      </w:r>
      <w:r w:rsidRPr="00591F54">
        <w:rPr>
          <w:rFonts w:ascii="Times New Roman" w:hAnsi="Times New Roman"/>
          <w:sz w:val="28"/>
          <w:szCs w:val="28"/>
        </w:rPr>
        <w:t xml:space="preserve"> що розподіляються </w:t>
      </w:r>
      <w:r w:rsidRPr="00591F54">
        <w:rPr>
          <w:rFonts w:ascii="Times New Roman" w:hAnsi="Times New Roman"/>
          <w:color w:val="000000"/>
          <w:sz w:val="28"/>
          <w:szCs w:val="28"/>
        </w:rPr>
        <w:t xml:space="preserve">законом про Державний бюджет України між </w:t>
      </w:r>
      <w:r w:rsidRPr="00591F54">
        <w:rPr>
          <w:rFonts w:ascii="Times New Roman" w:hAnsi="Times New Roman"/>
          <w:sz w:val="28"/>
          <w:szCs w:val="28"/>
        </w:rPr>
        <w:t>бюджетами міст та об'єднаних територіальних громад, які мають прямі міжбюджетні відносини з державним бюджетом".</w:t>
      </w:r>
    </w:p>
    <w:p w:rsidR="00591F54" w:rsidRPr="00D618E0"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sidRPr="00591F54">
        <w:rPr>
          <w:rFonts w:ascii="Times New Roman" w:hAnsi="Times New Roman"/>
          <w:sz w:val="28"/>
          <w:szCs w:val="28"/>
          <w:lang w:eastAsia="ru-RU"/>
        </w:rPr>
        <w:t>У зв’язку з цим абзац</w:t>
      </w:r>
      <w:r w:rsidR="00662396">
        <w:rPr>
          <w:rFonts w:ascii="Times New Roman" w:hAnsi="Times New Roman"/>
          <w:sz w:val="28"/>
          <w:szCs w:val="28"/>
          <w:lang w:eastAsia="ru-RU"/>
        </w:rPr>
        <w:t>и</w:t>
      </w:r>
      <w:r w:rsidRPr="00591F54">
        <w:rPr>
          <w:rFonts w:ascii="Times New Roman" w:hAnsi="Times New Roman"/>
          <w:sz w:val="28"/>
          <w:szCs w:val="28"/>
          <w:lang w:eastAsia="ru-RU"/>
        </w:rPr>
        <w:t xml:space="preserve"> </w:t>
      </w:r>
      <w:r w:rsidR="00662396">
        <w:rPr>
          <w:rFonts w:ascii="Times New Roman" w:hAnsi="Times New Roman"/>
          <w:sz w:val="28"/>
          <w:szCs w:val="28"/>
          <w:lang w:eastAsia="ru-RU"/>
        </w:rPr>
        <w:t xml:space="preserve">п'ятий та шостий вважати </w:t>
      </w:r>
      <w:r w:rsidR="00AC6444">
        <w:rPr>
          <w:rFonts w:ascii="Times New Roman" w:hAnsi="Times New Roman"/>
          <w:sz w:val="28"/>
          <w:szCs w:val="28"/>
          <w:lang w:eastAsia="ru-RU"/>
        </w:rPr>
        <w:t xml:space="preserve">відповідно </w:t>
      </w:r>
      <w:r w:rsidR="00662396">
        <w:rPr>
          <w:rFonts w:ascii="Times New Roman" w:hAnsi="Times New Roman"/>
          <w:sz w:val="28"/>
          <w:szCs w:val="28"/>
          <w:lang w:eastAsia="ru-RU"/>
        </w:rPr>
        <w:t>абзацами</w:t>
      </w:r>
      <w:r w:rsidRPr="00591F54">
        <w:rPr>
          <w:rFonts w:ascii="Times New Roman" w:hAnsi="Times New Roman"/>
          <w:sz w:val="28"/>
          <w:szCs w:val="28"/>
          <w:lang w:eastAsia="ru-RU"/>
        </w:rPr>
        <w:t xml:space="preserve"> </w:t>
      </w:r>
      <w:r w:rsidR="00662396">
        <w:rPr>
          <w:rFonts w:ascii="Times New Roman" w:hAnsi="Times New Roman"/>
          <w:sz w:val="28"/>
          <w:szCs w:val="28"/>
          <w:lang w:eastAsia="ru-RU"/>
        </w:rPr>
        <w:t>шостим та сьомим.</w:t>
      </w:r>
    </w:p>
    <w:p w:rsidR="00D618E0"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sidR="00662396">
        <w:rPr>
          <w:rFonts w:ascii="Times New Roman" w:hAnsi="Times New Roman"/>
          <w:sz w:val="28"/>
          <w:szCs w:val="28"/>
          <w:lang w:eastAsia="ru-RU"/>
        </w:rPr>
        <w:t>3. У статті 29:</w:t>
      </w:r>
    </w:p>
    <w:p w:rsidR="00662396"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Pr>
          <w:rFonts w:ascii="Times New Roman" w:hAnsi="Times New Roman"/>
          <w:sz w:val="28"/>
          <w:szCs w:val="28"/>
          <w:lang w:eastAsia="ru-RU"/>
        </w:rPr>
        <w:t>1) п</w:t>
      </w:r>
      <w:r w:rsidRPr="00662396">
        <w:rPr>
          <w:rFonts w:ascii="Times New Roman" w:hAnsi="Times New Roman"/>
          <w:sz w:val="28"/>
          <w:szCs w:val="28"/>
          <w:lang w:eastAsia="ru-RU"/>
        </w:rPr>
        <w:t xml:space="preserve">ункт 23 частини другої </w:t>
      </w:r>
      <w:r>
        <w:rPr>
          <w:rFonts w:ascii="Times New Roman" w:hAnsi="Times New Roman"/>
          <w:sz w:val="28"/>
          <w:szCs w:val="28"/>
          <w:lang w:eastAsia="ru-RU"/>
        </w:rPr>
        <w:t>після слів і цифр "</w:t>
      </w:r>
      <w:r w:rsidRPr="00662396">
        <w:rPr>
          <w:rFonts w:ascii="Times New Roman" w:hAnsi="Times New Roman"/>
          <w:sz w:val="28"/>
          <w:szCs w:val="28"/>
          <w:lang w:eastAsia="ru-RU"/>
        </w:rPr>
        <w:t>частини першої статті 69</w:t>
      </w:r>
      <w:r>
        <w:rPr>
          <w:rFonts w:ascii="Times New Roman" w:hAnsi="Times New Roman"/>
          <w:sz w:val="28"/>
          <w:szCs w:val="28"/>
          <w:lang w:eastAsia="ru-RU"/>
        </w:rPr>
        <w:t xml:space="preserve">" </w:t>
      </w:r>
      <w:r w:rsidRPr="00662396">
        <w:rPr>
          <w:rFonts w:ascii="Times New Roman" w:hAnsi="Times New Roman"/>
          <w:sz w:val="28"/>
          <w:szCs w:val="28"/>
          <w:lang w:eastAsia="ru-RU"/>
        </w:rPr>
        <w:t>доповнити словами і цифрами</w:t>
      </w:r>
      <w:r>
        <w:rPr>
          <w:rFonts w:ascii="Times New Roman" w:hAnsi="Times New Roman"/>
          <w:sz w:val="28"/>
          <w:szCs w:val="28"/>
          <w:lang w:eastAsia="ru-RU"/>
        </w:rPr>
        <w:t xml:space="preserve"> "</w:t>
      </w:r>
      <w:r w:rsidRPr="00662396">
        <w:rPr>
          <w:rFonts w:ascii="Times New Roman" w:hAnsi="Times New Roman"/>
          <w:sz w:val="28"/>
          <w:szCs w:val="28"/>
          <w:lang w:eastAsia="ru-RU"/>
        </w:rPr>
        <w:t>та пунктами 7 і 8 частини другої статті 71</w:t>
      </w:r>
      <w:r w:rsidRPr="00662396">
        <w:rPr>
          <w:rFonts w:ascii="Times New Roman" w:hAnsi="Times New Roman"/>
          <w:sz w:val="28"/>
          <w:szCs w:val="28"/>
          <w:vertAlign w:val="superscript"/>
          <w:lang w:eastAsia="ru-RU"/>
        </w:rPr>
        <w:t>2</w:t>
      </w:r>
      <w:r>
        <w:rPr>
          <w:rFonts w:ascii="Times New Roman" w:hAnsi="Times New Roman"/>
          <w:sz w:val="28"/>
          <w:szCs w:val="28"/>
          <w:lang w:eastAsia="ru-RU"/>
        </w:rPr>
        <w:t>";</w:t>
      </w:r>
    </w:p>
    <w:p w:rsidR="00651808"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sidR="00662396">
        <w:rPr>
          <w:rFonts w:ascii="Times New Roman" w:hAnsi="Times New Roman"/>
          <w:sz w:val="28"/>
          <w:szCs w:val="28"/>
          <w:lang w:eastAsia="ru-RU"/>
        </w:rPr>
        <w:t xml:space="preserve">2) </w:t>
      </w:r>
      <w:r>
        <w:rPr>
          <w:rFonts w:ascii="Times New Roman" w:hAnsi="Times New Roman"/>
          <w:sz w:val="28"/>
          <w:szCs w:val="28"/>
          <w:lang w:eastAsia="ru-RU"/>
        </w:rPr>
        <w:t>п</w:t>
      </w:r>
      <w:r w:rsidRPr="00651808">
        <w:rPr>
          <w:rFonts w:ascii="Times New Roman" w:hAnsi="Times New Roman"/>
          <w:sz w:val="28"/>
          <w:szCs w:val="28"/>
          <w:lang w:eastAsia="ru-RU"/>
        </w:rPr>
        <w:t>ункт 1 частини третьої</w:t>
      </w:r>
      <w:r>
        <w:rPr>
          <w:rFonts w:ascii="Times New Roman" w:hAnsi="Times New Roman"/>
          <w:sz w:val="28"/>
          <w:szCs w:val="28"/>
          <w:lang w:eastAsia="ru-RU"/>
        </w:rPr>
        <w:t xml:space="preserve"> після слів і цифр "</w:t>
      </w:r>
      <w:r w:rsidRPr="00651808">
        <w:rPr>
          <w:rFonts w:ascii="Times New Roman" w:hAnsi="Times New Roman"/>
          <w:sz w:val="28"/>
          <w:szCs w:val="28"/>
          <w:lang w:eastAsia="ru-RU"/>
        </w:rPr>
        <w:t>частини першої ст</w:t>
      </w:r>
      <w:r>
        <w:rPr>
          <w:rFonts w:ascii="Times New Roman" w:hAnsi="Times New Roman"/>
          <w:sz w:val="28"/>
          <w:szCs w:val="28"/>
          <w:lang w:eastAsia="ru-RU"/>
        </w:rPr>
        <w:t xml:space="preserve">атті 66" </w:t>
      </w:r>
      <w:r w:rsidRPr="00662396">
        <w:rPr>
          <w:rFonts w:ascii="Times New Roman" w:hAnsi="Times New Roman"/>
          <w:sz w:val="28"/>
          <w:szCs w:val="28"/>
          <w:lang w:eastAsia="ru-RU"/>
        </w:rPr>
        <w:t>доповнити словами і цифрами</w:t>
      </w:r>
      <w:r>
        <w:rPr>
          <w:rFonts w:ascii="Times New Roman" w:hAnsi="Times New Roman"/>
          <w:sz w:val="28"/>
          <w:szCs w:val="28"/>
          <w:lang w:eastAsia="ru-RU"/>
        </w:rPr>
        <w:t xml:space="preserve"> "</w:t>
      </w:r>
      <w:r w:rsidRPr="00662396">
        <w:rPr>
          <w:rFonts w:ascii="Times New Roman" w:hAnsi="Times New Roman"/>
          <w:sz w:val="28"/>
          <w:szCs w:val="28"/>
          <w:lang w:eastAsia="ru-RU"/>
        </w:rPr>
        <w:t>та пункт</w:t>
      </w:r>
      <w:r>
        <w:rPr>
          <w:rFonts w:ascii="Times New Roman" w:hAnsi="Times New Roman"/>
          <w:sz w:val="28"/>
          <w:szCs w:val="28"/>
          <w:lang w:eastAsia="ru-RU"/>
        </w:rPr>
        <w:t>ом 3</w:t>
      </w:r>
      <w:r w:rsidRPr="00662396">
        <w:rPr>
          <w:rFonts w:ascii="Times New Roman" w:hAnsi="Times New Roman"/>
          <w:sz w:val="28"/>
          <w:szCs w:val="28"/>
          <w:lang w:eastAsia="ru-RU"/>
        </w:rPr>
        <w:t xml:space="preserve"> частини другої статті 71</w:t>
      </w:r>
      <w:r w:rsidRPr="00662396">
        <w:rPr>
          <w:rFonts w:ascii="Times New Roman" w:hAnsi="Times New Roman"/>
          <w:sz w:val="28"/>
          <w:szCs w:val="28"/>
          <w:vertAlign w:val="superscript"/>
          <w:lang w:eastAsia="ru-RU"/>
        </w:rPr>
        <w:t>2</w:t>
      </w:r>
      <w:r>
        <w:rPr>
          <w:rFonts w:ascii="Times New Roman" w:hAnsi="Times New Roman"/>
          <w:sz w:val="28"/>
          <w:szCs w:val="28"/>
          <w:lang w:eastAsia="ru-RU"/>
        </w:rPr>
        <w:t>";</w:t>
      </w:r>
    </w:p>
    <w:p w:rsidR="00662396"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sidR="00651808">
        <w:rPr>
          <w:rFonts w:ascii="Times New Roman" w:hAnsi="Times New Roman"/>
          <w:sz w:val="28"/>
          <w:szCs w:val="28"/>
          <w:lang w:eastAsia="ru-RU"/>
        </w:rPr>
        <w:t>3) пункт 2</w:t>
      </w:r>
      <w:r w:rsidRPr="00651808" w:rsidR="00651808">
        <w:rPr>
          <w:rFonts w:ascii="Times New Roman" w:hAnsi="Times New Roman"/>
          <w:sz w:val="28"/>
          <w:szCs w:val="28"/>
          <w:lang w:eastAsia="ru-RU"/>
        </w:rPr>
        <w:t xml:space="preserve"> частини третьої</w:t>
      </w:r>
      <w:r w:rsidR="00651808">
        <w:rPr>
          <w:rFonts w:ascii="Times New Roman" w:hAnsi="Times New Roman"/>
          <w:sz w:val="28"/>
          <w:szCs w:val="28"/>
          <w:lang w:eastAsia="ru-RU"/>
        </w:rPr>
        <w:t xml:space="preserve"> після слів "транспортних засобів" </w:t>
      </w:r>
      <w:r w:rsidRPr="00662396" w:rsidR="00651808">
        <w:rPr>
          <w:rFonts w:ascii="Times New Roman" w:hAnsi="Times New Roman"/>
          <w:sz w:val="28"/>
          <w:szCs w:val="28"/>
          <w:lang w:eastAsia="ru-RU"/>
        </w:rPr>
        <w:t>доповнити словами і цифрами</w:t>
      </w:r>
      <w:r w:rsidR="00651808">
        <w:rPr>
          <w:rFonts w:ascii="Times New Roman" w:hAnsi="Times New Roman"/>
          <w:sz w:val="28"/>
          <w:szCs w:val="28"/>
          <w:lang w:eastAsia="ru-RU"/>
        </w:rPr>
        <w:t xml:space="preserve"> "</w:t>
      </w:r>
      <w:r w:rsidRPr="00651808" w:rsidR="00651808">
        <w:rPr>
          <w:rFonts w:ascii="Times New Roman" w:hAnsi="Times New Roman"/>
          <w:sz w:val="28"/>
          <w:szCs w:val="28"/>
          <w:lang w:eastAsia="ru-RU"/>
        </w:rPr>
        <w:t>(крім акцизного податку, визначеного пунктом 4 частини 2 статті 71</w:t>
      </w:r>
      <w:r w:rsidRPr="00651808" w:rsidR="00651808">
        <w:rPr>
          <w:rFonts w:ascii="Times New Roman" w:hAnsi="Times New Roman"/>
          <w:sz w:val="28"/>
          <w:szCs w:val="28"/>
          <w:vertAlign w:val="superscript"/>
          <w:lang w:eastAsia="ru-RU"/>
        </w:rPr>
        <w:t>2</w:t>
      </w:r>
      <w:r w:rsidRPr="00651808" w:rsidR="00651808">
        <w:rPr>
          <w:rFonts w:ascii="Times New Roman" w:hAnsi="Times New Roman"/>
          <w:sz w:val="28"/>
          <w:szCs w:val="28"/>
          <w:lang w:eastAsia="ru-RU"/>
        </w:rPr>
        <w:t xml:space="preserve"> цього Кодексу)</w:t>
      </w:r>
      <w:r w:rsidR="00651808">
        <w:rPr>
          <w:rFonts w:ascii="Times New Roman" w:hAnsi="Times New Roman"/>
          <w:sz w:val="28"/>
          <w:szCs w:val="28"/>
          <w:lang w:eastAsia="ru-RU"/>
        </w:rPr>
        <w:t>".</w:t>
      </w:r>
    </w:p>
    <w:p w:rsidR="00651808"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Pr>
          <w:rFonts w:ascii="Times New Roman" w:hAnsi="Times New Roman"/>
          <w:sz w:val="28"/>
          <w:szCs w:val="28"/>
          <w:lang w:eastAsia="ru-RU"/>
        </w:rPr>
        <w:t>4. У статті 64:</w:t>
      </w:r>
    </w:p>
    <w:p w:rsidR="00651808"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Pr>
          <w:rFonts w:ascii="Times New Roman" w:hAnsi="Times New Roman"/>
          <w:sz w:val="28"/>
          <w:szCs w:val="28"/>
          <w:lang w:eastAsia="ru-RU"/>
        </w:rPr>
        <w:t>1) пункт</w:t>
      </w:r>
      <w:r w:rsidRPr="00651808">
        <w:rPr>
          <w:rFonts w:ascii="Times New Roman" w:hAnsi="Times New Roman"/>
          <w:sz w:val="28"/>
          <w:szCs w:val="28"/>
          <w:lang w:eastAsia="ru-RU"/>
        </w:rPr>
        <w:t xml:space="preserve"> 19</w:t>
      </w:r>
      <w:r>
        <w:rPr>
          <w:rFonts w:ascii="Times New Roman" w:hAnsi="Times New Roman"/>
          <w:sz w:val="28"/>
          <w:szCs w:val="28"/>
          <w:lang w:eastAsia="ru-RU"/>
        </w:rPr>
        <w:t xml:space="preserve"> частини першої після слів "</w:t>
      </w:r>
      <w:r w:rsidRPr="00651808">
        <w:rPr>
          <w:rFonts w:ascii="Times New Roman" w:hAnsi="Times New Roman"/>
          <w:sz w:val="28"/>
          <w:szCs w:val="28"/>
          <w:lang w:eastAsia="ru-RU"/>
        </w:rPr>
        <w:t>місцевого самоврядування</w:t>
      </w:r>
      <w:r>
        <w:rPr>
          <w:rFonts w:ascii="Times New Roman" w:hAnsi="Times New Roman"/>
          <w:sz w:val="28"/>
          <w:szCs w:val="28"/>
          <w:lang w:eastAsia="ru-RU"/>
        </w:rPr>
        <w:t xml:space="preserve">" </w:t>
      </w:r>
      <w:r w:rsidRPr="00662396">
        <w:rPr>
          <w:rFonts w:ascii="Times New Roman" w:hAnsi="Times New Roman"/>
          <w:sz w:val="28"/>
          <w:szCs w:val="28"/>
          <w:lang w:eastAsia="ru-RU"/>
        </w:rPr>
        <w:t>доповнити словами і цифрами</w:t>
      </w:r>
      <w:r>
        <w:rPr>
          <w:rFonts w:ascii="Times New Roman" w:hAnsi="Times New Roman"/>
          <w:sz w:val="28"/>
          <w:szCs w:val="28"/>
          <w:lang w:eastAsia="ru-RU"/>
        </w:rPr>
        <w:t xml:space="preserve"> "</w:t>
      </w:r>
      <w:r w:rsidRPr="00651808">
        <w:rPr>
          <w:rFonts w:ascii="Times New Roman" w:hAnsi="Times New Roman"/>
          <w:sz w:val="28"/>
          <w:szCs w:val="28"/>
          <w:lang w:eastAsia="ru-RU"/>
        </w:rPr>
        <w:t>(крім транспортного податку, визначеного пунктом 5 час</w:t>
      </w:r>
      <w:r>
        <w:rPr>
          <w:rFonts w:ascii="Times New Roman" w:hAnsi="Times New Roman"/>
          <w:sz w:val="28"/>
          <w:szCs w:val="28"/>
          <w:lang w:eastAsia="ru-RU"/>
        </w:rPr>
        <w:t>тини 2 статті 71</w:t>
      </w:r>
      <w:r w:rsidRPr="00651808">
        <w:rPr>
          <w:rFonts w:ascii="Times New Roman" w:hAnsi="Times New Roman"/>
          <w:sz w:val="28"/>
          <w:szCs w:val="28"/>
          <w:vertAlign w:val="superscript"/>
          <w:lang w:eastAsia="ru-RU"/>
        </w:rPr>
        <w:t>2</w:t>
      </w:r>
      <w:r>
        <w:rPr>
          <w:rFonts w:ascii="Times New Roman" w:hAnsi="Times New Roman"/>
          <w:sz w:val="28"/>
          <w:szCs w:val="28"/>
          <w:lang w:eastAsia="ru-RU"/>
        </w:rPr>
        <w:t xml:space="preserve"> цього Кодексу</w:t>
      </w:r>
      <w:r w:rsidRPr="00651808">
        <w:rPr>
          <w:rFonts w:ascii="Times New Roman" w:hAnsi="Times New Roman"/>
          <w:sz w:val="28"/>
          <w:szCs w:val="28"/>
          <w:lang w:eastAsia="ru-RU"/>
        </w:rPr>
        <w:t>)</w:t>
      </w:r>
      <w:r>
        <w:rPr>
          <w:rFonts w:ascii="Times New Roman" w:hAnsi="Times New Roman"/>
          <w:sz w:val="28"/>
          <w:szCs w:val="28"/>
          <w:lang w:eastAsia="ru-RU"/>
        </w:rPr>
        <w:t>";</w:t>
      </w:r>
    </w:p>
    <w:p w:rsidR="00662396"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sidR="00651808">
        <w:rPr>
          <w:rFonts w:ascii="Times New Roman" w:hAnsi="Times New Roman"/>
          <w:sz w:val="28"/>
          <w:szCs w:val="28"/>
          <w:lang w:eastAsia="ru-RU"/>
        </w:rPr>
        <w:t>2) пункт 20</w:t>
      </w:r>
      <w:r w:rsidRPr="00651808" w:rsidR="00651808">
        <w:rPr>
          <w:rFonts w:ascii="Times New Roman" w:hAnsi="Times New Roman"/>
          <w:sz w:val="28"/>
          <w:szCs w:val="28"/>
          <w:vertAlign w:val="superscript"/>
          <w:lang w:eastAsia="ru-RU"/>
        </w:rPr>
        <w:t>1</w:t>
      </w:r>
      <w:r w:rsidR="00651808">
        <w:rPr>
          <w:rFonts w:ascii="Times New Roman" w:hAnsi="Times New Roman"/>
          <w:sz w:val="28"/>
          <w:szCs w:val="28"/>
          <w:lang w:eastAsia="ru-RU"/>
        </w:rPr>
        <w:t xml:space="preserve"> частини першої</w:t>
      </w:r>
      <w:r w:rsidRPr="00651808" w:rsidR="00651808">
        <w:rPr>
          <w:rFonts w:ascii="Times New Roman" w:hAnsi="Times New Roman"/>
          <w:sz w:val="28"/>
          <w:szCs w:val="28"/>
          <w:lang w:eastAsia="ru-RU"/>
        </w:rPr>
        <w:t xml:space="preserve"> </w:t>
      </w:r>
      <w:r w:rsidR="00651808">
        <w:rPr>
          <w:rFonts w:ascii="Times New Roman" w:hAnsi="Times New Roman"/>
          <w:sz w:val="28"/>
          <w:szCs w:val="28"/>
          <w:lang w:eastAsia="ru-RU"/>
        </w:rPr>
        <w:t>виключити.</w:t>
      </w:r>
    </w:p>
    <w:p w:rsidR="00AC6444"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Pr>
          <w:rFonts w:ascii="Times New Roman" w:hAnsi="Times New Roman"/>
          <w:sz w:val="28"/>
          <w:szCs w:val="28"/>
          <w:lang w:eastAsia="ru-RU"/>
        </w:rPr>
        <w:t>5. У статті 69:</w:t>
      </w:r>
    </w:p>
    <w:p w:rsidR="00AC6444"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Pr>
          <w:rFonts w:ascii="Times New Roman" w:hAnsi="Times New Roman"/>
          <w:sz w:val="28"/>
          <w:szCs w:val="28"/>
          <w:lang w:eastAsia="ru-RU"/>
        </w:rPr>
        <w:t>1) п</w:t>
      </w:r>
      <w:r w:rsidRPr="00AC6444">
        <w:rPr>
          <w:rFonts w:ascii="Times New Roman" w:hAnsi="Times New Roman"/>
          <w:sz w:val="28"/>
          <w:szCs w:val="28"/>
          <w:lang w:eastAsia="ru-RU"/>
        </w:rPr>
        <w:t xml:space="preserve">ункт 4 частини першої </w:t>
      </w:r>
      <w:r>
        <w:rPr>
          <w:rFonts w:ascii="Times New Roman" w:hAnsi="Times New Roman"/>
          <w:sz w:val="28"/>
          <w:szCs w:val="28"/>
          <w:lang w:eastAsia="ru-RU"/>
        </w:rPr>
        <w:t>після слів "</w:t>
      </w:r>
      <w:r w:rsidRPr="00651808">
        <w:rPr>
          <w:rFonts w:ascii="Times New Roman" w:hAnsi="Times New Roman"/>
          <w:sz w:val="28"/>
          <w:szCs w:val="28"/>
          <w:lang w:eastAsia="ru-RU"/>
        </w:rPr>
        <w:t>місцевого самоврядування</w:t>
      </w:r>
      <w:r>
        <w:rPr>
          <w:rFonts w:ascii="Times New Roman" w:hAnsi="Times New Roman"/>
          <w:sz w:val="28"/>
          <w:szCs w:val="28"/>
          <w:lang w:eastAsia="ru-RU"/>
        </w:rPr>
        <w:t xml:space="preserve">" </w:t>
      </w:r>
      <w:r w:rsidRPr="00662396">
        <w:rPr>
          <w:rFonts w:ascii="Times New Roman" w:hAnsi="Times New Roman"/>
          <w:sz w:val="28"/>
          <w:szCs w:val="28"/>
          <w:lang w:eastAsia="ru-RU"/>
        </w:rPr>
        <w:t>доповнити словами і цифрами</w:t>
      </w:r>
      <w:r>
        <w:rPr>
          <w:rFonts w:ascii="Times New Roman" w:hAnsi="Times New Roman"/>
          <w:sz w:val="28"/>
          <w:szCs w:val="28"/>
          <w:lang w:eastAsia="ru-RU"/>
        </w:rPr>
        <w:t xml:space="preserve"> "</w:t>
      </w:r>
      <w:r w:rsidRPr="00651808">
        <w:rPr>
          <w:rFonts w:ascii="Times New Roman" w:hAnsi="Times New Roman"/>
          <w:sz w:val="28"/>
          <w:szCs w:val="28"/>
          <w:lang w:eastAsia="ru-RU"/>
        </w:rPr>
        <w:t>(крім транспортного податку, визначеного пунктом 5 час</w:t>
      </w:r>
      <w:r>
        <w:rPr>
          <w:rFonts w:ascii="Times New Roman" w:hAnsi="Times New Roman"/>
          <w:sz w:val="28"/>
          <w:szCs w:val="28"/>
          <w:lang w:eastAsia="ru-RU"/>
        </w:rPr>
        <w:t>тини 2 статті 71</w:t>
      </w:r>
      <w:r w:rsidRPr="00651808">
        <w:rPr>
          <w:rFonts w:ascii="Times New Roman" w:hAnsi="Times New Roman"/>
          <w:sz w:val="28"/>
          <w:szCs w:val="28"/>
          <w:vertAlign w:val="superscript"/>
          <w:lang w:eastAsia="ru-RU"/>
        </w:rPr>
        <w:t>2</w:t>
      </w:r>
      <w:r>
        <w:rPr>
          <w:rFonts w:ascii="Times New Roman" w:hAnsi="Times New Roman"/>
          <w:sz w:val="28"/>
          <w:szCs w:val="28"/>
          <w:lang w:eastAsia="ru-RU"/>
        </w:rPr>
        <w:t xml:space="preserve"> цього Кодексу</w:t>
      </w:r>
      <w:r w:rsidRPr="00651808">
        <w:rPr>
          <w:rFonts w:ascii="Times New Roman" w:hAnsi="Times New Roman"/>
          <w:sz w:val="28"/>
          <w:szCs w:val="28"/>
          <w:lang w:eastAsia="ru-RU"/>
        </w:rPr>
        <w:t>)</w:t>
      </w:r>
      <w:r>
        <w:rPr>
          <w:rFonts w:ascii="Times New Roman" w:hAnsi="Times New Roman"/>
          <w:sz w:val="28"/>
          <w:szCs w:val="28"/>
          <w:lang w:eastAsia="ru-RU"/>
        </w:rPr>
        <w:t>";</w:t>
      </w:r>
    </w:p>
    <w:p w:rsidR="00AC6444"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Pr>
          <w:rFonts w:ascii="Times New Roman" w:hAnsi="Times New Roman"/>
          <w:sz w:val="28"/>
          <w:szCs w:val="28"/>
          <w:lang w:eastAsia="ru-RU"/>
        </w:rPr>
        <w:t>2) пункт 7</w:t>
      </w:r>
      <w:r w:rsidRPr="00651808">
        <w:rPr>
          <w:rFonts w:ascii="Times New Roman" w:hAnsi="Times New Roman"/>
          <w:sz w:val="28"/>
          <w:szCs w:val="28"/>
          <w:vertAlign w:val="superscript"/>
          <w:lang w:eastAsia="ru-RU"/>
        </w:rPr>
        <w:t>1</w:t>
      </w:r>
      <w:r>
        <w:rPr>
          <w:rFonts w:ascii="Times New Roman" w:hAnsi="Times New Roman"/>
          <w:sz w:val="28"/>
          <w:szCs w:val="28"/>
          <w:lang w:eastAsia="ru-RU"/>
        </w:rPr>
        <w:t xml:space="preserve"> частини першої</w:t>
      </w:r>
      <w:r w:rsidRPr="00651808">
        <w:rPr>
          <w:rFonts w:ascii="Times New Roman" w:hAnsi="Times New Roman"/>
          <w:sz w:val="28"/>
          <w:szCs w:val="28"/>
          <w:lang w:eastAsia="ru-RU"/>
        </w:rPr>
        <w:t xml:space="preserve"> </w:t>
      </w:r>
      <w:r>
        <w:rPr>
          <w:rFonts w:ascii="Times New Roman" w:hAnsi="Times New Roman"/>
          <w:sz w:val="28"/>
          <w:szCs w:val="28"/>
          <w:lang w:eastAsia="ru-RU"/>
        </w:rPr>
        <w:t>виключити.</w:t>
      </w:r>
    </w:p>
    <w:p w:rsidR="00662396" w:rsidRPr="00D618E0"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sidR="00AC6444">
        <w:rPr>
          <w:rFonts w:ascii="Times New Roman" w:hAnsi="Times New Roman"/>
          <w:sz w:val="28"/>
          <w:szCs w:val="28"/>
          <w:lang w:eastAsia="ru-RU"/>
        </w:rPr>
        <w:t>6. Статтю 69</w:t>
      </w:r>
      <w:r w:rsidRPr="00AC6444" w:rsidR="00AC6444">
        <w:rPr>
          <w:rFonts w:ascii="Times New Roman" w:hAnsi="Times New Roman"/>
          <w:sz w:val="28"/>
          <w:szCs w:val="28"/>
          <w:vertAlign w:val="superscript"/>
          <w:lang w:eastAsia="ru-RU"/>
        </w:rPr>
        <w:t>1</w:t>
      </w:r>
      <w:r w:rsidR="00AC6444">
        <w:rPr>
          <w:rFonts w:ascii="Times New Roman" w:hAnsi="Times New Roman"/>
          <w:sz w:val="28"/>
          <w:szCs w:val="28"/>
          <w:lang w:eastAsia="ru-RU"/>
        </w:rPr>
        <w:t xml:space="preserve"> після пункту 1 доповнити п</w:t>
      </w:r>
      <w:r w:rsidRPr="00AC6444" w:rsidR="00AC6444">
        <w:rPr>
          <w:rFonts w:ascii="Times New Roman" w:hAnsi="Times New Roman"/>
          <w:sz w:val="28"/>
          <w:szCs w:val="28"/>
          <w:lang w:eastAsia="ru-RU"/>
        </w:rPr>
        <w:t>ункт</w:t>
      </w:r>
      <w:r w:rsidR="00AC6444">
        <w:rPr>
          <w:rFonts w:ascii="Times New Roman" w:hAnsi="Times New Roman"/>
          <w:sz w:val="28"/>
          <w:szCs w:val="28"/>
          <w:lang w:eastAsia="ru-RU"/>
        </w:rPr>
        <w:t xml:space="preserve">ом </w:t>
      </w:r>
      <w:r w:rsidRPr="00AC6444" w:rsidR="00AC6444">
        <w:rPr>
          <w:rFonts w:ascii="Times New Roman" w:hAnsi="Times New Roman"/>
          <w:sz w:val="28"/>
          <w:szCs w:val="28"/>
          <w:lang w:eastAsia="ru-RU"/>
        </w:rPr>
        <w:t>1</w:t>
      </w:r>
      <w:r w:rsidRPr="00AC6444" w:rsidR="00AC6444">
        <w:rPr>
          <w:rFonts w:ascii="Times New Roman" w:hAnsi="Times New Roman"/>
          <w:sz w:val="28"/>
          <w:szCs w:val="28"/>
          <w:vertAlign w:val="superscript"/>
          <w:lang w:eastAsia="ru-RU"/>
        </w:rPr>
        <w:t>1</w:t>
      </w:r>
      <w:r w:rsidR="00AC6444">
        <w:rPr>
          <w:rFonts w:ascii="Times New Roman" w:hAnsi="Times New Roman"/>
          <w:sz w:val="28"/>
          <w:szCs w:val="28"/>
          <w:lang w:eastAsia="ru-RU"/>
        </w:rPr>
        <w:t xml:space="preserve"> такого змісту:</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bCs/>
          <w:iCs/>
          <w:sz w:val="28"/>
          <w:szCs w:val="28"/>
          <w:lang w:val="uk-UA" w:eastAsia="uk-UA"/>
        </w:rPr>
      </w:pPr>
      <w:r>
        <w:rPr>
          <w:rFonts w:ascii="Times New Roman" w:hAnsi="Times New Roman" w:cs="Times New Roman"/>
          <w:bCs/>
          <w:iCs/>
          <w:sz w:val="28"/>
          <w:szCs w:val="28"/>
          <w:lang w:val="uk-UA" w:eastAsia="uk-UA"/>
        </w:rPr>
        <w:t>"</w:t>
      </w:r>
      <w:r w:rsidRPr="00AC6444">
        <w:rPr>
          <w:rFonts w:ascii="Times New Roman" w:hAnsi="Times New Roman" w:cs="Times New Roman"/>
          <w:bCs/>
          <w:iCs/>
          <w:sz w:val="28"/>
          <w:szCs w:val="28"/>
          <w:lang w:val="uk-UA" w:eastAsia="uk-UA"/>
        </w:rPr>
        <w:t>1</w:t>
      </w:r>
      <w:r w:rsidRPr="00AC6444">
        <w:rPr>
          <w:rFonts w:ascii="Times New Roman" w:hAnsi="Times New Roman" w:cs="Times New Roman"/>
          <w:bCs/>
          <w:iCs/>
          <w:sz w:val="28"/>
          <w:szCs w:val="28"/>
          <w:vertAlign w:val="superscript"/>
          <w:lang w:val="uk-UA" w:eastAsia="uk-UA"/>
        </w:rPr>
        <w:t>1</w:t>
      </w:r>
      <w:r w:rsidRPr="00AC6444">
        <w:rPr>
          <w:rFonts w:ascii="Times New Roman" w:hAnsi="Times New Roman" w:cs="Times New Roman"/>
          <w:bCs/>
          <w:iCs/>
          <w:sz w:val="28"/>
          <w:szCs w:val="28"/>
          <w:lang w:val="uk-UA" w:eastAsia="uk-UA"/>
        </w:rPr>
        <w:t>) надходження територіальних дорожніх фондів (визначені в частині 2 статті 71</w:t>
      </w:r>
      <w:r w:rsidRPr="00AC6444">
        <w:rPr>
          <w:rFonts w:ascii="Times New Roman" w:hAnsi="Times New Roman" w:cs="Times New Roman"/>
          <w:bCs/>
          <w:iCs/>
          <w:sz w:val="28"/>
          <w:szCs w:val="28"/>
          <w:vertAlign w:val="superscript"/>
          <w:lang w:val="uk-UA" w:eastAsia="uk-UA"/>
        </w:rPr>
        <w:t>2</w:t>
      </w:r>
      <w:r w:rsidRPr="00AC6444">
        <w:rPr>
          <w:rFonts w:ascii="Times New Roman" w:hAnsi="Times New Roman" w:cs="Times New Roman"/>
          <w:bCs/>
          <w:iCs/>
          <w:sz w:val="28"/>
          <w:szCs w:val="28"/>
          <w:lang w:val="uk-UA" w:eastAsia="uk-UA"/>
        </w:rPr>
        <w:t xml:space="preserve"> цього Кодексу);</w:t>
      </w:r>
      <w:r>
        <w:rPr>
          <w:rFonts w:ascii="Times New Roman" w:hAnsi="Times New Roman" w:cs="Times New Roman"/>
          <w:bCs/>
          <w:iCs/>
          <w:sz w:val="28"/>
          <w:szCs w:val="28"/>
          <w:lang w:val="uk-UA" w:eastAsia="uk-UA"/>
        </w:rPr>
        <w:t>".</w:t>
      </w:r>
    </w:p>
    <w:p w:rsidR="00AC6444"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Pr>
          <w:rFonts w:ascii="Times New Roman" w:hAnsi="Times New Roman"/>
          <w:sz w:val="28"/>
          <w:szCs w:val="28"/>
          <w:lang w:eastAsia="ru-RU"/>
        </w:rPr>
        <w:t>7. Доповнити статтею 71</w:t>
      </w:r>
      <w:r w:rsidRPr="00AC6444">
        <w:rPr>
          <w:rFonts w:ascii="Times New Roman" w:hAnsi="Times New Roman"/>
          <w:sz w:val="28"/>
          <w:szCs w:val="28"/>
          <w:vertAlign w:val="superscript"/>
          <w:lang w:eastAsia="ru-RU"/>
        </w:rPr>
        <w:t>2</w:t>
      </w:r>
      <w:r w:rsidRPr="00D618E0">
        <w:rPr>
          <w:rFonts w:ascii="Times New Roman" w:hAnsi="Times New Roman"/>
          <w:sz w:val="28"/>
          <w:szCs w:val="28"/>
          <w:lang w:eastAsia="ru-RU"/>
        </w:rPr>
        <w:t xml:space="preserve"> такого змісту:</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w:t>
      </w:r>
      <w:r w:rsidRPr="00AC6444">
        <w:rPr>
          <w:rFonts w:ascii="Times New Roman" w:hAnsi="Times New Roman" w:cs="Times New Roman"/>
          <w:b/>
          <w:sz w:val="28"/>
          <w:szCs w:val="28"/>
          <w:lang w:val="uk-UA" w:eastAsia="uk-UA"/>
        </w:rPr>
        <w:t>Стаття 71</w:t>
      </w:r>
      <w:r w:rsidRPr="00AC6444">
        <w:rPr>
          <w:rFonts w:ascii="Times New Roman" w:hAnsi="Times New Roman" w:cs="Times New Roman"/>
          <w:b/>
          <w:sz w:val="28"/>
          <w:szCs w:val="28"/>
          <w:vertAlign w:val="superscript"/>
          <w:lang w:val="uk-UA" w:eastAsia="uk-UA"/>
        </w:rPr>
        <w:t>2</w:t>
      </w:r>
      <w:r w:rsidRPr="00AC6444">
        <w:rPr>
          <w:rFonts w:ascii="Times New Roman" w:hAnsi="Times New Roman" w:cs="Times New Roman"/>
          <w:sz w:val="28"/>
          <w:szCs w:val="28"/>
          <w:lang w:val="uk-UA" w:eastAsia="uk-UA"/>
        </w:rPr>
        <w:t>. Територіальні дорожні фонди</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1. Територіальні дорожні фонди створюються у складі спеціального фонду бюджету Автономної Республіки Крим, обласних, міських, сільських та селищних бюджетів, а тако</w:t>
      </w:r>
      <w:r w:rsidRPr="00AC6444">
        <w:rPr>
          <w:rFonts w:ascii="Times New Roman" w:hAnsi="Times New Roman" w:cs="Times New Roman"/>
          <w:sz w:val="28"/>
          <w:szCs w:val="28"/>
          <w:lang w:val="uk-UA" w:eastAsia="uk-UA"/>
        </w:rPr>
        <w:t>ж бюджетів об’єднаних територіальних громад.</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2. Джерелами формування дохідної частини територіальних дорожніх фондів є:</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1) субвенції з Державного бюджету України місцевим бюджетам на фінансування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2) 50 відсотків суми перевиконання щомісячних індикативних показників надходжень митних платежів у відповідності до статті 23</w:t>
      </w:r>
      <w:r w:rsidRPr="00AC6444">
        <w:rPr>
          <w:rFonts w:ascii="Times New Roman" w:hAnsi="Times New Roman" w:cs="Times New Roman"/>
          <w:sz w:val="28"/>
          <w:szCs w:val="28"/>
          <w:vertAlign w:val="superscript"/>
          <w:lang w:val="uk-UA" w:eastAsia="uk-UA"/>
        </w:rPr>
        <w:t>1</w:t>
      </w:r>
      <w:r w:rsidRPr="00AC6444">
        <w:rPr>
          <w:rFonts w:ascii="Times New Roman" w:hAnsi="Times New Roman" w:cs="Times New Roman"/>
          <w:sz w:val="28"/>
          <w:szCs w:val="28"/>
          <w:lang w:val="uk-UA" w:eastAsia="uk-UA"/>
        </w:rPr>
        <w:t xml:space="preserve"> цього Кодексу;</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3) 13,44 відсотка акцизного податку з виробленого в Україні пального;</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4) 13,44 відсотка акцизного податку з ввезеного на митну територію України пального;</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5) транспортний податок, встановлений відповідно до статті 267 Податкового кодексу України;</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 xml:space="preserve">6) </w:t>
      </w:r>
      <w:r w:rsidRPr="00AC6444">
        <w:rPr>
          <w:rFonts w:ascii="Times New Roman" w:hAnsi="Times New Roman" w:cs="Times New Roman"/>
          <w:bCs/>
          <w:iCs/>
          <w:sz w:val="28"/>
          <w:szCs w:val="28"/>
          <w:lang w:val="uk-UA" w:eastAsia="uk-UA"/>
        </w:rPr>
        <w:t xml:space="preserve">збір за місця для паркування транспортних засобів, </w:t>
      </w:r>
      <w:r w:rsidRPr="00AC6444">
        <w:rPr>
          <w:rFonts w:ascii="Times New Roman" w:hAnsi="Times New Roman" w:cs="Times New Roman"/>
          <w:sz w:val="28"/>
          <w:szCs w:val="28"/>
          <w:lang w:val="uk-UA" w:eastAsia="uk-UA"/>
        </w:rPr>
        <w:t>встановлений відповідно до статті 268</w:t>
      </w:r>
      <w:r w:rsidRPr="00AC6444">
        <w:rPr>
          <w:rFonts w:ascii="Times New Roman" w:hAnsi="Times New Roman" w:cs="Times New Roman"/>
          <w:sz w:val="28"/>
          <w:szCs w:val="28"/>
          <w:vertAlign w:val="superscript"/>
          <w:lang w:val="uk-UA" w:eastAsia="uk-UA"/>
        </w:rPr>
        <w:t>1</w:t>
      </w:r>
      <w:r w:rsidRPr="00AC6444">
        <w:rPr>
          <w:rFonts w:ascii="Times New Roman" w:hAnsi="Times New Roman" w:cs="Times New Roman"/>
          <w:sz w:val="28"/>
          <w:szCs w:val="28"/>
          <w:lang w:val="uk-UA" w:eastAsia="uk-UA"/>
        </w:rPr>
        <w:t xml:space="preserve"> Податкового кодексу України;</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7) 50 відсотків надходжень від адміністративних штрафів за адміністративні правопорушення у сфері забезпечення безпеки дорожнього руху, зафіксовані в автоматичному режимі;</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8) 50 відсотків надходжень від адміністративних штрафів за порушення правил паркування транспортних засобів та порушення правил обладнання майданчиків для платного паркування транспортних засобів;</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9) місцеві запозичення, залучені згідно з частиною другою статті 74 цього Кодексу для реалізації інвестиційних проектів на розвиток мережі та утримання автомобільних доріг загального користування;</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10) інші надходження, визначені законом про Державний бюджет України та/або рішенням про місцевий бюджет.</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3. Доходи територіальних дорожніх фондів, передбачені пунктом 3 та пунктом 4 частини 2 статті 71</w:t>
      </w:r>
      <w:r w:rsidRPr="00AC6444">
        <w:rPr>
          <w:rFonts w:ascii="Times New Roman" w:hAnsi="Times New Roman" w:cs="Times New Roman"/>
          <w:sz w:val="28"/>
          <w:szCs w:val="28"/>
          <w:vertAlign w:val="superscript"/>
          <w:lang w:val="uk-UA" w:eastAsia="uk-UA"/>
        </w:rPr>
        <w:t>2</w:t>
      </w:r>
      <w:r w:rsidRPr="00AC6444">
        <w:rPr>
          <w:rFonts w:ascii="Times New Roman" w:hAnsi="Times New Roman" w:cs="Times New Roman"/>
          <w:sz w:val="28"/>
          <w:szCs w:val="28"/>
          <w:lang w:val="uk-UA" w:eastAsia="uk-UA"/>
        </w:rPr>
        <w:t xml:space="preserve"> автоматично зараховуються до територіальних дорожніх фондів відповідних міських, сільських та селищних бюджетів, а також бюджетів об’єднаних територіальних громад, пропорційно до обсягу реалізованого суб’єктами господарювання роздрібної торгівлі пального на відповідній території, у порядку, визначеному Кабінетом Міністрів України.</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4. Доходи територіальних дорожніх фондів, передбачені пунктом 7 та пунктом 8 частини 2 статті 71</w:t>
      </w:r>
      <w:r w:rsidRPr="00AC6444">
        <w:rPr>
          <w:rFonts w:ascii="Times New Roman" w:hAnsi="Times New Roman" w:cs="Times New Roman"/>
          <w:sz w:val="28"/>
          <w:szCs w:val="28"/>
          <w:vertAlign w:val="superscript"/>
          <w:lang w:val="uk-UA" w:eastAsia="uk-UA"/>
        </w:rPr>
        <w:t xml:space="preserve">2 </w:t>
      </w:r>
      <w:r w:rsidRPr="00AC6444">
        <w:rPr>
          <w:rFonts w:ascii="Times New Roman" w:hAnsi="Times New Roman" w:cs="Times New Roman"/>
          <w:sz w:val="28"/>
          <w:szCs w:val="28"/>
          <w:lang w:val="uk-UA" w:eastAsia="uk-UA"/>
        </w:rPr>
        <w:t>автоматично зараховуються до територіальних дорожніх фондів відповідних міських, сільських та селищних бюджетів, а також бюджетів об’єднаних територіальних громад, на території яких були зафіксовані адміністративні правопорушення, у порядку, визначеному Кабінетом Міністрів України.</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5. Кошти територіальних дорожніх фондів спрямовуються на:</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1) фінансове забезпечення будівництва, реконструкції, ремонту і утримання автомобільних доріг загального користування місцевого значення;</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2) фінансове забезпечення будівництва, реконструкції, ремонту і утримання вулиць і доріг комунальної власності у населених пунктах;</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3) виконання боргових зобов’язань за місцевими запозиченнями, отриманими на розвиток мережі та утримання автомобільних доріг загального користування та сільських доріг;</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4) інших заходів, пов'язаних з будівництвом, реконструкцією, ремонтом і утриманням автомобільних доріг загального користування та сільських доріг, визначених рішенням відповідного органу місцевого самоврядування.</w:t>
      </w:r>
    </w:p>
    <w:p w:rsidR="00AC6444" w:rsidRPr="00AC6444"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AC6444">
        <w:rPr>
          <w:rFonts w:ascii="Times New Roman" w:hAnsi="Times New Roman" w:cs="Times New Roman"/>
          <w:sz w:val="28"/>
          <w:szCs w:val="28"/>
          <w:lang w:val="uk-UA" w:eastAsia="uk-UA"/>
        </w:rPr>
        <w:t>6. Перелік об’єктів будівництва, реконструкції, капітального та поточного середнього ремонту автомобільних доріг загального користування та сільських доріг, із зазначенням обсягів бюджетних коштів для фінансового забезпечення таких об’єктів, затверджується рішенням відповідного органу місцевого самоврядування</w:t>
      </w:r>
      <w:r>
        <w:rPr>
          <w:rFonts w:ascii="Times New Roman" w:hAnsi="Times New Roman" w:cs="Times New Roman"/>
          <w:sz w:val="28"/>
          <w:szCs w:val="28"/>
          <w:lang w:val="uk-UA" w:eastAsia="uk-UA"/>
        </w:rPr>
        <w:t>"</w:t>
      </w:r>
      <w:r w:rsidRPr="00AC6444">
        <w:rPr>
          <w:rFonts w:ascii="Times New Roman" w:hAnsi="Times New Roman" w:cs="Times New Roman"/>
          <w:sz w:val="28"/>
          <w:szCs w:val="28"/>
          <w:lang w:val="uk-UA" w:eastAsia="uk-UA"/>
        </w:rPr>
        <w:t>.</w:t>
      </w:r>
    </w:p>
    <w:p w:rsidR="00AC6444" w:rsidRPr="00D618E0"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8. Статтю 74 після частини 1 доповнити частиною </w:t>
      </w:r>
      <w:r w:rsidRPr="00AC6444">
        <w:rPr>
          <w:rFonts w:ascii="Times New Roman" w:hAnsi="Times New Roman"/>
          <w:sz w:val="28"/>
          <w:szCs w:val="28"/>
          <w:lang w:eastAsia="ru-RU"/>
        </w:rPr>
        <w:t>1</w:t>
      </w:r>
      <w:r w:rsidRPr="00AC6444">
        <w:rPr>
          <w:rFonts w:ascii="Times New Roman" w:hAnsi="Times New Roman"/>
          <w:sz w:val="28"/>
          <w:szCs w:val="28"/>
          <w:vertAlign w:val="superscript"/>
          <w:lang w:eastAsia="ru-RU"/>
        </w:rPr>
        <w:t>1</w:t>
      </w:r>
      <w:r>
        <w:rPr>
          <w:rFonts w:ascii="Times New Roman" w:hAnsi="Times New Roman"/>
          <w:sz w:val="28"/>
          <w:szCs w:val="28"/>
          <w:lang w:eastAsia="ru-RU"/>
        </w:rPr>
        <w:t xml:space="preserve"> такого змісту:</w:t>
      </w:r>
    </w:p>
    <w:p w:rsidR="00E910ED" w:rsidRPr="00E910ED" w:rsidP="00E910ED">
      <w:pPr>
        <w:pStyle w:val="HTMLPreformatted"/>
        <w:widowControl w:val="0"/>
        <w:tabs>
          <w:tab w:val="left" w:pos="7406"/>
        </w:tabs>
        <w:spacing w:before="60" w:after="60" w:line="288" w:lineRule="auto"/>
        <w:ind w:firstLine="709"/>
        <w:jc w:val="both"/>
        <w:rPr>
          <w:rFonts w:ascii="Times New Roman" w:hAnsi="Times New Roman" w:cs="Times New Roman"/>
          <w:sz w:val="28"/>
          <w:szCs w:val="28"/>
          <w:lang w:val="uk-UA" w:eastAsia="uk-UA"/>
        </w:rPr>
      </w:pPr>
      <w:r w:rsidRPr="00E910ED">
        <w:rPr>
          <w:rFonts w:ascii="Times New Roman" w:hAnsi="Times New Roman" w:cs="Times New Roman"/>
          <w:sz w:val="28"/>
          <w:szCs w:val="28"/>
          <w:lang w:val="uk-UA" w:eastAsia="uk-UA"/>
        </w:rPr>
        <w:t>"1</w:t>
      </w:r>
      <w:r w:rsidRPr="00E910ED">
        <w:rPr>
          <w:rFonts w:ascii="Times New Roman" w:hAnsi="Times New Roman" w:cs="Times New Roman"/>
          <w:sz w:val="28"/>
          <w:szCs w:val="28"/>
          <w:vertAlign w:val="superscript"/>
          <w:lang w:val="uk-UA" w:eastAsia="uk-UA"/>
        </w:rPr>
        <w:t>1</w:t>
      </w:r>
      <w:r w:rsidRPr="00E910ED">
        <w:rPr>
          <w:rFonts w:ascii="Times New Roman" w:hAnsi="Times New Roman" w:cs="Times New Roman"/>
          <w:sz w:val="28"/>
          <w:szCs w:val="28"/>
          <w:lang w:val="uk-UA" w:eastAsia="uk-UA"/>
        </w:rPr>
        <w:t>. Місцеві запозичення також можуть здійснюватися з метою фінансування територіальних дорожніх фондів бюджету Автономної Республіки Крим, обласних, міських, сільських, селищних бюджетів та бюджетів об'єднаних територіальних громад.</w:t>
      </w:r>
    </w:p>
    <w:p w:rsidR="00D618E0" w:rsidRPr="00E910ED" w:rsidP="00E910ED">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sz w:val="28"/>
          <w:szCs w:val="28"/>
          <w:lang w:eastAsia="ru-RU"/>
        </w:rPr>
      </w:pPr>
      <w:r w:rsidRPr="00E910ED" w:rsidR="00E910ED">
        <w:rPr>
          <w:rFonts w:ascii="Times New Roman" w:hAnsi="Times New Roman"/>
          <w:color w:val="000000"/>
          <w:sz w:val="28"/>
          <w:szCs w:val="28"/>
          <w:lang w:eastAsia="uk-UA"/>
        </w:rPr>
        <w:t>Місцеві запозичення, залучені на фінансування територіальних дорожніх фондів, використовуються на цілі, визначені частиною 5 статті 71</w:t>
      </w:r>
      <w:r w:rsidRPr="00E910ED" w:rsidR="00E910ED">
        <w:rPr>
          <w:rFonts w:ascii="Times New Roman" w:hAnsi="Times New Roman"/>
          <w:color w:val="000000"/>
          <w:sz w:val="28"/>
          <w:szCs w:val="28"/>
          <w:vertAlign w:val="superscript"/>
          <w:lang w:eastAsia="uk-UA"/>
        </w:rPr>
        <w:t xml:space="preserve">2 </w:t>
      </w:r>
      <w:r w:rsidRPr="00E910ED" w:rsidR="00E910ED">
        <w:rPr>
          <w:rFonts w:ascii="Times New Roman" w:hAnsi="Times New Roman"/>
          <w:color w:val="000000"/>
          <w:sz w:val="28"/>
          <w:szCs w:val="28"/>
          <w:lang w:eastAsia="uk-UA"/>
        </w:rPr>
        <w:t>цього Кодексу".</w:t>
      </w:r>
    </w:p>
    <w:p w:rsidR="003A5F8F" w:rsidRPr="00D618E0" w:rsidP="00E910ED">
      <w:pPr>
        <w:widowControl w:val="0"/>
        <w:spacing w:before="60" w:after="60" w:line="288" w:lineRule="auto"/>
        <w:ind w:firstLine="709"/>
        <w:jc w:val="both"/>
        <w:rPr>
          <w:rFonts w:ascii="Times New Roman" w:hAnsi="Times New Roman"/>
          <w:sz w:val="28"/>
          <w:szCs w:val="28"/>
          <w:lang w:eastAsia="ru-RU"/>
        </w:rPr>
      </w:pPr>
      <w:r w:rsidRPr="00D618E0">
        <w:rPr>
          <w:rFonts w:ascii="Times New Roman" w:hAnsi="Times New Roman"/>
          <w:sz w:val="28"/>
          <w:szCs w:val="28"/>
          <w:lang w:eastAsia="ru-RU"/>
        </w:rPr>
        <w:t>II. Прикінцеві положення</w:t>
      </w:r>
    </w:p>
    <w:p w:rsidR="003A5F8F" w:rsidRPr="00D618E0" w:rsidP="00E910ED">
      <w:pPr>
        <w:widowControl w:val="0"/>
        <w:spacing w:before="60" w:after="60" w:line="288" w:lineRule="auto"/>
        <w:ind w:firstLine="709"/>
        <w:jc w:val="both"/>
        <w:rPr>
          <w:rFonts w:ascii="Times New Roman" w:hAnsi="Times New Roman"/>
          <w:sz w:val="28"/>
          <w:szCs w:val="28"/>
          <w:lang w:eastAsia="ru-RU"/>
        </w:rPr>
      </w:pPr>
      <w:r w:rsidRPr="00D618E0">
        <w:rPr>
          <w:rFonts w:ascii="Times New Roman" w:hAnsi="Times New Roman"/>
          <w:sz w:val="28"/>
          <w:szCs w:val="28"/>
          <w:lang w:eastAsia="ru-RU"/>
        </w:rPr>
        <w:t>1. Цей Закон набирає чинності з дня, наступного за днем його опублікування.</w:t>
      </w:r>
    </w:p>
    <w:p w:rsidR="003A5F8F" w:rsidRPr="00D618E0" w:rsidP="00E910ED">
      <w:pPr>
        <w:widowControl w:val="0"/>
        <w:spacing w:before="60" w:after="60" w:line="288" w:lineRule="auto"/>
        <w:ind w:firstLine="709"/>
        <w:jc w:val="both"/>
        <w:rPr>
          <w:rFonts w:ascii="Times New Roman" w:hAnsi="Times New Roman"/>
          <w:sz w:val="28"/>
          <w:szCs w:val="28"/>
          <w:lang w:eastAsia="ru-RU"/>
        </w:rPr>
      </w:pPr>
      <w:r w:rsidRPr="00D618E0">
        <w:rPr>
          <w:rFonts w:ascii="Times New Roman" w:hAnsi="Times New Roman"/>
          <w:sz w:val="28"/>
          <w:szCs w:val="28"/>
          <w:lang w:eastAsia="ru-RU"/>
        </w:rPr>
        <w:t>2. Кабінету Міністрів України протягом трьох місяців з дня набрання чинності цим Законом:</w:t>
      </w:r>
    </w:p>
    <w:p w:rsidR="003A5F8F" w:rsidRPr="00D618E0" w:rsidP="00E910ED">
      <w:pPr>
        <w:widowControl w:val="0"/>
        <w:spacing w:before="60" w:after="60" w:line="288" w:lineRule="auto"/>
        <w:ind w:firstLine="709"/>
        <w:jc w:val="both"/>
        <w:rPr>
          <w:rFonts w:ascii="Times New Roman" w:hAnsi="Times New Roman"/>
          <w:sz w:val="28"/>
          <w:szCs w:val="28"/>
          <w:lang w:eastAsia="ru-RU"/>
        </w:rPr>
      </w:pPr>
      <w:r w:rsidRPr="00D618E0">
        <w:rPr>
          <w:rFonts w:ascii="Times New Roman" w:hAnsi="Times New Roman"/>
          <w:sz w:val="28"/>
          <w:szCs w:val="28"/>
          <w:lang w:eastAsia="ru-RU"/>
        </w:rPr>
        <w:t>привести свої нормативно-правові акти у відповідність із цим Законом;</w:t>
      </w:r>
    </w:p>
    <w:p w:rsidR="003D6273" w:rsidRPr="00D618E0" w:rsidP="00E910ED">
      <w:pPr>
        <w:widowControl w:val="0"/>
        <w:spacing w:before="60" w:after="60" w:line="288" w:lineRule="auto"/>
        <w:ind w:firstLine="709"/>
        <w:jc w:val="both"/>
        <w:rPr>
          <w:rFonts w:ascii="Times New Roman" w:hAnsi="Times New Roman"/>
          <w:color w:val="000000"/>
          <w:sz w:val="28"/>
          <w:szCs w:val="28"/>
        </w:rPr>
      </w:pPr>
      <w:r w:rsidRPr="00D618E0" w:rsidR="003A5F8F">
        <w:rPr>
          <w:rFonts w:ascii="Times New Roman" w:hAnsi="Times New Roman"/>
          <w:sz w:val="28"/>
          <w:szCs w:val="28"/>
          <w:lang w:eastAsia="ru-RU"/>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3A5F8F" w:rsidRPr="00D618E0" w:rsidP="00E910ED">
      <w:pPr>
        <w:widowControl w:val="0"/>
        <w:spacing w:before="60" w:after="60" w:line="288" w:lineRule="auto"/>
        <w:ind w:firstLine="709"/>
        <w:jc w:val="both"/>
        <w:rPr>
          <w:rFonts w:ascii="Times New Roman" w:hAnsi="Times New Roman"/>
          <w:color w:val="000000"/>
          <w:sz w:val="28"/>
          <w:szCs w:val="28"/>
        </w:rPr>
      </w:pPr>
    </w:p>
    <w:p w:rsidR="003A5F8F" w:rsidRPr="00D618E0" w:rsidP="00AF77D1">
      <w:pPr>
        <w:pStyle w:val="NormalWeb"/>
        <w:widowControl w:val="0"/>
        <w:spacing w:before="60" w:beforeAutospacing="0" w:after="60" w:afterAutospacing="0"/>
        <w:rPr>
          <w:b/>
          <w:sz w:val="28"/>
          <w:szCs w:val="28"/>
          <w:lang w:val="uk-UA"/>
        </w:rPr>
      </w:pPr>
      <w:r w:rsidRPr="00D618E0">
        <w:rPr>
          <w:b/>
          <w:sz w:val="28"/>
          <w:szCs w:val="28"/>
          <w:lang w:val="uk-UA"/>
        </w:rPr>
        <w:t xml:space="preserve">               Голова</w:t>
      </w:r>
    </w:p>
    <w:p w:rsidR="00015268" w:rsidRPr="00D618E0" w:rsidP="003A5F8F">
      <w:pPr>
        <w:pStyle w:val="NormalWeb"/>
        <w:widowControl w:val="0"/>
        <w:spacing w:before="60" w:beforeAutospacing="0" w:after="60" w:afterAutospacing="0"/>
        <w:rPr>
          <w:b/>
          <w:sz w:val="28"/>
          <w:szCs w:val="28"/>
          <w:lang w:val="uk-UA"/>
        </w:rPr>
      </w:pPr>
      <w:r w:rsidRPr="00D618E0">
        <w:rPr>
          <w:b/>
          <w:sz w:val="28"/>
          <w:szCs w:val="28"/>
          <w:lang w:val="uk-UA"/>
        </w:rPr>
        <w:t>Верховної Ради України</w:t>
      </w:r>
    </w:p>
    <w:sectPr w:rsidSect="00662396">
      <w:footerReference w:type="default" r:id="rId4"/>
      <w:pgSz w:w="11906" w:h="16838"/>
      <w:pgMar w:top="851" w:right="851" w:bottom="851" w:left="153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ourier New"/>
    <w:panose1 w:val="00000000000000000000"/>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CF0" w:rsidRPr="003A5F8F" w:rsidP="00083D47">
    <w:pPr>
      <w:pStyle w:val="Footer"/>
      <w:jc w:val="center"/>
    </w:pPr>
    <w:r w:rsidR="00662396">
      <w:fldChar w:fldCharType="begin"/>
    </w:r>
    <w:r w:rsidR="00662396">
      <w:instrText xml:space="preserve"> PAGE   \* MERGEFORMAT </w:instrText>
    </w:r>
    <w:r w:rsidR="00662396">
      <w:fldChar w:fldCharType="separate"/>
    </w:r>
    <w:r w:rsidR="007200E4">
      <w:rPr>
        <w:noProof/>
      </w:rPr>
      <w:t>4</w:t>
    </w:r>
    <w:r w:rsidR="00662396">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7EB6"/>
    <w:multiLevelType w:val="hybridMultilevel"/>
    <w:tmpl w:val="738C55E8"/>
    <w:lvl w:ilvl="0">
      <w:start w:val="60"/>
      <w:numFmt w:val="decimal"/>
      <w:lvlText w:val="%1"/>
      <w:lvlJc w:val="left"/>
      <w:pPr>
        <w:tabs>
          <w:tab w:val="num" w:pos="900"/>
        </w:tabs>
        <w:ind w:left="900" w:hanging="3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1">
    <w:nsid w:val="14665216"/>
    <w:multiLevelType w:val="hybridMultilevel"/>
    <w:tmpl w:val="F93E8522"/>
    <w:lvl w:ilvl="0">
      <w:start w:val="1"/>
      <w:numFmt w:val="decimal"/>
      <w:lvlText w:val="%1)"/>
      <w:lvlJc w:val="left"/>
      <w:pPr>
        <w:ind w:left="90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39A65F54"/>
    <w:multiLevelType w:val="hybridMultilevel"/>
    <w:tmpl w:val="8EB89F26"/>
    <w:lvl w:ilvl="0">
      <w:start w:val="60"/>
      <w:numFmt w:val="decimal"/>
      <w:lvlText w:val="%1"/>
      <w:lvlJc w:val="left"/>
      <w:pPr>
        <w:tabs>
          <w:tab w:val="num" w:pos="900"/>
        </w:tabs>
        <w:ind w:left="900" w:hanging="3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
    <w:nsid w:val="4DEC1623"/>
    <w:multiLevelType w:val="hybridMultilevel"/>
    <w:tmpl w:val="BA828F0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733A5A4F"/>
    <w:multiLevelType w:val="hybridMultilevel"/>
    <w:tmpl w:val="B88E9618"/>
    <w:lvl w:ilvl="0">
      <w:start w:val="5"/>
      <w:numFmt w:val="decimal"/>
      <w:lvlText w:val="%1)"/>
      <w:lvlJc w:val="left"/>
      <w:pPr>
        <w:tabs>
          <w:tab w:val="num" w:pos="923"/>
        </w:tabs>
        <w:ind w:left="923" w:hanging="384"/>
      </w:pPr>
      <w:rPr>
        <w:rFonts w:cs="Times New Roman" w:hint="default"/>
      </w:rPr>
    </w:lvl>
    <w:lvl w:ilvl="1" w:tentative="1">
      <w:start w:val="1"/>
      <w:numFmt w:val="lowerLetter"/>
      <w:lvlText w:val="%2."/>
      <w:lvlJc w:val="left"/>
      <w:pPr>
        <w:tabs>
          <w:tab w:val="num" w:pos="1619"/>
        </w:tabs>
        <w:ind w:left="1619" w:hanging="360"/>
      </w:pPr>
      <w:rPr>
        <w:rFonts w:cs="Times New Roman"/>
      </w:rPr>
    </w:lvl>
    <w:lvl w:ilvl="2" w:tentative="1">
      <w:start w:val="1"/>
      <w:numFmt w:val="lowerRoman"/>
      <w:lvlText w:val="%3."/>
      <w:lvlJc w:val="right"/>
      <w:pPr>
        <w:tabs>
          <w:tab w:val="num" w:pos="2339"/>
        </w:tabs>
        <w:ind w:left="2339" w:hanging="180"/>
      </w:pPr>
      <w:rPr>
        <w:rFonts w:cs="Times New Roman"/>
      </w:rPr>
    </w:lvl>
    <w:lvl w:ilvl="3" w:tentative="1">
      <w:start w:val="1"/>
      <w:numFmt w:val="decimal"/>
      <w:lvlText w:val="%4."/>
      <w:lvlJc w:val="left"/>
      <w:pPr>
        <w:tabs>
          <w:tab w:val="num" w:pos="3059"/>
        </w:tabs>
        <w:ind w:left="3059" w:hanging="360"/>
      </w:pPr>
      <w:rPr>
        <w:rFonts w:cs="Times New Roman"/>
      </w:rPr>
    </w:lvl>
    <w:lvl w:ilvl="4" w:tentative="1">
      <w:start w:val="1"/>
      <w:numFmt w:val="lowerLetter"/>
      <w:lvlText w:val="%5."/>
      <w:lvlJc w:val="left"/>
      <w:pPr>
        <w:tabs>
          <w:tab w:val="num" w:pos="3779"/>
        </w:tabs>
        <w:ind w:left="3779" w:hanging="360"/>
      </w:pPr>
      <w:rPr>
        <w:rFonts w:cs="Times New Roman"/>
      </w:rPr>
    </w:lvl>
    <w:lvl w:ilvl="5" w:tentative="1">
      <w:start w:val="1"/>
      <w:numFmt w:val="lowerRoman"/>
      <w:lvlText w:val="%6."/>
      <w:lvlJc w:val="right"/>
      <w:pPr>
        <w:tabs>
          <w:tab w:val="num" w:pos="4499"/>
        </w:tabs>
        <w:ind w:left="4499" w:hanging="180"/>
      </w:pPr>
      <w:rPr>
        <w:rFonts w:cs="Times New Roman"/>
      </w:rPr>
    </w:lvl>
    <w:lvl w:ilvl="6" w:tentative="1">
      <w:start w:val="1"/>
      <w:numFmt w:val="decimal"/>
      <w:lvlText w:val="%7."/>
      <w:lvlJc w:val="left"/>
      <w:pPr>
        <w:tabs>
          <w:tab w:val="num" w:pos="5219"/>
        </w:tabs>
        <w:ind w:left="5219" w:hanging="360"/>
      </w:pPr>
      <w:rPr>
        <w:rFonts w:cs="Times New Roman"/>
      </w:rPr>
    </w:lvl>
    <w:lvl w:ilvl="7" w:tentative="1">
      <w:start w:val="1"/>
      <w:numFmt w:val="lowerLetter"/>
      <w:lvlText w:val="%8."/>
      <w:lvlJc w:val="left"/>
      <w:pPr>
        <w:tabs>
          <w:tab w:val="num" w:pos="5939"/>
        </w:tabs>
        <w:ind w:left="5939" w:hanging="360"/>
      </w:pPr>
      <w:rPr>
        <w:rFonts w:cs="Times New Roman"/>
      </w:rPr>
    </w:lvl>
    <w:lvl w:ilvl="8" w:tentative="1">
      <w:start w:val="1"/>
      <w:numFmt w:val="lowerRoman"/>
      <w:lvlText w:val="%9."/>
      <w:lvlJc w:val="right"/>
      <w:pPr>
        <w:tabs>
          <w:tab w:val="num" w:pos="6659"/>
        </w:tabs>
        <w:ind w:left="6659"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hyphenationZone w:val="425"/>
  <w:drawingGridHorizontalSpacing w:val="110"/>
  <w:drawingGridVerticalSpacing w:val="381"/>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10F38"/>
    <w:rsid w:val="000014AC"/>
    <w:rsid w:val="00015268"/>
    <w:rsid w:val="0006364A"/>
    <w:rsid w:val="0007750D"/>
    <w:rsid w:val="00081F74"/>
    <w:rsid w:val="00083D47"/>
    <w:rsid w:val="00086013"/>
    <w:rsid w:val="000918AE"/>
    <w:rsid w:val="0011426B"/>
    <w:rsid w:val="00143B79"/>
    <w:rsid w:val="001A3725"/>
    <w:rsid w:val="001D601F"/>
    <w:rsid w:val="001D680B"/>
    <w:rsid w:val="001E511F"/>
    <w:rsid w:val="00227AD3"/>
    <w:rsid w:val="0024618C"/>
    <w:rsid w:val="002502B8"/>
    <w:rsid w:val="00284DBF"/>
    <w:rsid w:val="003373AA"/>
    <w:rsid w:val="00343CD4"/>
    <w:rsid w:val="003A5F8F"/>
    <w:rsid w:val="003C1884"/>
    <w:rsid w:val="003D6273"/>
    <w:rsid w:val="00462378"/>
    <w:rsid w:val="00502E58"/>
    <w:rsid w:val="00511454"/>
    <w:rsid w:val="0052633E"/>
    <w:rsid w:val="0054654F"/>
    <w:rsid w:val="00591F54"/>
    <w:rsid w:val="005C1679"/>
    <w:rsid w:val="006420FB"/>
    <w:rsid w:val="00651808"/>
    <w:rsid w:val="00662396"/>
    <w:rsid w:val="00682171"/>
    <w:rsid w:val="00712D92"/>
    <w:rsid w:val="007200E4"/>
    <w:rsid w:val="00721EF4"/>
    <w:rsid w:val="00724C6E"/>
    <w:rsid w:val="007326C9"/>
    <w:rsid w:val="0078208C"/>
    <w:rsid w:val="007B1182"/>
    <w:rsid w:val="007D66D2"/>
    <w:rsid w:val="007E0F31"/>
    <w:rsid w:val="00812AC6"/>
    <w:rsid w:val="008155D0"/>
    <w:rsid w:val="00827405"/>
    <w:rsid w:val="00857AF7"/>
    <w:rsid w:val="00870291"/>
    <w:rsid w:val="008B4F58"/>
    <w:rsid w:val="008B7D05"/>
    <w:rsid w:val="008F252B"/>
    <w:rsid w:val="008F372D"/>
    <w:rsid w:val="00933137"/>
    <w:rsid w:val="009331F7"/>
    <w:rsid w:val="00955C71"/>
    <w:rsid w:val="009640C8"/>
    <w:rsid w:val="00985B68"/>
    <w:rsid w:val="00993C24"/>
    <w:rsid w:val="009A1EA0"/>
    <w:rsid w:val="009C5CBD"/>
    <w:rsid w:val="00A05358"/>
    <w:rsid w:val="00A10F38"/>
    <w:rsid w:val="00A44F5D"/>
    <w:rsid w:val="00A97CF0"/>
    <w:rsid w:val="00AC6444"/>
    <w:rsid w:val="00AD6288"/>
    <w:rsid w:val="00AE5AEE"/>
    <w:rsid w:val="00AF521A"/>
    <w:rsid w:val="00AF77D1"/>
    <w:rsid w:val="00B11E1F"/>
    <w:rsid w:val="00B32B65"/>
    <w:rsid w:val="00B46461"/>
    <w:rsid w:val="00BC3DDE"/>
    <w:rsid w:val="00C472B6"/>
    <w:rsid w:val="00C60D4D"/>
    <w:rsid w:val="00C62767"/>
    <w:rsid w:val="00C80039"/>
    <w:rsid w:val="00CA6DD7"/>
    <w:rsid w:val="00CC03E7"/>
    <w:rsid w:val="00CE2E1E"/>
    <w:rsid w:val="00CF2855"/>
    <w:rsid w:val="00D410B2"/>
    <w:rsid w:val="00D54F6E"/>
    <w:rsid w:val="00D618E0"/>
    <w:rsid w:val="00D9668A"/>
    <w:rsid w:val="00E26A2B"/>
    <w:rsid w:val="00E4448F"/>
    <w:rsid w:val="00E80AC4"/>
    <w:rsid w:val="00E910ED"/>
    <w:rsid w:val="00EA4984"/>
    <w:rsid w:val="00EB3337"/>
    <w:rsid w:val="00F53844"/>
    <w:rsid w:val="00FD16C2"/>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locked="1"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locked="1" w:semiHidden="0" w:uiPriority="0" w:unhideWhenUsed="0"/>
    <w:lsdException w:name="List 2" w:semiHidden="0" w:uiPriority="0" w:unhideWhenUsed="0"/>
    <w:lsdException w:name="List 3" w:semiHidden="0" w:uiPriority="0" w:unhideWhenUsed="0"/>
    <w:lsdException w:name="List 4" w:locked="1" w:semiHidden="0" w:uiPriority="0" w:unhideWhenUsed="0"/>
    <w:lsdException w:name="List 5" w:locked="1"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locked="1"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locked="1" w:semiHidden="0" w:uiPriority="0" w:unhideWhenUsed="0" w:qFormat="1"/>
    <w:lsdException w:name="Emphasis" w:locked="1"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locked="1"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A10F38"/>
    <w:pPr>
      <w:spacing w:after="200" w:line="276" w:lineRule="auto"/>
    </w:pPr>
    <w:rPr>
      <w:rFonts w:ascii="Calibri" w:hAnsi="Calibri"/>
      <w:sz w:val="22"/>
      <w:szCs w:val="22"/>
      <w:lang w:val="uk-UA" w:eastAsia="en-US" w:bidi="ar-SA"/>
    </w:rPr>
  </w:style>
  <w:style w:type="paragraph" w:styleId="Heading1">
    <w:name w:val="heading 1"/>
    <w:basedOn w:val="Normal"/>
    <w:next w:val="Normal"/>
    <w:link w:val="18"/>
    <w:uiPriority w:val="99"/>
    <w:qFormat/>
    <w:locked/>
    <w:rsid w:val="00955C71"/>
    <w:pPr>
      <w:keepNext/>
      <w:spacing w:after="0" w:line="240" w:lineRule="auto"/>
      <w:ind w:firstLine="691"/>
      <w:jc w:val="center"/>
      <w:outlineLvl w:val="0"/>
    </w:pPr>
    <w:rPr>
      <w:rFonts w:ascii="Times New Roman" w:hAnsi="Times New Roman"/>
      <w:b/>
      <w:bCs/>
      <w:color w:val="000000"/>
      <w:sz w:val="28"/>
      <w:szCs w:val="28"/>
      <w:lang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aliases w:val="Знак1,Знак1 Знак,Знак1 Знак Знак Знак,Знак1 Знак Знак Знак Знак Знак Знак Знак,Знак1 Знак1 Знак,Знак1 Знак1 Знак Знак Знак Знак,Обычный (веб) Знак,Обычный (веб) Знак Знак Знак,Обычный (веб) Знак1 Знак,Обычный (веб) Знак2"/>
    <w:basedOn w:val="Normal"/>
    <w:link w:val="a5"/>
    <w:uiPriority w:val="99"/>
    <w:rsid w:val="00A10F38"/>
    <w:pPr>
      <w:spacing w:before="100" w:beforeAutospacing="1" w:after="100" w:afterAutospacing="1" w:line="240" w:lineRule="auto"/>
    </w:pPr>
    <w:rPr>
      <w:rFonts w:ascii="Times New Roman" w:hAnsi="Times New Roman"/>
      <w:sz w:val="24"/>
      <w:szCs w:val="24"/>
      <w:lang w:val="ru-RU" w:eastAsia="ru-RU"/>
    </w:rPr>
  </w:style>
  <w:style w:type="paragraph" w:customStyle="1" w:styleId="a">
    <w:name w:val="Нормальний текст"/>
    <w:basedOn w:val="Normal"/>
    <w:link w:val="a0"/>
    <w:rsid w:val="00A10F38"/>
    <w:pPr>
      <w:autoSpaceDE w:val="0"/>
      <w:autoSpaceDN w:val="0"/>
      <w:spacing w:before="120" w:after="0" w:line="240" w:lineRule="auto"/>
      <w:ind w:firstLine="567"/>
      <w:jc w:val="both"/>
    </w:pPr>
    <w:rPr>
      <w:rFonts w:ascii="Antiqua" w:hAnsi="Antiqua"/>
      <w:sz w:val="26"/>
      <w:szCs w:val="20"/>
      <w:lang w:val="ru-RU" w:eastAsia="ru-RU"/>
    </w:rPr>
  </w:style>
  <w:style w:type="character" w:customStyle="1" w:styleId="a0">
    <w:name w:val="Нормальний текст Знак"/>
    <w:link w:val="a"/>
    <w:locked/>
    <w:rsid w:val="00A10F38"/>
    <w:rPr>
      <w:rFonts w:ascii="Antiqua" w:hAnsi="Antiqua"/>
      <w:sz w:val="26"/>
      <w:lang w:val="ru-RU" w:eastAsia="ru-RU"/>
    </w:rPr>
  </w:style>
  <w:style w:type="character" w:customStyle="1" w:styleId="HTML">
    <w:name w:val="Стандартний HTML Знак"/>
    <w:aliases w:val="Знак Знак,Знак Знак Знак Знак Знак Знак Знак Знак Знак,Знак Знак Знак Знак Знак Знак Знак Знак Знак Знак Знак Знак Знак Знак,Знак Знак1 Знак,Знак2 Знак,Стандартный HTML1 Знак"/>
    <w:link w:val="HTMLPreformatted"/>
    <w:uiPriority w:val="99"/>
    <w:locked/>
    <w:rsid w:val="00A10F38"/>
    <w:rPr>
      <w:rFonts w:ascii="Courier New" w:hAnsi="Courier New" w:cs="Courier New"/>
      <w:color w:val="000000"/>
      <w:sz w:val="21"/>
      <w:szCs w:val="21"/>
      <w:lang w:val="ru-RU" w:eastAsia="ru-RU" w:bidi="ar-SA"/>
    </w:rPr>
  </w:style>
  <w:style w:type="paragraph" w:styleId="HTMLPreformatted">
    <w:name w:val="HTML Preformatted"/>
    <w:aliases w:val="Знак,Знак Знак Знак Знак Знак Знак Знак Знак,Знак Знак Знак Знак Знак Знак Знак Знак Знак Знак Знак Знак Знак,Знак Знак Знак Знак Знак Знак Знак Знак1 Знак Знак Знак Знак Знак Знак Знак,Знак Знак1,Знак2,Стандартный HTML1"/>
    <w:basedOn w:val="Normal"/>
    <w:link w:val="HTML"/>
    <w:uiPriority w:val="99"/>
    <w:rsid w:val="00A10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1"/>
      <w:szCs w:val="21"/>
      <w:lang w:val="ru-RU" w:eastAsia="ru-RU"/>
    </w:rPr>
  </w:style>
  <w:style w:type="character" w:customStyle="1" w:styleId="a1">
    <w:name w:val="Основний текст з відступом Знак"/>
    <w:link w:val="BodyTextIndent"/>
    <w:locked/>
    <w:rsid w:val="00A10F38"/>
    <w:rPr>
      <w:rFonts w:ascii="Antiqua" w:hAnsi="Antiqua" w:cs="Antiqua"/>
      <w:sz w:val="28"/>
      <w:szCs w:val="28"/>
      <w:lang w:val="ru-RU" w:eastAsia="uk-UA" w:bidi="ar-SA"/>
    </w:rPr>
  </w:style>
  <w:style w:type="paragraph" w:styleId="BodyTextIndent">
    <w:name w:val="Body Text Indent"/>
    <w:basedOn w:val="Normal"/>
    <w:link w:val="a1"/>
    <w:rsid w:val="00A10F38"/>
    <w:pPr>
      <w:autoSpaceDE w:val="0"/>
      <w:autoSpaceDN w:val="0"/>
      <w:spacing w:after="0" w:line="240" w:lineRule="auto"/>
      <w:jc w:val="both"/>
    </w:pPr>
    <w:rPr>
      <w:rFonts w:ascii="Antiqua" w:hAnsi="Antiqua" w:cs="Antiqua"/>
      <w:sz w:val="28"/>
      <w:szCs w:val="28"/>
      <w:lang w:val="ru-RU" w:eastAsia="uk-UA"/>
    </w:rPr>
  </w:style>
  <w:style w:type="paragraph" w:customStyle="1" w:styleId="ListParagraph">
    <w:name w:val="List Paragraph"/>
    <w:basedOn w:val="Normal"/>
    <w:rsid w:val="00A10F38"/>
    <w:pPr>
      <w:spacing w:after="0" w:line="240" w:lineRule="auto"/>
      <w:ind w:left="708"/>
    </w:pPr>
    <w:rPr>
      <w:rFonts w:ascii="Times New Roman" w:hAnsi="Times New Roman"/>
      <w:sz w:val="24"/>
      <w:szCs w:val="24"/>
      <w:lang w:val="ru-RU" w:eastAsia="ru-RU"/>
    </w:rPr>
  </w:style>
  <w:style w:type="paragraph" w:styleId="FootnoteText">
    <w:name w:val="footnote text"/>
    <w:basedOn w:val="Normal"/>
    <w:link w:val="a2"/>
    <w:rsid w:val="00A10F38"/>
    <w:pPr>
      <w:spacing w:after="0" w:line="240" w:lineRule="auto"/>
    </w:pPr>
    <w:rPr>
      <w:rFonts w:ascii="Times New Roman" w:hAnsi="Times New Roman"/>
      <w:sz w:val="20"/>
      <w:szCs w:val="20"/>
      <w:lang w:val="ru-RU" w:eastAsia="ru-RU"/>
    </w:rPr>
  </w:style>
  <w:style w:type="character" w:customStyle="1" w:styleId="a2">
    <w:name w:val="Текст виноски Знак"/>
    <w:link w:val="FootnoteText"/>
    <w:locked/>
    <w:rsid w:val="00A10F38"/>
    <w:rPr>
      <w:rFonts w:cs="Times New Roman"/>
      <w:lang w:val="ru-RU" w:eastAsia="ru-RU" w:bidi="ar-SA"/>
    </w:rPr>
  </w:style>
  <w:style w:type="paragraph" w:customStyle="1" w:styleId="Igor">
    <w:name w:val="Igor"/>
    <w:basedOn w:val="Normal"/>
    <w:autoRedefine/>
    <w:rsid w:val="0006364A"/>
    <w:pPr>
      <w:tabs>
        <w:tab w:val="left" w:pos="0"/>
        <w:tab w:val="left" w:pos="142"/>
        <w:tab w:val="left" w:pos="284"/>
        <w:tab w:val="left" w:pos="840"/>
        <w:tab w:val="left" w:pos="993"/>
        <w:tab w:val="left" w:pos="1134"/>
      </w:tabs>
      <w:spacing w:after="0" w:line="240" w:lineRule="auto"/>
      <w:ind w:firstLine="567"/>
      <w:jc w:val="both"/>
    </w:pPr>
    <w:rPr>
      <w:rFonts w:ascii="Times New Roman" w:hAnsi="Times New Roman"/>
      <w:sz w:val="28"/>
      <w:szCs w:val="28"/>
      <w:lang w:eastAsia="ru-RU"/>
    </w:rPr>
  </w:style>
  <w:style w:type="paragraph" w:customStyle="1" w:styleId="Just">
    <w:name w:val="Just"/>
    <w:rsid w:val="00A44F5D"/>
    <w:pPr>
      <w:autoSpaceDE w:val="0"/>
      <w:autoSpaceDN w:val="0"/>
      <w:adjustRightInd w:val="0"/>
      <w:spacing w:before="40" w:after="40"/>
      <w:ind w:firstLine="568"/>
      <w:jc w:val="both"/>
    </w:pPr>
    <w:rPr>
      <w:sz w:val="24"/>
      <w:szCs w:val="24"/>
      <w:lang w:val="ru-RU" w:eastAsia="ru-RU" w:bidi="ar-SA"/>
    </w:rPr>
  </w:style>
  <w:style w:type="character" w:customStyle="1" w:styleId="rvts23">
    <w:name w:val="rvts23"/>
    <w:rsid w:val="00B11E1F"/>
    <w:rPr>
      <w:rFonts w:cs="Times New Roman"/>
    </w:rPr>
  </w:style>
  <w:style w:type="character" w:customStyle="1" w:styleId="rvts44">
    <w:name w:val="rvts44"/>
    <w:rsid w:val="00B11E1F"/>
    <w:rPr>
      <w:rFonts w:cs="Times New Roman"/>
    </w:rPr>
  </w:style>
  <w:style w:type="paragraph" w:customStyle="1" w:styleId="rvps2">
    <w:name w:val="rvps2"/>
    <w:basedOn w:val="Normal"/>
    <w:rsid w:val="00B11E1F"/>
    <w:pPr>
      <w:spacing w:before="100" w:beforeAutospacing="1" w:after="100" w:afterAutospacing="1" w:line="240" w:lineRule="auto"/>
    </w:pPr>
    <w:rPr>
      <w:rFonts w:ascii="Times New Roman" w:hAnsi="Times New Roman"/>
      <w:sz w:val="24"/>
      <w:szCs w:val="24"/>
      <w:lang w:val="en-GB" w:eastAsia="en-GB"/>
    </w:rPr>
  </w:style>
  <w:style w:type="character" w:customStyle="1" w:styleId="rvts0">
    <w:name w:val="rvts0"/>
    <w:rsid w:val="00B11E1F"/>
    <w:rPr>
      <w:rFonts w:cs="Times New Roman"/>
    </w:rPr>
  </w:style>
  <w:style w:type="paragraph" w:styleId="DocumentMap">
    <w:name w:val="Document Map"/>
    <w:basedOn w:val="Normal"/>
    <w:semiHidden/>
    <w:rsid w:val="00B11E1F"/>
    <w:pPr>
      <w:shd w:val="clear" w:color="auto" w:fill="000080"/>
    </w:pPr>
    <w:rPr>
      <w:rFonts w:ascii="Tahoma" w:hAnsi="Tahoma" w:cs="Tahoma"/>
      <w:sz w:val="20"/>
      <w:szCs w:val="20"/>
    </w:rPr>
  </w:style>
  <w:style w:type="paragraph" w:customStyle="1" w:styleId="a3">
    <w:name w:val="Вид документа"/>
    <w:basedOn w:val="Normal"/>
    <w:next w:val="Normal"/>
    <w:rsid w:val="00724C6E"/>
    <w:pPr>
      <w:keepNext/>
      <w:keepLines/>
      <w:spacing w:after="240" w:line="240" w:lineRule="auto"/>
      <w:jc w:val="right"/>
    </w:pPr>
    <w:rPr>
      <w:rFonts w:ascii="Antiqua" w:hAnsi="Antiqua" w:cs="Antiqua"/>
      <w:spacing w:val="20"/>
      <w:sz w:val="26"/>
      <w:szCs w:val="26"/>
      <w:lang w:eastAsia="ru-RU"/>
    </w:rPr>
  </w:style>
  <w:style w:type="paragraph" w:styleId="BalloonText">
    <w:name w:val="Balloon Text"/>
    <w:basedOn w:val="Normal"/>
    <w:link w:val="a4"/>
    <w:semiHidden/>
    <w:rsid w:val="008F252B"/>
    <w:pPr>
      <w:spacing w:after="0" w:line="240" w:lineRule="auto"/>
    </w:pPr>
    <w:rPr>
      <w:rFonts w:ascii="Segoe UI" w:hAnsi="Segoe UI" w:cs="Segoe UI"/>
      <w:sz w:val="18"/>
      <w:szCs w:val="18"/>
    </w:rPr>
  </w:style>
  <w:style w:type="character" w:customStyle="1" w:styleId="a4">
    <w:name w:val="Текст у виносці Знак"/>
    <w:link w:val="BalloonText"/>
    <w:semiHidden/>
    <w:locked/>
    <w:rsid w:val="008F252B"/>
    <w:rPr>
      <w:rFonts w:ascii="Segoe UI" w:hAnsi="Segoe UI" w:cs="Segoe UI"/>
      <w:sz w:val="18"/>
      <w:szCs w:val="18"/>
      <w:lang w:val="x-none" w:eastAsia="en-US"/>
    </w:rPr>
  </w:style>
  <w:style w:type="character" w:customStyle="1" w:styleId="18">
    <w:name w:val="Заголовок 1 Знак"/>
    <w:link w:val="Heading1"/>
    <w:uiPriority w:val="99"/>
    <w:rsid w:val="00955C71"/>
    <w:rPr>
      <w:b/>
      <w:bCs/>
      <w:color w:val="000000"/>
      <w:sz w:val="28"/>
      <w:szCs w:val="28"/>
      <w:lang w:eastAsia="ru-RU"/>
    </w:rPr>
  </w:style>
  <w:style w:type="character" w:customStyle="1" w:styleId="a5">
    <w:name w:val="Звичайний (веб) Знак"/>
    <w:aliases w:val="Знак1 Знак Знак,Знак1 Знак Знак Знак Знак,Знак1 Знак Знак Знак Знак Знак Знак Знак Знак,Знак1 Знак1,Обычный (веб) Знак Знак,Обычный (веб) Знак Знак Знак Знак,Обычный (веб) Знак1 Знак Знак,Обычный (веб) Знак2 Знак"/>
    <w:link w:val="NormalWeb"/>
    <w:uiPriority w:val="99"/>
    <w:locked/>
    <w:rsid w:val="00955C71"/>
    <w:rPr>
      <w:sz w:val="24"/>
      <w:szCs w:val="24"/>
      <w:lang w:val="ru-RU" w:eastAsia="ru-RU"/>
    </w:rPr>
  </w:style>
  <w:style w:type="paragraph" w:styleId="Header">
    <w:name w:val="header"/>
    <w:basedOn w:val="Normal"/>
    <w:link w:val="a6"/>
    <w:rsid w:val="00083D47"/>
    <w:pPr>
      <w:tabs>
        <w:tab w:val="center" w:pos="4819"/>
        <w:tab w:val="right" w:pos="9639"/>
      </w:tabs>
    </w:pPr>
  </w:style>
  <w:style w:type="character" w:customStyle="1" w:styleId="a6">
    <w:name w:val="Верхній колонтитул Знак"/>
    <w:link w:val="Header"/>
    <w:rsid w:val="00083D47"/>
    <w:rPr>
      <w:rFonts w:ascii="Calibri" w:hAnsi="Calibri"/>
      <w:sz w:val="22"/>
      <w:szCs w:val="22"/>
      <w:lang w:eastAsia="en-US"/>
    </w:rPr>
  </w:style>
  <w:style w:type="paragraph" w:styleId="Footer">
    <w:name w:val="footer"/>
    <w:basedOn w:val="Normal"/>
    <w:link w:val="a7"/>
    <w:uiPriority w:val="99"/>
    <w:rsid w:val="00083D47"/>
    <w:pPr>
      <w:tabs>
        <w:tab w:val="center" w:pos="4819"/>
        <w:tab w:val="right" w:pos="9639"/>
      </w:tabs>
    </w:pPr>
  </w:style>
  <w:style w:type="character" w:customStyle="1" w:styleId="a7">
    <w:name w:val="Нижній колонтитул Знак"/>
    <w:link w:val="Footer"/>
    <w:uiPriority w:val="99"/>
    <w:rsid w:val="00083D47"/>
    <w:rPr>
      <w:rFonts w:ascii="Calibri" w:hAnsi="Calibri"/>
      <w:sz w:val="22"/>
      <w:szCs w:val="22"/>
      <w:lang w:eastAsia="en-US"/>
    </w:rPr>
  </w:style>
  <w:style w:type="paragraph" w:customStyle="1" w:styleId="a8">
    <w:name w:val="Знак Знак Знак Знак"/>
    <w:basedOn w:val="Normal"/>
    <w:rsid w:val="00812AC6"/>
    <w:pPr>
      <w:spacing w:after="0" w:line="240" w:lineRule="auto"/>
    </w:pPr>
    <w:rPr>
      <w:rFonts w:ascii="Verdana" w:hAnsi="Verdana" w:cs="Verdana"/>
      <w:sz w:val="20"/>
      <w:szCs w:val="20"/>
      <w:lang w:val="en-US"/>
    </w:rPr>
  </w:style>
  <w:style w:type="character" w:customStyle="1" w:styleId="st42">
    <w:name w:val="st42"/>
    <w:uiPriority w:val="99"/>
    <w:rsid w:val="007200E4"/>
    <w:rPr>
      <w:rFonts w:ascii="Times New Roman" w:hAnsi="Times New Roman" w:cs="Times New Roman" w:hint="default"/>
      <w:color w:val="00000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numbering" Target="numbering.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150</TotalTime>
  <Pages>5</Pages>
  <Words>5495</Words>
  <Characters>3133</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ЗАКОН УКРАЇНИ</vt:lpstr>
      <vt:lpstr>ЗАКОН УКРАЇНИ</vt:lpstr>
    </vt:vector>
  </TitlesOfParts>
  <Company>VR</Company>
  <LinksUpToDate>false</LinksUpToDate>
  <CharactersWithSpaces>8611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УКРАЇНИ</dc:title>
  <dc:creator>OSCE</dc:creator>
  <cp:lastModifiedBy>Колихаєв Ігор Вікторович</cp:lastModifiedBy>
  <cp:revision>27</cp:revision>
  <cp:lastPrinted>2017-02-08T14:15:00Z</cp:lastPrinted>
  <dcterms:created xsi:type="dcterms:W3CDTF">2015-02-27T09:42:00Z</dcterms:created>
  <dcterms:modified xsi:type="dcterms:W3CDTF">2020-01-17T16:03:00Z</dcterms:modified>
</cp:coreProperties>
</file>