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075B49" w:rsidRPr="00075B49" w:rsidP="00075B49">
      <w:pPr>
        <w:pStyle w:val="PlainText"/>
        <w:ind w:firstLine="709"/>
        <w:jc w:val="right"/>
        <w:rPr>
          <w:rFonts w:ascii="Times New Roman" w:hAnsi="Times New Roman" w:cs="Times New Roman"/>
          <w:bCs/>
          <w:color w:val="000000"/>
          <w:sz w:val="28"/>
          <w:szCs w:val="28"/>
        </w:rPr>
      </w:pPr>
      <w:r w:rsidRPr="00075B49">
        <w:rPr>
          <w:rFonts w:ascii="Times New Roman" w:hAnsi="Times New Roman" w:cs="Times New Roman"/>
          <w:bCs/>
          <w:color w:val="000000"/>
          <w:sz w:val="28"/>
          <w:szCs w:val="28"/>
        </w:rPr>
        <w:t>Проект</w:t>
      </w:r>
    </w:p>
    <w:p w:rsidR="00075B49" w:rsidRPr="00075B49" w:rsidP="00075B49">
      <w:pPr>
        <w:pStyle w:val="StyleZakonu0"/>
        <w:spacing w:after="0" w:line="240" w:lineRule="auto"/>
        <w:ind w:firstLine="709"/>
        <w:jc w:val="right"/>
        <w:rPr>
          <w:color w:val="000000"/>
          <w:sz w:val="28"/>
          <w:szCs w:val="28"/>
        </w:rPr>
      </w:pPr>
      <w:r w:rsidRPr="00075B49">
        <w:rPr>
          <w:color w:val="000000"/>
          <w:sz w:val="28"/>
          <w:szCs w:val="28"/>
        </w:rPr>
        <w:t>вноситься народними</w:t>
      </w:r>
    </w:p>
    <w:p w:rsidR="0040285E" w:rsidP="0040285E">
      <w:pPr>
        <w:pStyle w:val="StyleZakonu0"/>
        <w:spacing w:after="0" w:line="240" w:lineRule="auto"/>
        <w:ind w:firstLine="709"/>
        <w:jc w:val="right"/>
        <w:rPr>
          <w:color w:val="000000"/>
          <w:sz w:val="28"/>
          <w:szCs w:val="28"/>
        </w:rPr>
      </w:pPr>
      <w:r w:rsidRPr="00075B49" w:rsidR="00075B49">
        <w:rPr>
          <w:color w:val="000000"/>
          <w:sz w:val="28"/>
          <w:szCs w:val="28"/>
        </w:rPr>
        <w:t>депутатами України</w:t>
      </w:r>
    </w:p>
    <w:p w:rsidR="00527BDA" w:rsidRPr="00527BDA" w:rsidP="00527BDA">
      <w:pPr>
        <w:pBdr>
          <w:top w:val="none" w:sz="0" w:space="30" w:color="FFFFFF" w:frame="1"/>
        </w:pBdr>
        <w:autoSpaceDE w:val="0"/>
        <w:autoSpaceDN w:val="0"/>
        <w:adjustRightInd w:val="0"/>
        <w:jc w:val="right"/>
        <w:rPr>
          <w:rFonts w:ascii="Times New Roman" w:cs="Times New Roman"/>
          <w:b/>
          <w:bCs/>
          <w:sz w:val="28"/>
          <w:szCs w:val="28"/>
        </w:rPr>
      </w:pPr>
      <w:r>
        <w:rPr>
          <w:rFonts w:ascii="Times New Roman" w:cs="Times New Roman"/>
          <w:b/>
          <w:bCs/>
          <w:sz w:val="28"/>
          <w:szCs w:val="28"/>
          <w:lang w:val="uk-UA"/>
        </w:rPr>
        <w:t xml:space="preserve">            </w:t>
      </w:r>
      <w:r w:rsidRPr="00527BDA">
        <w:rPr>
          <w:rFonts w:ascii="Times New Roman" w:cs="Times New Roman"/>
          <w:b/>
          <w:bCs/>
          <w:sz w:val="28"/>
          <w:szCs w:val="28"/>
          <w:lang w:val="uk-UA"/>
        </w:rPr>
        <w:t>Г.М. Третьякова (п</w:t>
      </w:r>
      <w:r>
        <w:rPr>
          <w:rFonts w:ascii="Times New Roman" w:cs="Times New Roman"/>
          <w:b/>
          <w:bCs/>
          <w:sz w:val="28"/>
          <w:szCs w:val="28"/>
          <w:lang w:val="uk-UA"/>
        </w:rPr>
        <w:t>о</w:t>
      </w:r>
      <w:r w:rsidRPr="00527BDA">
        <w:rPr>
          <w:rFonts w:ascii="Times New Roman" w:cs="Times New Roman"/>
          <w:b/>
          <w:bCs/>
          <w:sz w:val="28"/>
          <w:szCs w:val="28"/>
          <w:lang w:val="uk-UA"/>
        </w:rPr>
        <w:t>св. № 53)</w:t>
      </w:r>
      <w:r w:rsidRPr="00527BDA">
        <w:rPr>
          <w:rFonts w:ascii="Times New Roman" w:cs="Times New Roman"/>
          <w:b/>
          <w:bCs/>
          <w:sz w:val="28"/>
          <w:szCs w:val="28"/>
        </w:rPr>
        <w:t xml:space="preserve"> </w:t>
      </w:r>
    </w:p>
    <w:p w:rsidR="00527BDA" w:rsidRPr="00527BDA" w:rsidP="00527BDA">
      <w:pPr>
        <w:pBdr>
          <w:top w:val="none" w:sz="0" w:space="30" w:color="FFFFFF" w:frame="1"/>
        </w:pBdr>
        <w:autoSpaceDE w:val="0"/>
        <w:autoSpaceDN w:val="0"/>
        <w:adjustRightInd w:val="0"/>
        <w:jc w:val="right"/>
        <w:rPr>
          <w:rFonts w:ascii="Times New Roman" w:cs="Times New Roman"/>
          <w:b/>
          <w:bCs/>
          <w:sz w:val="28"/>
          <w:szCs w:val="28"/>
          <w:lang w:val="uk-UA"/>
        </w:rPr>
      </w:pPr>
      <w:r w:rsidRPr="00527BDA">
        <w:rPr>
          <w:rFonts w:ascii="Times New Roman" w:cs="Times New Roman"/>
          <w:b/>
          <w:bCs/>
          <w:sz w:val="28"/>
          <w:szCs w:val="28"/>
          <w:lang w:eastAsia="ru-RU"/>
        </w:rPr>
        <w:t>В.О. Струневич (посв. № 39)</w:t>
      </w:r>
    </w:p>
    <w:p w:rsidR="00527BDA" w:rsidRPr="00527BDA" w:rsidP="00527BDA">
      <w:pPr>
        <w:pBdr>
          <w:top w:val="none" w:sz="0" w:space="30" w:color="FFFFFF" w:frame="1"/>
        </w:pBdr>
        <w:autoSpaceDE w:val="0"/>
        <w:autoSpaceDN w:val="0"/>
        <w:adjustRightInd w:val="0"/>
        <w:ind w:firstLine="720"/>
        <w:jc w:val="right"/>
        <w:rPr>
          <w:rFonts w:ascii="Times New Roman" w:cs="Times New Roman"/>
          <w:b/>
          <w:bCs/>
          <w:sz w:val="28"/>
          <w:szCs w:val="28"/>
          <w:lang w:eastAsia="ru-RU"/>
        </w:rPr>
      </w:pPr>
      <w:r w:rsidRPr="00527BDA">
        <w:rPr>
          <w:rFonts w:ascii="Times New Roman" w:cs="Times New Roman"/>
          <w:b/>
          <w:bCs/>
          <w:sz w:val="28"/>
          <w:szCs w:val="28"/>
          <w:lang w:eastAsia="ru-RU"/>
        </w:rPr>
        <w:t>О.О. Арсенюк (посв. № 396)</w:t>
      </w:r>
    </w:p>
    <w:p w:rsidR="00527BDA" w:rsidRPr="00527BDA" w:rsidP="00527BDA">
      <w:pPr>
        <w:pBdr>
          <w:top w:val="none" w:sz="0" w:space="30" w:color="FFFFFF" w:frame="1"/>
        </w:pBdr>
        <w:autoSpaceDE w:val="0"/>
        <w:autoSpaceDN w:val="0"/>
        <w:adjustRightInd w:val="0"/>
        <w:ind w:firstLine="720"/>
        <w:jc w:val="right"/>
        <w:rPr>
          <w:rFonts w:ascii="Times New Roman" w:cs="Times New Roman"/>
          <w:b/>
          <w:bCs/>
          <w:sz w:val="28"/>
          <w:szCs w:val="28"/>
          <w:lang w:eastAsia="ru-RU"/>
        </w:rPr>
      </w:pPr>
      <w:r w:rsidRPr="00527BDA">
        <w:rPr>
          <w:rFonts w:ascii="Times New Roman" w:cs="Times New Roman"/>
          <w:b/>
          <w:bCs/>
          <w:sz w:val="28"/>
          <w:szCs w:val="28"/>
          <w:lang w:eastAsia="ru-RU"/>
        </w:rPr>
        <w:t xml:space="preserve">С.Д. Гривко (посв. № 110) </w:t>
      </w:r>
    </w:p>
    <w:p w:rsidR="00527BDA" w:rsidRPr="0040285E" w:rsidP="0040285E">
      <w:pPr>
        <w:pStyle w:val="StyleZakonu0"/>
        <w:spacing w:after="0" w:line="240" w:lineRule="auto"/>
        <w:ind w:firstLine="709"/>
        <w:jc w:val="right"/>
        <w:rPr>
          <w:color w:val="000000"/>
          <w:sz w:val="28"/>
          <w:szCs w:val="28"/>
        </w:rPr>
      </w:pP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ind w:right="-1" w:firstLine="6096"/>
        <w:rPr>
          <w:rFonts w:ascii="Times New Roman"/>
          <w:bCs/>
          <w:color w:val="auto"/>
          <w:sz w:val="28"/>
          <w:szCs w:val="28"/>
          <w:lang w:val="uk-UA"/>
        </w:rPr>
      </w:pP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ind w:firstLine="0"/>
        <w:jc w:val="center"/>
        <w:rPr>
          <w:rFonts w:ascii="Times New Roman" w:cs="Times New Roman"/>
          <w:b/>
          <w:color w:val="auto"/>
          <w:sz w:val="28"/>
          <w:szCs w:val="28"/>
          <w:lang w:val="uk-UA"/>
        </w:rPr>
      </w:pPr>
      <w:r w:rsidRPr="008440DA">
        <w:rPr>
          <w:rFonts w:ascii="Times New Roman" w:cs="Times New Roman"/>
          <w:b/>
          <w:color w:val="auto"/>
          <w:sz w:val="28"/>
          <w:szCs w:val="28"/>
          <w:lang w:val="uk-UA"/>
        </w:rPr>
        <w:t>Закон України</w:t>
      </w: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ind w:firstLine="0"/>
        <w:jc w:val="center"/>
        <w:rPr>
          <w:rFonts w:ascii="Times New Roman" w:cs="Times New Roman"/>
          <w:b/>
          <w:color w:val="auto"/>
          <w:sz w:val="28"/>
          <w:szCs w:val="28"/>
          <w:lang w:val="uk-UA"/>
        </w:rPr>
      </w:pPr>
      <w:r w:rsidRPr="008440DA" w:rsidR="00D00C0A">
        <w:rPr>
          <w:rFonts w:ascii="Times New Roman" w:cs="Times New Roman"/>
          <w:b/>
          <w:color w:val="auto"/>
          <w:sz w:val="28"/>
          <w:szCs w:val="28"/>
          <w:lang w:val="uk-UA"/>
        </w:rPr>
        <w:t>«</w:t>
      </w:r>
      <w:r w:rsidRPr="008440DA">
        <w:rPr>
          <w:rFonts w:ascii="Times New Roman" w:cs="Times New Roman"/>
          <w:b/>
          <w:color w:val="auto"/>
          <w:sz w:val="28"/>
          <w:szCs w:val="28"/>
          <w:lang w:val="uk-UA"/>
        </w:rPr>
        <w:t xml:space="preserve">Про внесення змін до Податкового кодексу України </w:t>
      </w: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ind w:firstLine="0"/>
        <w:jc w:val="center"/>
        <w:rPr>
          <w:rFonts w:ascii="Times New Roman" w:cs="Times New Roman"/>
          <w:b/>
          <w:color w:val="auto"/>
          <w:sz w:val="28"/>
          <w:szCs w:val="28"/>
          <w:lang w:val="uk-UA"/>
        </w:rPr>
      </w:pPr>
      <w:r w:rsidRPr="008440DA" w:rsidR="0089001C">
        <w:rPr>
          <w:rFonts w:ascii="Times New Roman" w:cs="Times New Roman"/>
          <w:b/>
          <w:color w:val="auto"/>
          <w:sz w:val="28"/>
          <w:szCs w:val="28"/>
          <w:lang w:val="uk-UA"/>
        </w:rPr>
        <w:t>щодо</w:t>
      </w:r>
      <w:r w:rsidRPr="008440DA">
        <w:rPr>
          <w:rFonts w:ascii="Times New Roman" w:cs="Times New Roman"/>
          <w:b/>
          <w:color w:val="auto"/>
          <w:sz w:val="28"/>
          <w:szCs w:val="28"/>
          <w:lang w:val="uk-UA"/>
        </w:rPr>
        <w:t xml:space="preserve"> </w:t>
      </w:r>
      <w:r w:rsidR="00065008">
        <w:rPr>
          <w:b/>
          <w:sz w:val="28"/>
          <w:szCs w:val="28"/>
        </w:rPr>
        <w:t>загальнообов’язкового</w:t>
      </w:r>
      <w:r w:rsidR="00065008">
        <w:rPr>
          <w:b/>
          <w:sz w:val="28"/>
          <w:szCs w:val="28"/>
          <w:lang w:val="en-US"/>
        </w:rPr>
        <w:t xml:space="preserve"> </w:t>
      </w:r>
      <w:r w:rsidRPr="008440DA">
        <w:rPr>
          <w:rFonts w:ascii="Times New Roman" w:cs="Times New Roman"/>
          <w:b/>
          <w:color w:val="auto"/>
          <w:sz w:val="28"/>
          <w:szCs w:val="28"/>
          <w:lang w:val="uk-UA"/>
        </w:rPr>
        <w:t>накопичувального пенсійного забезпечення</w:t>
      </w:r>
      <w:r w:rsidRPr="008440DA" w:rsidR="00D00C0A">
        <w:rPr>
          <w:rFonts w:ascii="Times New Roman" w:cs="Times New Roman"/>
          <w:b/>
          <w:color w:val="auto"/>
          <w:sz w:val="28"/>
          <w:szCs w:val="28"/>
          <w:lang w:val="uk-UA"/>
        </w:rPr>
        <w:t>»</w:t>
      </w:r>
    </w:p>
    <w:p w:rsidR="0065366B" w:rsidRPr="008440DA" w:rsidP="000D304F">
      <w:pPr>
        <w:pStyle w:val="HTMLPreformatted"/>
        <w:widowControl w:val="0"/>
        <w:pBdr>
          <w:top w:val="none" w:sz="0" w:space="0" w:color="auto"/>
          <w:left w:val="none" w:sz="0" w:space="0" w:color="auto"/>
          <w:bottom w:val="none" w:sz="0" w:space="0" w:color="auto"/>
          <w:right w:val="none" w:sz="0" w:space="0" w:color="auto"/>
          <w:bar w:val="none" w:sz="0" w:space="0" w:color="auto"/>
        </w:pBdr>
        <w:tabs>
          <w:tab w:val="left" w:pos="9706"/>
          <w:tab w:val="clear" w:pos="10076"/>
          <w:tab w:val="clear" w:pos="10992"/>
          <w:tab w:val="clear" w:pos="11908"/>
          <w:tab w:val="clear" w:pos="12824"/>
          <w:tab w:val="clear" w:pos="13740"/>
          <w:tab w:val="clear" w:pos="14656"/>
        </w:tabs>
        <w:ind w:firstLine="0"/>
        <w:jc w:val="center"/>
        <w:rPr>
          <w:rFonts w:ascii="Times New Roman" w:cs="Times New Roman"/>
          <w:color w:val="auto"/>
          <w:sz w:val="28"/>
          <w:szCs w:val="28"/>
        </w:rPr>
      </w:pPr>
    </w:p>
    <w:p w:rsidR="0065366B" w:rsidRPr="008440DA" w:rsidP="000D304F">
      <w:pPr>
        <w:pStyle w:val="HTMLPreformatted"/>
        <w:widowControl w:val="0"/>
        <w:pBdr>
          <w:top w:val="none" w:sz="0" w:space="0" w:color="auto"/>
          <w:left w:val="none" w:sz="0" w:space="0" w:color="auto"/>
          <w:bottom w:val="none" w:sz="0" w:space="0" w:color="auto"/>
          <w:right w:val="none" w:sz="0" w:space="0" w:color="auto"/>
          <w:bar w:val="none" w:sz="0" w:space="0" w:color="auto"/>
        </w:pBdr>
        <w:tabs>
          <w:tab w:val="left" w:pos="9706"/>
          <w:tab w:val="clear" w:pos="10076"/>
          <w:tab w:val="clear" w:pos="10992"/>
          <w:tab w:val="clear" w:pos="11908"/>
          <w:tab w:val="clear" w:pos="12824"/>
          <w:tab w:val="clear" w:pos="13740"/>
          <w:tab w:val="clear" w:pos="14656"/>
        </w:tabs>
        <w:ind w:firstLine="0"/>
        <w:jc w:val="center"/>
        <w:rPr>
          <w:rFonts w:ascii="Times New Roman" w:cs="Times New Roman"/>
          <w:color w:val="auto"/>
          <w:sz w:val="28"/>
          <w:szCs w:val="28"/>
        </w:rPr>
      </w:pPr>
      <w:r w:rsidRPr="008440DA">
        <w:rPr>
          <w:rFonts w:ascii="Times New Roman" w:cs="Times New Roman"/>
          <w:color w:val="auto"/>
          <w:sz w:val="28"/>
          <w:szCs w:val="28"/>
        </w:rPr>
        <w:t>Верховна Рада України  п о с т а н о в л я є:</w:t>
      </w:r>
    </w:p>
    <w:p w:rsidR="0065366B" w:rsidRPr="008440DA" w:rsidP="000D304F">
      <w:pPr>
        <w:pStyle w:val="HTMLPreformatted"/>
        <w:widowControl w:val="0"/>
        <w:pBdr>
          <w:top w:val="none" w:sz="0" w:space="0" w:color="auto"/>
          <w:left w:val="none" w:sz="0" w:space="0" w:color="auto"/>
          <w:bottom w:val="none" w:sz="0" w:space="0" w:color="auto"/>
          <w:right w:val="none" w:sz="0" w:space="0" w:color="auto"/>
          <w:bar w:val="none" w:sz="0" w:space="0" w:color="auto"/>
        </w:pBdr>
        <w:tabs>
          <w:tab w:val="left" w:pos="9706"/>
          <w:tab w:val="clear" w:pos="10076"/>
          <w:tab w:val="clear" w:pos="10992"/>
          <w:tab w:val="clear" w:pos="11908"/>
          <w:tab w:val="clear" w:pos="12824"/>
          <w:tab w:val="clear" w:pos="13740"/>
          <w:tab w:val="clear" w:pos="14656"/>
        </w:tabs>
        <w:rPr>
          <w:rFonts w:ascii="Times New Roman" w:cs="Times New Roman"/>
          <w:color w:val="auto"/>
          <w:sz w:val="28"/>
          <w:szCs w:val="28"/>
        </w:rPr>
      </w:pPr>
    </w:p>
    <w:p w:rsidR="0065366B" w:rsidRPr="008440DA" w:rsidP="000D304F">
      <w:pPr>
        <w:pStyle w:val="HTMLPreformatted"/>
        <w:widowControl w:val="0"/>
        <w:pBdr>
          <w:top w:val="none" w:sz="0" w:space="0" w:color="auto"/>
          <w:left w:val="none" w:sz="0" w:space="0" w:color="auto"/>
          <w:bottom w:val="none" w:sz="0" w:space="0" w:color="auto"/>
          <w:right w:val="none" w:sz="0" w:space="0" w:color="auto"/>
          <w:bar w:val="none" w:sz="0"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cs="Times New Roman"/>
          <w:color w:val="auto"/>
          <w:sz w:val="28"/>
          <w:szCs w:val="28"/>
        </w:rPr>
      </w:pPr>
      <w:r w:rsidRPr="008440DA">
        <w:rPr>
          <w:rFonts w:ascii="Times New Roman" w:cs="Times New Roman"/>
          <w:color w:val="auto"/>
          <w:sz w:val="28"/>
          <w:szCs w:val="28"/>
        </w:rPr>
        <w:t xml:space="preserve">І. </w:t>
      </w:r>
      <w:r w:rsidRPr="008440DA">
        <w:rPr>
          <w:rFonts w:ascii="Times New Roman"/>
          <w:sz w:val="28"/>
          <w:szCs w:val="28"/>
          <w:lang w:eastAsia="ru-RU"/>
        </w:rPr>
        <w:t>Внести до Податкового кодексу України</w:t>
      </w:r>
      <w:r w:rsidRPr="008440DA">
        <w:rPr>
          <w:rFonts w:ascii="Times New Roman"/>
          <w:color w:val="auto"/>
          <w:sz w:val="28"/>
          <w:szCs w:val="28"/>
        </w:rPr>
        <w:t xml:space="preserve"> (Відомості Верховної Ради України, 2011</w:t>
      </w:r>
      <w:r w:rsidRPr="008440DA" w:rsidR="00FF2694">
        <w:rPr>
          <w:rFonts w:ascii="Times New Roman"/>
          <w:color w:val="auto"/>
          <w:sz w:val="28"/>
          <w:szCs w:val="28"/>
        </w:rPr>
        <w:t xml:space="preserve"> р.</w:t>
      </w:r>
      <w:r w:rsidRPr="008440DA">
        <w:rPr>
          <w:rFonts w:ascii="Times New Roman"/>
          <w:color w:val="auto"/>
          <w:sz w:val="28"/>
          <w:szCs w:val="28"/>
        </w:rPr>
        <w:t>, № 13-17, ст.</w:t>
      </w:r>
      <w:r w:rsidRPr="008440DA" w:rsidR="00FF2694">
        <w:rPr>
          <w:rFonts w:ascii="Times New Roman"/>
          <w:color w:val="auto"/>
          <w:sz w:val="28"/>
          <w:szCs w:val="28"/>
        </w:rPr>
        <w:t xml:space="preserve"> </w:t>
      </w:r>
      <w:r w:rsidRPr="008440DA">
        <w:rPr>
          <w:rFonts w:ascii="Times New Roman"/>
          <w:color w:val="auto"/>
          <w:sz w:val="28"/>
          <w:szCs w:val="28"/>
        </w:rPr>
        <w:t>112)</w:t>
      </w:r>
      <w:r w:rsidRPr="008440DA" w:rsidR="00847E83">
        <w:rPr>
          <w:rFonts w:ascii="Times New Roman"/>
          <w:color w:val="auto"/>
          <w:sz w:val="28"/>
          <w:szCs w:val="28"/>
        </w:rPr>
        <w:t xml:space="preserve"> такі зміни</w:t>
      </w:r>
      <w:r w:rsidRPr="008440DA">
        <w:rPr>
          <w:rFonts w:ascii="Times New Roman"/>
          <w:sz w:val="28"/>
          <w:szCs w:val="28"/>
          <w:lang w:eastAsia="ru-RU"/>
        </w:rPr>
        <w:t>:</w:t>
      </w: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1</w:t>
      </w:r>
      <w:r w:rsidRPr="008440DA" w:rsidR="002023DD">
        <w:rPr>
          <w:rFonts w:ascii="Times New Roman"/>
          <w:color w:val="auto"/>
          <w:sz w:val="28"/>
          <w:szCs w:val="28"/>
          <w:lang w:val="uk-UA"/>
        </w:rPr>
        <w:t>)</w:t>
      </w:r>
      <w:r w:rsidRPr="008440DA">
        <w:rPr>
          <w:rFonts w:ascii="Times New Roman"/>
          <w:color w:val="auto"/>
          <w:sz w:val="28"/>
          <w:szCs w:val="28"/>
          <w:lang w:val="uk-UA"/>
        </w:rPr>
        <w:t xml:space="preserve"> </w:t>
      </w:r>
      <w:r w:rsidRPr="008440DA" w:rsidR="002023DD">
        <w:rPr>
          <w:rFonts w:ascii="Times New Roman"/>
          <w:color w:val="auto"/>
          <w:sz w:val="28"/>
          <w:szCs w:val="28"/>
          <w:lang w:val="uk-UA"/>
        </w:rPr>
        <w:t>у</w:t>
      </w:r>
      <w:r w:rsidRPr="008440DA">
        <w:rPr>
          <w:rFonts w:ascii="Times New Roman"/>
          <w:color w:val="auto"/>
          <w:sz w:val="28"/>
          <w:szCs w:val="28"/>
          <w:lang w:val="uk-UA"/>
        </w:rPr>
        <w:t xml:space="preserve"> пункті 14.1 статті 14:</w:t>
      </w:r>
    </w:p>
    <w:p w:rsidR="00115BFF"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підпункт 14.1.1</w:t>
      </w:r>
      <w:r w:rsidRPr="008440DA">
        <w:rPr>
          <w:rFonts w:ascii="Times New Roman"/>
          <w:color w:val="auto"/>
          <w:sz w:val="28"/>
          <w:szCs w:val="28"/>
          <w:vertAlign w:val="superscript"/>
          <w:lang w:val="uk-UA"/>
        </w:rPr>
        <w:t>1</w:t>
      </w:r>
      <w:r w:rsidRPr="008440DA">
        <w:rPr>
          <w:rFonts w:ascii="Times New Roman"/>
          <w:color w:val="auto"/>
          <w:sz w:val="28"/>
          <w:szCs w:val="28"/>
          <w:lang w:val="uk-UA"/>
        </w:rPr>
        <w:t xml:space="preserve"> після слів «(далі – єдиний внесок)» доповнити словами «</w:t>
      </w:r>
      <w:r w:rsidRPr="008440DA" w:rsidR="00833723">
        <w:rPr>
          <w:rFonts w:ascii="Times New Roman"/>
          <w:color w:val="auto"/>
          <w:sz w:val="28"/>
          <w:szCs w:val="28"/>
          <w:lang w:val="uk-UA"/>
        </w:rPr>
        <w:t>, </w:t>
      </w:r>
      <w:r w:rsidRPr="008440DA">
        <w:rPr>
          <w:rFonts w:ascii="Times New Roman"/>
          <w:color w:val="auto"/>
          <w:sz w:val="28"/>
          <w:szCs w:val="28"/>
          <w:lang w:val="uk-UA"/>
        </w:rPr>
        <w:t>внеску до системи загальнообов’язкового накопичувального пенсійного забезпечення», а слова «платників єдиного внеску» замінити словами «платників єдиного внеску, внеску до системи загальнообов’язкового накопичувального пенсійного забезпечення»;</w:t>
      </w:r>
    </w:p>
    <w:p w:rsidR="001804AA"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після підпункту</w:t>
      </w:r>
      <w:r w:rsidRPr="008440DA" w:rsidR="00630326">
        <w:rPr>
          <w:rFonts w:ascii="Times New Roman"/>
          <w:color w:val="auto"/>
          <w:sz w:val="28"/>
          <w:szCs w:val="28"/>
          <w:lang w:val="uk-UA"/>
        </w:rPr>
        <w:t xml:space="preserve"> </w:t>
      </w:r>
      <w:r w:rsidRPr="008440DA">
        <w:rPr>
          <w:rFonts w:ascii="Times New Roman"/>
          <w:color w:val="auto"/>
          <w:sz w:val="28"/>
          <w:szCs w:val="28"/>
          <w:lang w:val="uk-UA"/>
        </w:rPr>
        <w:t>14.1.52</w:t>
      </w:r>
      <w:r w:rsidRPr="008440DA">
        <w:rPr>
          <w:rFonts w:ascii="Times New Roman"/>
          <w:color w:val="auto"/>
          <w:sz w:val="28"/>
          <w:szCs w:val="28"/>
          <w:vertAlign w:val="superscript"/>
          <w:lang w:val="uk-UA"/>
        </w:rPr>
        <w:t>2</w:t>
      </w:r>
      <w:r w:rsidRPr="008440DA">
        <w:rPr>
          <w:rFonts w:ascii="Times New Roman"/>
          <w:color w:val="auto"/>
          <w:sz w:val="28"/>
          <w:szCs w:val="28"/>
          <w:lang w:val="uk-UA"/>
        </w:rPr>
        <w:t xml:space="preserve"> доповнити </w:t>
      </w:r>
      <w:r w:rsidRPr="008440DA" w:rsidR="00630326">
        <w:rPr>
          <w:rFonts w:ascii="Times New Roman"/>
          <w:color w:val="auto"/>
          <w:sz w:val="28"/>
          <w:szCs w:val="28"/>
          <w:lang w:val="uk-UA"/>
        </w:rPr>
        <w:t xml:space="preserve">новим </w:t>
      </w:r>
      <w:r w:rsidRPr="008440DA">
        <w:rPr>
          <w:rFonts w:ascii="Times New Roman"/>
          <w:color w:val="auto"/>
          <w:sz w:val="28"/>
          <w:szCs w:val="28"/>
          <w:lang w:val="uk-UA"/>
        </w:rPr>
        <w:t>підпунктом 14.1.52</w:t>
      </w:r>
      <w:r w:rsidRPr="008440DA">
        <w:rPr>
          <w:rFonts w:ascii="Times New Roman"/>
          <w:color w:val="auto"/>
          <w:sz w:val="28"/>
          <w:szCs w:val="28"/>
          <w:vertAlign w:val="superscript"/>
          <w:lang w:val="uk-UA"/>
        </w:rPr>
        <w:t>3</w:t>
      </w:r>
      <w:r w:rsidRPr="008440DA">
        <w:rPr>
          <w:rFonts w:ascii="Times New Roman"/>
          <w:color w:val="auto"/>
          <w:sz w:val="28"/>
          <w:szCs w:val="28"/>
          <w:lang w:val="uk-UA"/>
        </w:rPr>
        <w:t xml:space="preserve"> такого змісту:</w:t>
      </w:r>
    </w:p>
    <w:p w:rsidR="001804AA"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sidR="00E0622E">
        <w:rPr>
          <w:rFonts w:ascii="Times New Roman"/>
          <w:color w:val="auto"/>
          <w:sz w:val="28"/>
          <w:szCs w:val="28"/>
          <w:lang w:val="uk-UA"/>
        </w:rPr>
        <w:t>«</w:t>
      </w:r>
      <w:r w:rsidRPr="008440DA">
        <w:rPr>
          <w:rFonts w:ascii="Times New Roman"/>
          <w:color w:val="auto"/>
          <w:sz w:val="28"/>
          <w:szCs w:val="28"/>
          <w:lang w:val="uk-UA"/>
        </w:rPr>
        <w:t>14.1.52</w:t>
      </w:r>
      <w:r w:rsidRPr="008440DA">
        <w:rPr>
          <w:rFonts w:ascii="Times New Roman"/>
          <w:color w:val="auto"/>
          <w:sz w:val="28"/>
          <w:szCs w:val="28"/>
          <w:vertAlign w:val="superscript"/>
          <w:lang w:val="uk-UA"/>
        </w:rPr>
        <w:t>3</w:t>
      </w:r>
      <w:r w:rsidRPr="008440DA">
        <w:rPr>
          <w:rFonts w:ascii="Times New Roman"/>
          <w:color w:val="auto"/>
          <w:sz w:val="28"/>
          <w:szCs w:val="28"/>
          <w:lang w:val="uk-UA"/>
        </w:rPr>
        <w:t xml:space="preserve">. договір страхування довічної пенсії – це договір страхування, оплата якого здійснюється за рахунок коштів, що накопичені на користь особи на </w:t>
      </w:r>
      <w:r w:rsidRPr="00904A87" w:rsidR="00B82DC0">
        <w:rPr>
          <w:rFonts w:ascii="Times New Roman"/>
          <w:sz w:val="28"/>
          <w:szCs w:val="28"/>
          <w:lang w:val="uk-UA"/>
        </w:rPr>
        <w:t>індивід</w:t>
      </w:r>
      <w:r w:rsidR="00B82DC0">
        <w:rPr>
          <w:rFonts w:ascii="Times New Roman"/>
          <w:sz w:val="28"/>
          <w:szCs w:val="28"/>
          <w:lang w:val="uk-UA"/>
        </w:rPr>
        <w:t>у</w:t>
      </w:r>
      <w:r w:rsidRPr="00904A87" w:rsidR="00B82DC0">
        <w:rPr>
          <w:rFonts w:ascii="Times New Roman"/>
          <w:sz w:val="28"/>
          <w:szCs w:val="28"/>
          <w:lang w:val="uk-UA"/>
        </w:rPr>
        <w:t>альному накопичувальному пенсійному рахунку або індивідуальному пенсійному рахунку</w:t>
      </w:r>
      <w:r w:rsidRPr="008440DA">
        <w:rPr>
          <w:rFonts w:ascii="Times New Roman"/>
          <w:color w:val="auto"/>
          <w:sz w:val="28"/>
          <w:szCs w:val="28"/>
          <w:lang w:val="uk-UA"/>
        </w:rPr>
        <w:t xml:space="preserve"> у системі накопичувального пенсійного забезпечення, та який передбачає </w:t>
      </w:r>
      <w:r w:rsidRPr="0084172B">
        <w:rPr>
          <w:rFonts w:ascii="Times New Roman"/>
          <w:color w:val="auto"/>
          <w:sz w:val="28"/>
          <w:szCs w:val="28"/>
          <w:lang w:val="uk-UA"/>
        </w:rPr>
        <w:t xml:space="preserve">пенсійні виплати у вигляді </w:t>
      </w:r>
      <w:r w:rsidRPr="0084172B" w:rsidR="00667EAD">
        <w:rPr>
          <w:rFonts w:ascii="Times New Roman"/>
          <w:sz w:val="28"/>
          <w:szCs w:val="28"/>
          <w:lang w:val="uk-UA"/>
        </w:rPr>
        <w:t>довічної пенсії</w:t>
      </w:r>
      <w:r w:rsidRPr="0084172B" w:rsidR="00904A87">
        <w:rPr>
          <w:rFonts w:ascii="Times New Roman"/>
          <w:sz w:val="28"/>
          <w:szCs w:val="28"/>
          <w:lang w:val="uk-UA"/>
        </w:rPr>
        <w:t xml:space="preserve"> </w:t>
      </w:r>
      <w:r w:rsidRPr="0084172B">
        <w:rPr>
          <w:rFonts w:ascii="Times New Roman"/>
          <w:color w:val="auto"/>
          <w:sz w:val="28"/>
          <w:szCs w:val="28"/>
          <w:lang w:val="uk-UA"/>
        </w:rPr>
        <w:t xml:space="preserve">на умовах та в порядку, визначених Законом України </w:t>
      </w:r>
      <w:r w:rsidRPr="0084172B" w:rsidR="00E0622E">
        <w:rPr>
          <w:rFonts w:ascii="Times New Roman"/>
          <w:color w:val="auto"/>
          <w:sz w:val="28"/>
          <w:szCs w:val="28"/>
          <w:lang w:val="uk-UA"/>
        </w:rPr>
        <w:t>«</w:t>
      </w:r>
      <w:r w:rsidRPr="0084172B">
        <w:rPr>
          <w:rFonts w:ascii="Times New Roman"/>
          <w:color w:val="auto"/>
          <w:sz w:val="28"/>
          <w:szCs w:val="28"/>
          <w:lang w:val="uk-UA"/>
        </w:rPr>
        <w:t>Про загальнообов’язкове накопичувальне пенсійне забезпечення</w:t>
      </w:r>
      <w:r w:rsidRPr="0084172B" w:rsidR="00E0622E">
        <w:rPr>
          <w:rFonts w:ascii="Times New Roman"/>
          <w:color w:val="auto"/>
          <w:sz w:val="28"/>
          <w:szCs w:val="28"/>
          <w:lang w:val="uk-UA"/>
        </w:rPr>
        <w:t>»</w:t>
      </w:r>
      <w:r w:rsidRPr="0084172B">
        <w:rPr>
          <w:rFonts w:ascii="Times New Roman"/>
          <w:color w:val="auto"/>
          <w:sz w:val="28"/>
          <w:szCs w:val="28"/>
          <w:lang w:val="uk-UA"/>
        </w:rPr>
        <w:t xml:space="preserve"> в межах системи загальнообов’язкового накопичувального пенсійного</w:t>
      </w:r>
      <w:r w:rsidRPr="008440DA">
        <w:rPr>
          <w:rFonts w:ascii="Times New Roman"/>
          <w:color w:val="auto"/>
          <w:sz w:val="28"/>
          <w:szCs w:val="28"/>
          <w:lang w:val="uk-UA"/>
        </w:rPr>
        <w:t xml:space="preserve"> забезпечення та Законом України </w:t>
      </w:r>
      <w:r w:rsidRPr="008440DA" w:rsidR="00E0622E">
        <w:rPr>
          <w:rFonts w:ascii="Times New Roman"/>
          <w:color w:val="auto"/>
          <w:sz w:val="28"/>
          <w:szCs w:val="28"/>
          <w:lang w:val="uk-UA"/>
        </w:rPr>
        <w:t>«</w:t>
      </w:r>
      <w:r w:rsidRPr="008440DA">
        <w:rPr>
          <w:rFonts w:ascii="Times New Roman"/>
          <w:color w:val="auto"/>
          <w:sz w:val="28"/>
          <w:szCs w:val="28"/>
          <w:lang w:val="uk-UA"/>
        </w:rPr>
        <w:t>Про недержавне пенсійне забезпечення</w:t>
      </w:r>
      <w:r w:rsidRPr="008440DA" w:rsidR="00E0622E">
        <w:rPr>
          <w:rFonts w:ascii="Times New Roman"/>
          <w:color w:val="auto"/>
          <w:sz w:val="28"/>
          <w:szCs w:val="28"/>
          <w:lang w:val="uk-UA"/>
        </w:rPr>
        <w:t>»</w:t>
      </w:r>
      <w:r w:rsidRPr="008440DA">
        <w:rPr>
          <w:rFonts w:ascii="Times New Roman"/>
          <w:color w:val="auto"/>
          <w:sz w:val="28"/>
          <w:szCs w:val="28"/>
          <w:lang w:val="uk-UA"/>
        </w:rPr>
        <w:t xml:space="preserve"> в межах системи недер</w:t>
      </w:r>
      <w:r w:rsidRPr="008440DA" w:rsidR="00630326">
        <w:rPr>
          <w:rFonts w:ascii="Times New Roman"/>
          <w:color w:val="auto"/>
          <w:sz w:val="28"/>
          <w:szCs w:val="28"/>
          <w:lang w:val="uk-UA"/>
        </w:rPr>
        <w:t>жавного пенсійного забезпечення;</w:t>
      </w:r>
      <w:r w:rsidRPr="008440DA" w:rsidR="00E0622E">
        <w:rPr>
          <w:rFonts w:ascii="Times New Roman"/>
          <w:color w:val="auto"/>
          <w:sz w:val="28"/>
          <w:szCs w:val="28"/>
          <w:lang w:val="uk-UA"/>
        </w:rPr>
        <w:t>»</w:t>
      </w:r>
      <w:r w:rsidRPr="008440DA">
        <w:rPr>
          <w:rFonts w:ascii="Times New Roman"/>
          <w:color w:val="auto"/>
          <w:sz w:val="28"/>
          <w:szCs w:val="28"/>
          <w:lang w:val="uk-UA"/>
        </w:rPr>
        <w:t>;</w:t>
      </w:r>
    </w:p>
    <w:p w:rsidR="00D06A8C"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у підпункті 14.1.116 слова «та/або страховими організаціями за договорами страхування довічної пенсії відповідно до Закону України «Про загальнообов’язкове державне пенсійне страхування» виключити;</w:t>
      </w:r>
    </w:p>
    <w:p w:rsidR="00D06A8C"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після підпункту 14.1.116 доповнити новим підпунктом 14.1.116</w:t>
      </w:r>
      <w:r w:rsidRPr="008440DA">
        <w:rPr>
          <w:rFonts w:ascii="Times New Roman"/>
          <w:color w:val="auto"/>
          <w:sz w:val="28"/>
          <w:szCs w:val="28"/>
          <w:vertAlign w:val="superscript"/>
          <w:lang w:val="uk-UA"/>
        </w:rPr>
        <w:t>1</w:t>
      </w:r>
      <w:r w:rsidRPr="008440DA">
        <w:rPr>
          <w:rFonts w:ascii="Times New Roman"/>
          <w:color w:val="auto"/>
          <w:sz w:val="28"/>
          <w:szCs w:val="28"/>
          <w:lang w:val="uk-UA"/>
        </w:rPr>
        <w:t xml:space="preserve"> такого змісту:</w:t>
      </w:r>
    </w:p>
    <w:p w:rsidR="00D06A8C"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«14.1.116</w:t>
      </w:r>
      <w:r w:rsidRPr="008440DA">
        <w:rPr>
          <w:rFonts w:ascii="Times New Roman"/>
          <w:color w:val="auto"/>
          <w:sz w:val="28"/>
          <w:szCs w:val="28"/>
          <w:vertAlign w:val="superscript"/>
          <w:lang w:val="uk-UA"/>
        </w:rPr>
        <w:t>1</w:t>
      </w:r>
      <w:r w:rsidRPr="008440DA">
        <w:rPr>
          <w:rFonts w:ascii="Times New Roman"/>
          <w:color w:val="auto"/>
          <w:sz w:val="28"/>
          <w:szCs w:val="28"/>
          <w:lang w:val="uk-UA"/>
        </w:rPr>
        <w:t xml:space="preserve">. система загальнообов’язкового накопичувального пенсійного забезпечення - система, яка базується на засадах накопичення коштів учасників системи загальнообов’язкового накопичувального пенсійного забезпечення у </w:t>
      </w:r>
      <w:r w:rsidR="00816102">
        <w:rPr>
          <w:rFonts w:ascii="Times New Roman"/>
          <w:color w:val="auto"/>
          <w:sz w:val="28"/>
          <w:szCs w:val="28"/>
          <w:lang w:val="uk-UA"/>
        </w:rPr>
        <w:t xml:space="preserve"> Пенсійному казначействі</w:t>
      </w:r>
      <w:r w:rsidRPr="008440DA">
        <w:rPr>
          <w:rFonts w:ascii="Times New Roman"/>
          <w:color w:val="auto"/>
          <w:sz w:val="28"/>
          <w:szCs w:val="28"/>
          <w:lang w:val="uk-UA"/>
        </w:rPr>
        <w:t xml:space="preserve"> або в авторизованих недержавних пенсійних фондах та фінансування витрат на здійснення пенсійних виплат, у тому числі за договорами страхування довічної пенсії, на умовах та в порядку, передбаченому Законом України «Про загальнообов’язкове накопичувальне пенсійне забезпечення»;»;</w:t>
      </w: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sidR="0089001C">
        <w:rPr>
          <w:rFonts w:ascii="Times New Roman"/>
          <w:color w:val="auto"/>
          <w:sz w:val="28"/>
          <w:szCs w:val="28"/>
          <w:lang w:val="uk-UA"/>
        </w:rPr>
        <w:t>у підпункті 14.1.160 слова «</w:t>
      </w:r>
      <w:r w:rsidRPr="008440DA" w:rsidR="00206B53">
        <w:rPr>
          <w:rFonts w:ascii="Times New Roman"/>
          <w:color w:val="auto"/>
          <w:sz w:val="28"/>
          <w:szCs w:val="28"/>
          <w:lang w:val="uk-UA"/>
        </w:rPr>
        <w:t xml:space="preserve">чи сплачені до </w:t>
      </w:r>
      <w:r w:rsidRPr="008440DA" w:rsidR="0089001C">
        <w:rPr>
          <w:rFonts w:ascii="Times New Roman"/>
          <w:color w:val="auto"/>
          <w:sz w:val="28"/>
          <w:szCs w:val="28"/>
          <w:lang w:val="uk-UA"/>
        </w:rPr>
        <w:t>Накопичувального  пенсійного фонду загальнообов'язкового державного пенсійного страхування (далі - Накопичувальний фонд)» виключити;</w:t>
      </w:r>
    </w:p>
    <w:p w:rsidR="00F707E5"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 xml:space="preserve">2) </w:t>
      </w:r>
      <w:r w:rsidRPr="008440DA" w:rsidR="00F9235C">
        <w:rPr>
          <w:rFonts w:ascii="Times New Roman"/>
          <w:color w:val="auto"/>
          <w:sz w:val="28"/>
          <w:szCs w:val="28"/>
          <w:lang w:val="uk-UA"/>
        </w:rPr>
        <w:t>у статті 19</w:t>
      </w:r>
      <w:r w:rsidRPr="008440DA" w:rsidR="00F9235C">
        <w:rPr>
          <w:rFonts w:ascii="Times New Roman"/>
          <w:color w:val="auto"/>
          <w:sz w:val="28"/>
          <w:szCs w:val="28"/>
          <w:vertAlign w:val="superscript"/>
          <w:lang w:val="uk-UA"/>
        </w:rPr>
        <w:t>1</w:t>
      </w:r>
      <w:r w:rsidRPr="008440DA" w:rsidR="00F9235C">
        <w:rPr>
          <w:rFonts w:ascii="Times New Roman"/>
          <w:color w:val="auto"/>
          <w:sz w:val="28"/>
          <w:szCs w:val="28"/>
          <w:lang w:val="uk-UA"/>
        </w:rPr>
        <w:t>:</w:t>
      </w:r>
    </w:p>
    <w:p w:rsidR="00F9235C"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підпункт 19</w:t>
      </w:r>
      <w:r w:rsidRPr="008440DA">
        <w:rPr>
          <w:rFonts w:ascii="Times New Roman"/>
          <w:color w:val="auto"/>
          <w:sz w:val="28"/>
          <w:szCs w:val="28"/>
          <w:vertAlign w:val="superscript"/>
          <w:lang w:val="uk-UA"/>
        </w:rPr>
        <w:t>1</w:t>
      </w:r>
      <w:r w:rsidRPr="008440DA">
        <w:rPr>
          <w:rFonts w:ascii="Times New Roman"/>
          <w:color w:val="auto"/>
          <w:sz w:val="28"/>
          <w:szCs w:val="28"/>
          <w:lang w:val="uk-UA"/>
        </w:rPr>
        <w:t>.1.2 пункту 19</w:t>
      </w:r>
      <w:r w:rsidRPr="008440DA">
        <w:rPr>
          <w:rFonts w:ascii="Times New Roman"/>
          <w:color w:val="auto"/>
          <w:sz w:val="28"/>
          <w:szCs w:val="28"/>
          <w:vertAlign w:val="superscript"/>
          <w:lang w:val="uk-UA"/>
        </w:rPr>
        <w:t>1</w:t>
      </w:r>
      <w:r w:rsidRPr="008440DA">
        <w:rPr>
          <w:rFonts w:ascii="Times New Roman"/>
          <w:color w:val="auto"/>
          <w:sz w:val="28"/>
          <w:szCs w:val="28"/>
          <w:lang w:val="uk-UA"/>
        </w:rPr>
        <w:t>.1 викласти в такій редакції:</w:t>
      </w:r>
    </w:p>
    <w:p w:rsidR="00F707E5"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sidR="00F9235C">
        <w:rPr>
          <w:rFonts w:ascii="Times New Roman"/>
          <w:color w:val="auto"/>
          <w:sz w:val="28"/>
          <w:szCs w:val="28"/>
          <w:lang w:val="uk-UA"/>
        </w:rPr>
        <w:t>«19</w:t>
      </w:r>
      <w:r w:rsidRPr="008440DA" w:rsidR="00F9235C">
        <w:rPr>
          <w:rFonts w:ascii="Times New Roman"/>
          <w:color w:val="auto"/>
          <w:sz w:val="28"/>
          <w:szCs w:val="28"/>
          <w:vertAlign w:val="superscript"/>
          <w:lang w:val="uk-UA"/>
        </w:rPr>
        <w:t>1</w:t>
      </w:r>
      <w:r w:rsidRPr="008440DA" w:rsidR="00F9235C">
        <w:rPr>
          <w:rFonts w:ascii="Times New Roman"/>
          <w:color w:val="auto"/>
          <w:sz w:val="28"/>
          <w:szCs w:val="28"/>
          <w:lang w:val="uk-UA"/>
        </w:rPr>
        <w:t>.1.2. контролюють своєчасність подання платниками податків, платниками єдиного внеску та платіжними представниками</w:t>
      </w:r>
      <w:r w:rsidRPr="008440DA" w:rsidR="00BC237D">
        <w:rPr>
          <w:rFonts w:ascii="Times New Roman"/>
          <w:color w:val="auto"/>
          <w:sz w:val="28"/>
          <w:szCs w:val="28"/>
          <w:lang w:val="uk-UA"/>
        </w:rPr>
        <w:t xml:space="preserve"> учасників системи загальнообов’язкового накопичувального пенсійного забезпечення</w:t>
      </w:r>
      <w:r w:rsidRPr="008440DA" w:rsidR="00F9235C">
        <w:rPr>
          <w:rFonts w:ascii="Times New Roman"/>
          <w:color w:val="auto"/>
          <w:sz w:val="28"/>
          <w:szCs w:val="28"/>
          <w:lang w:val="uk-UA"/>
        </w:rPr>
        <w:t xml:space="preserve"> передбаченої законом звітності (декларацій, розрахунків та інших документів, пов'язаних з обчисленням і сплатою податків, зборів, платежів), своєчасність, достовірність, повноту нарахування та сплати податків, зборів, платежів;»;</w:t>
      </w:r>
    </w:p>
    <w:p w:rsidR="00F9235C"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sidR="00984C05">
        <w:rPr>
          <w:rFonts w:ascii="Times New Roman"/>
          <w:color w:val="auto"/>
          <w:sz w:val="28"/>
          <w:szCs w:val="28"/>
          <w:lang w:val="uk-UA"/>
        </w:rPr>
        <w:t xml:space="preserve">підпункти </w:t>
      </w:r>
      <w:r w:rsidRPr="008440DA" w:rsidR="00833723">
        <w:rPr>
          <w:rFonts w:ascii="Times New Roman"/>
          <w:color w:val="auto"/>
          <w:sz w:val="28"/>
          <w:szCs w:val="28"/>
          <w:lang w:val="uk-UA"/>
        </w:rPr>
        <w:t>19</w:t>
      </w:r>
      <w:r w:rsidRPr="008440DA" w:rsidR="00833723">
        <w:rPr>
          <w:rFonts w:ascii="Times New Roman"/>
          <w:color w:val="auto"/>
          <w:sz w:val="28"/>
          <w:szCs w:val="28"/>
          <w:vertAlign w:val="superscript"/>
          <w:lang w:val="uk-UA"/>
        </w:rPr>
        <w:t>1</w:t>
      </w:r>
      <w:r w:rsidRPr="008440DA" w:rsidR="00984C05">
        <w:rPr>
          <w:rFonts w:ascii="Times New Roman"/>
          <w:color w:val="auto"/>
          <w:sz w:val="28"/>
          <w:szCs w:val="28"/>
          <w:lang w:val="uk-UA"/>
        </w:rPr>
        <w:t>.1.22</w:t>
      </w:r>
      <w:r w:rsidRPr="008440DA" w:rsidR="00764AD2">
        <w:rPr>
          <w:rFonts w:ascii="Times New Roman"/>
          <w:color w:val="auto"/>
          <w:sz w:val="28"/>
          <w:szCs w:val="28"/>
          <w:lang w:val="uk-UA"/>
        </w:rPr>
        <w:t>,</w:t>
      </w:r>
      <w:r w:rsidRPr="008440DA" w:rsidR="00984C05">
        <w:rPr>
          <w:rFonts w:ascii="Times New Roman"/>
          <w:color w:val="auto"/>
          <w:sz w:val="28"/>
          <w:szCs w:val="28"/>
          <w:lang w:val="uk-UA"/>
        </w:rPr>
        <w:t xml:space="preserve"> </w:t>
      </w:r>
      <w:r w:rsidRPr="008440DA" w:rsidR="00833723">
        <w:rPr>
          <w:rFonts w:ascii="Times New Roman"/>
          <w:color w:val="auto"/>
          <w:sz w:val="28"/>
          <w:szCs w:val="28"/>
          <w:lang w:val="uk-UA"/>
        </w:rPr>
        <w:t>19</w:t>
      </w:r>
      <w:r w:rsidRPr="008440DA" w:rsidR="00833723">
        <w:rPr>
          <w:rFonts w:ascii="Times New Roman"/>
          <w:color w:val="auto"/>
          <w:sz w:val="28"/>
          <w:szCs w:val="28"/>
          <w:vertAlign w:val="superscript"/>
          <w:lang w:val="uk-UA"/>
        </w:rPr>
        <w:t>1</w:t>
      </w:r>
      <w:r w:rsidRPr="008440DA" w:rsidR="00984C05">
        <w:rPr>
          <w:rFonts w:ascii="Times New Roman"/>
          <w:color w:val="auto"/>
          <w:sz w:val="28"/>
          <w:szCs w:val="28"/>
          <w:lang w:val="uk-UA"/>
        </w:rPr>
        <w:t>.1.24</w:t>
      </w:r>
      <w:r w:rsidRPr="008440DA" w:rsidR="00764AD2">
        <w:rPr>
          <w:rFonts w:ascii="Times New Roman"/>
          <w:color w:val="auto"/>
          <w:sz w:val="28"/>
          <w:szCs w:val="28"/>
          <w:lang w:val="uk-UA"/>
        </w:rPr>
        <w:t xml:space="preserve">, </w:t>
      </w:r>
      <w:r w:rsidRPr="008440DA" w:rsidR="00833723">
        <w:rPr>
          <w:rFonts w:ascii="Times New Roman"/>
          <w:color w:val="auto"/>
          <w:sz w:val="28"/>
          <w:szCs w:val="28"/>
          <w:lang w:val="uk-UA"/>
        </w:rPr>
        <w:t>19</w:t>
      </w:r>
      <w:r w:rsidRPr="008440DA" w:rsidR="00833723">
        <w:rPr>
          <w:rFonts w:ascii="Times New Roman"/>
          <w:color w:val="auto"/>
          <w:sz w:val="28"/>
          <w:szCs w:val="28"/>
          <w:vertAlign w:val="superscript"/>
          <w:lang w:val="uk-UA"/>
        </w:rPr>
        <w:t>1</w:t>
      </w:r>
      <w:r w:rsidRPr="008440DA" w:rsidR="00764AD2">
        <w:rPr>
          <w:rFonts w:ascii="Times New Roman" w:eastAsia="Times New Roman"/>
          <w:sz w:val="28"/>
          <w:szCs w:val="28"/>
        </w:rPr>
        <w:t>.1</w:t>
      </w:r>
      <w:r w:rsidRPr="008440DA" w:rsidR="00764AD2">
        <w:rPr>
          <w:rFonts w:ascii="Times New Roman" w:eastAsia="Times New Roman"/>
          <w:sz w:val="28"/>
          <w:szCs w:val="28"/>
        </w:rPr>
        <w:t>.31</w:t>
      </w:r>
      <w:r w:rsidRPr="008440DA" w:rsidR="00984C05">
        <w:rPr>
          <w:rFonts w:ascii="Times New Roman"/>
          <w:color w:val="auto"/>
          <w:sz w:val="28"/>
          <w:szCs w:val="28"/>
          <w:lang w:val="uk-UA"/>
        </w:rPr>
        <w:t xml:space="preserve"> після слів «єдиного внеску» доповнити словами «, внеску до системи загальнообов’язкового накопичувального пенсійного забезпечення»;</w:t>
      </w:r>
    </w:p>
    <w:p w:rsidR="00B00153"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 xml:space="preserve">3) підпункт </w:t>
      </w:r>
      <w:r w:rsidRPr="008440DA">
        <w:rPr>
          <w:rFonts w:ascii="Times New Roman" w:eastAsia="Times New Roman"/>
          <w:sz w:val="28"/>
          <w:szCs w:val="28"/>
        </w:rPr>
        <w:t>19</w:t>
      </w:r>
      <w:r w:rsidRPr="008440DA">
        <w:rPr>
          <w:rFonts w:ascii="Times New Roman" w:eastAsia="Times New Roman"/>
          <w:sz w:val="28"/>
          <w:szCs w:val="28"/>
          <w:vertAlign w:val="superscript"/>
        </w:rPr>
        <w:t>2</w:t>
      </w:r>
      <w:r w:rsidRPr="008440DA">
        <w:rPr>
          <w:rFonts w:ascii="Times New Roman" w:eastAsia="Times New Roman"/>
          <w:sz w:val="28"/>
          <w:szCs w:val="28"/>
        </w:rPr>
        <w:t xml:space="preserve">.1.4 пункту </w:t>
      </w:r>
      <w:r w:rsidRPr="008440DA" w:rsidR="00833723">
        <w:rPr>
          <w:rFonts w:ascii="Times New Roman" w:eastAsia="Times New Roman"/>
          <w:sz w:val="28"/>
          <w:szCs w:val="28"/>
        </w:rPr>
        <w:t>19</w:t>
      </w:r>
      <w:r w:rsidRPr="008440DA" w:rsidR="00833723">
        <w:rPr>
          <w:rFonts w:ascii="Times New Roman" w:eastAsia="Times New Roman"/>
          <w:sz w:val="28"/>
          <w:szCs w:val="28"/>
          <w:vertAlign w:val="superscript"/>
        </w:rPr>
        <w:t>2</w:t>
      </w:r>
      <w:r w:rsidRPr="008440DA">
        <w:rPr>
          <w:rFonts w:ascii="Times New Roman" w:eastAsia="Times New Roman"/>
          <w:sz w:val="28"/>
          <w:szCs w:val="28"/>
          <w:lang w:val="uk-UA"/>
        </w:rPr>
        <w:t xml:space="preserve">.1 статті </w:t>
      </w:r>
      <w:r w:rsidRPr="008440DA" w:rsidR="00833723">
        <w:rPr>
          <w:rFonts w:ascii="Times New Roman" w:eastAsia="Times New Roman"/>
          <w:sz w:val="28"/>
          <w:szCs w:val="28"/>
        </w:rPr>
        <w:t>19</w:t>
      </w:r>
      <w:r w:rsidRPr="008440DA" w:rsidR="00833723">
        <w:rPr>
          <w:rFonts w:ascii="Times New Roman" w:eastAsia="Times New Roman"/>
          <w:sz w:val="28"/>
          <w:szCs w:val="28"/>
          <w:vertAlign w:val="superscript"/>
        </w:rPr>
        <w:t>2</w:t>
      </w:r>
      <w:r w:rsidRPr="008440DA" w:rsidR="00833723">
        <w:rPr>
          <w:rFonts w:ascii="Times New Roman" w:eastAsia="Times New Roman"/>
          <w:sz w:val="28"/>
          <w:szCs w:val="28"/>
          <w:vertAlign w:val="superscript"/>
          <w:lang w:val="uk-UA"/>
        </w:rPr>
        <w:t xml:space="preserve"> </w:t>
      </w:r>
      <w:r w:rsidRPr="008440DA">
        <w:rPr>
          <w:rFonts w:ascii="Times New Roman" w:eastAsia="Times New Roman"/>
          <w:sz w:val="28"/>
          <w:szCs w:val="28"/>
          <w:lang w:val="uk-UA"/>
        </w:rPr>
        <w:t>після слів «єдиного внеску» доповнити словами «</w:t>
      </w:r>
      <w:r w:rsidRPr="008440DA" w:rsidR="00BC237D">
        <w:rPr>
          <w:rFonts w:ascii="Times New Roman" w:eastAsia="Times New Roman"/>
          <w:sz w:val="28"/>
          <w:szCs w:val="28"/>
          <w:lang w:val="uk-UA"/>
        </w:rPr>
        <w:t xml:space="preserve">, </w:t>
      </w:r>
      <w:r w:rsidRPr="008440DA">
        <w:rPr>
          <w:rFonts w:ascii="Times New Roman" w:eastAsia="Times New Roman"/>
          <w:sz w:val="28"/>
          <w:szCs w:val="28"/>
          <w:lang w:val="uk-UA"/>
        </w:rPr>
        <w:t>внеску до системи загальнообов’язкового накопичувального пенсійного забезпечення,»;</w:t>
      </w:r>
    </w:p>
    <w:p w:rsidR="00E8796E"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sidR="005E3F33">
        <w:rPr>
          <w:rFonts w:ascii="Times New Roman"/>
          <w:color w:val="auto"/>
          <w:sz w:val="28"/>
          <w:szCs w:val="28"/>
          <w:lang w:val="uk-UA"/>
        </w:rPr>
        <w:t>4</w:t>
      </w:r>
      <w:r w:rsidRPr="008440DA">
        <w:rPr>
          <w:rFonts w:ascii="Times New Roman"/>
          <w:color w:val="auto"/>
          <w:sz w:val="28"/>
          <w:szCs w:val="28"/>
          <w:lang w:val="uk-UA"/>
        </w:rPr>
        <w:t xml:space="preserve">) </w:t>
      </w:r>
      <w:r w:rsidRPr="008440DA" w:rsidR="00E55142">
        <w:rPr>
          <w:rFonts w:ascii="Times New Roman"/>
          <w:color w:val="auto"/>
          <w:sz w:val="28"/>
          <w:szCs w:val="28"/>
          <w:lang w:val="uk-UA"/>
        </w:rPr>
        <w:t>у</w:t>
      </w:r>
      <w:r w:rsidRPr="008440DA">
        <w:rPr>
          <w:rFonts w:ascii="Times New Roman"/>
          <w:color w:val="auto"/>
          <w:sz w:val="28"/>
          <w:szCs w:val="28"/>
          <w:lang w:val="uk-UA"/>
        </w:rPr>
        <w:t xml:space="preserve"> статті 20:</w:t>
      </w:r>
    </w:p>
    <w:p w:rsidR="00E8796E" w:rsidRPr="00F55576"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eastAsia="Times New Roman"/>
          <w:sz w:val="28"/>
          <w:szCs w:val="28"/>
          <w:lang w:val="uk-UA"/>
        </w:rPr>
      </w:pPr>
      <w:r w:rsidRPr="008440DA">
        <w:rPr>
          <w:rFonts w:ascii="Times New Roman"/>
          <w:color w:val="auto"/>
          <w:sz w:val="28"/>
          <w:szCs w:val="28"/>
          <w:lang w:val="uk-UA"/>
        </w:rPr>
        <w:t xml:space="preserve">у підпункті </w:t>
      </w:r>
      <w:r w:rsidRPr="008440DA">
        <w:rPr>
          <w:rFonts w:ascii="Times New Roman" w:eastAsia="Times New Roman"/>
          <w:sz w:val="28"/>
          <w:szCs w:val="28"/>
        </w:rPr>
        <w:t>20.1.7</w:t>
      </w:r>
      <w:r w:rsidRPr="008440DA">
        <w:rPr>
          <w:rFonts w:ascii="Times New Roman" w:eastAsia="Times New Roman"/>
          <w:sz w:val="28"/>
          <w:szCs w:val="28"/>
          <w:lang w:val="uk-UA"/>
        </w:rPr>
        <w:t xml:space="preserve"> пункту 20.1 слов</w:t>
      </w:r>
      <w:r w:rsidR="000B2D67">
        <w:rPr>
          <w:rFonts w:ascii="Times New Roman" w:eastAsia="Times New Roman"/>
          <w:sz w:val="28"/>
          <w:szCs w:val="28"/>
          <w:lang w:val="uk-UA"/>
        </w:rPr>
        <w:t>а</w:t>
      </w:r>
      <w:r w:rsidRPr="008440DA">
        <w:rPr>
          <w:rFonts w:ascii="Times New Roman" w:eastAsia="Times New Roman"/>
          <w:sz w:val="28"/>
          <w:szCs w:val="28"/>
          <w:lang w:val="uk-UA"/>
        </w:rPr>
        <w:t xml:space="preserve"> «та</w:t>
      </w:r>
      <w:r w:rsidRPr="008440DA" w:rsidR="00A65BAD">
        <w:rPr>
          <w:rFonts w:ascii="Times New Roman" w:eastAsia="Times New Roman"/>
          <w:sz w:val="28"/>
          <w:szCs w:val="28"/>
          <w:lang w:val="uk-UA"/>
        </w:rPr>
        <w:t xml:space="preserve"> надавати</w:t>
      </w:r>
      <w:r w:rsidRPr="008440DA">
        <w:rPr>
          <w:rFonts w:ascii="Times New Roman" w:eastAsia="Times New Roman"/>
          <w:sz w:val="28"/>
          <w:szCs w:val="28"/>
          <w:lang w:val="uk-UA"/>
        </w:rPr>
        <w:t>» замінити словами «платіжних представників</w:t>
      </w:r>
      <w:r w:rsidRPr="008440DA" w:rsidR="00A65BAD">
        <w:rPr>
          <w:rFonts w:ascii="Times New Roman" w:eastAsia="Times New Roman"/>
          <w:sz w:val="28"/>
          <w:szCs w:val="28"/>
          <w:lang w:val="uk-UA"/>
        </w:rPr>
        <w:t xml:space="preserve"> учасників системи загальнообов’язкового </w:t>
      </w:r>
      <w:r w:rsidRPr="00F55576" w:rsidR="00A65BAD">
        <w:rPr>
          <w:rFonts w:ascii="Times New Roman" w:eastAsia="Times New Roman"/>
          <w:sz w:val="28"/>
          <w:szCs w:val="28"/>
          <w:lang w:val="uk-UA"/>
        </w:rPr>
        <w:t xml:space="preserve">накопичувального пенсійного забезпечення </w:t>
      </w:r>
      <w:r w:rsidRPr="00F55576">
        <w:rPr>
          <w:rFonts w:ascii="Times New Roman" w:eastAsia="Times New Roman"/>
          <w:sz w:val="28"/>
          <w:szCs w:val="28"/>
          <w:lang w:val="uk-UA"/>
        </w:rPr>
        <w:t>і</w:t>
      </w:r>
      <w:r w:rsidRPr="00F55576" w:rsidR="00A65BAD">
        <w:rPr>
          <w:rFonts w:ascii="Times New Roman" w:eastAsia="Times New Roman"/>
          <w:sz w:val="28"/>
          <w:szCs w:val="28"/>
          <w:lang w:val="uk-UA"/>
        </w:rPr>
        <w:t xml:space="preserve"> надавати</w:t>
      </w:r>
      <w:r w:rsidRPr="00F55576">
        <w:rPr>
          <w:rFonts w:ascii="Times New Roman" w:eastAsia="Times New Roman"/>
          <w:sz w:val="28"/>
          <w:szCs w:val="28"/>
          <w:lang w:val="uk-UA"/>
        </w:rPr>
        <w:t>»;</w:t>
      </w:r>
    </w:p>
    <w:p w:rsidR="00E8796E" w:rsidRPr="00F55576"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eastAsia="Times New Roman"/>
          <w:sz w:val="28"/>
          <w:szCs w:val="28"/>
          <w:lang w:val="uk-UA"/>
        </w:rPr>
      </w:pPr>
      <w:r w:rsidRPr="00F55576">
        <w:rPr>
          <w:rFonts w:ascii="Times New Roman" w:eastAsia="Times New Roman"/>
          <w:sz w:val="28"/>
          <w:szCs w:val="28"/>
          <w:lang w:val="uk-UA"/>
        </w:rPr>
        <w:t>підпункт 20.1.18 пункту 20.1 після слів «єдиного внеску» доповнити словами «та платіжних представників</w:t>
      </w:r>
      <w:r w:rsidRPr="00F55576" w:rsidR="00F53287">
        <w:rPr>
          <w:rFonts w:ascii="Times New Roman" w:eastAsia="Times New Roman"/>
          <w:sz w:val="28"/>
          <w:szCs w:val="28"/>
          <w:lang w:val="uk-UA"/>
        </w:rPr>
        <w:t xml:space="preserve"> учасників системи загальнообов’язкового накопичувального пенсійного забезпечення</w:t>
      </w:r>
      <w:r w:rsidRPr="00F55576">
        <w:rPr>
          <w:rFonts w:ascii="Times New Roman" w:eastAsia="Times New Roman"/>
          <w:sz w:val="28"/>
          <w:szCs w:val="28"/>
          <w:lang w:val="uk-UA"/>
        </w:rPr>
        <w:t>»;</w:t>
      </w:r>
    </w:p>
    <w:p w:rsidR="00E8796E"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eastAsia="Times New Roman"/>
          <w:sz w:val="28"/>
          <w:szCs w:val="28"/>
          <w:lang w:val="uk-UA"/>
        </w:rPr>
      </w:pPr>
      <w:r w:rsidRPr="00F55576">
        <w:rPr>
          <w:rFonts w:ascii="Times New Roman" w:eastAsia="Times New Roman"/>
          <w:sz w:val="28"/>
          <w:szCs w:val="28"/>
          <w:lang w:val="uk-UA"/>
        </w:rPr>
        <w:t>підпункт</w:t>
      </w:r>
      <w:r w:rsidRPr="00F55576" w:rsidR="004671E6">
        <w:rPr>
          <w:rFonts w:ascii="Times New Roman" w:eastAsia="Times New Roman"/>
          <w:sz w:val="28"/>
          <w:szCs w:val="28"/>
          <w:lang w:val="uk-UA"/>
        </w:rPr>
        <w:t>и</w:t>
      </w:r>
      <w:r w:rsidRPr="00F55576" w:rsidR="00EB571B">
        <w:rPr>
          <w:rFonts w:ascii="Times New Roman" w:eastAsia="Times New Roman"/>
          <w:sz w:val="28"/>
          <w:szCs w:val="28"/>
          <w:lang w:val="uk-UA"/>
        </w:rPr>
        <w:t xml:space="preserve"> 20.1.19, 20.1.31 та</w:t>
      </w:r>
      <w:r w:rsidRPr="00F55576">
        <w:rPr>
          <w:rFonts w:ascii="Times New Roman" w:eastAsia="Times New Roman"/>
          <w:sz w:val="28"/>
          <w:szCs w:val="28"/>
          <w:lang w:val="uk-UA"/>
        </w:rPr>
        <w:t xml:space="preserve"> 20.1.32</w:t>
      </w:r>
      <w:r w:rsidRPr="00F55576" w:rsidR="00565C92">
        <w:rPr>
          <w:rFonts w:ascii="Times New Roman" w:eastAsia="Times New Roman"/>
          <w:sz w:val="28"/>
          <w:szCs w:val="28"/>
          <w:lang w:val="uk-UA"/>
        </w:rPr>
        <w:t xml:space="preserve"> пункту 20.1 та </w:t>
      </w:r>
      <w:r w:rsidRPr="00F55576" w:rsidR="00EB571B">
        <w:rPr>
          <w:rFonts w:ascii="Times New Roman" w:eastAsia="Times New Roman"/>
          <w:sz w:val="28"/>
          <w:szCs w:val="28"/>
          <w:lang w:val="uk-UA"/>
        </w:rPr>
        <w:t xml:space="preserve">абзаци </w:t>
      </w:r>
      <w:r w:rsidRPr="00F55576" w:rsidR="004671E6">
        <w:rPr>
          <w:rFonts w:ascii="Times New Roman" w:eastAsia="Times New Roman"/>
          <w:sz w:val="28"/>
          <w:szCs w:val="28"/>
          <w:lang w:val="uk-UA"/>
        </w:rPr>
        <w:t>перший</w:t>
      </w:r>
      <w:r w:rsidRPr="00F55576" w:rsidR="00565C92">
        <w:rPr>
          <w:rFonts w:ascii="Times New Roman" w:eastAsia="Times New Roman"/>
          <w:sz w:val="28"/>
          <w:szCs w:val="28"/>
          <w:lang w:val="uk-UA"/>
        </w:rPr>
        <w:t xml:space="preserve"> та друг</w:t>
      </w:r>
      <w:r w:rsidRPr="00F55576" w:rsidR="004671E6">
        <w:rPr>
          <w:rFonts w:ascii="Times New Roman" w:eastAsia="Times New Roman"/>
          <w:sz w:val="28"/>
          <w:szCs w:val="28"/>
          <w:lang w:val="uk-UA"/>
        </w:rPr>
        <w:t xml:space="preserve">ий </w:t>
      </w:r>
      <w:r w:rsidRPr="00F55576" w:rsidR="00565C92">
        <w:rPr>
          <w:rFonts w:ascii="Times New Roman" w:eastAsia="Times New Roman"/>
          <w:sz w:val="28"/>
          <w:szCs w:val="28"/>
          <w:lang w:val="uk-UA"/>
        </w:rPr>
        <w:t>пункту 20.4</w:t>
      </w:r>
      <w:r w:rsidRPr="00F55576">
        <w:rPr>
          <w:rFonts w:ascii="Times New Roman" w:eastAsia="Times New Roman"/>
          <w:sz w:val="28"/>
          <w:szCs w:val="28"/>
          <w:lang w:val="uk-UA"/>
        </w:rPr>
        <w:t xml:space="preserve"> після слів</w:t>
      </w:r>
      <w:r w:rsidRPr="008440DA">
        <w:rPr>
          <w:rFonts w:ascii="Times New Roman" w:eastAsia="Times New Roman"/>
          <w:sz w:val="28"/>
          <w:szCs w:val="28"/>
          <w:lang w:val="uk-UA"/>
        </w:rPr>
        <w:t xml:space="preserve"> «</w:t>
      </w:r>
      <w:r w:rsidRPr="008440DA" w:rsidR="00E3271F">
        <w:rPr>
          <w:rFonts w:ascii="Times New Roman" w:eastAsia="Times New Roman"/>
          <w:sz w:val="28"/>
          <w:szCs w:val="28"/>
          <w:lang w:val="uk-UA"/>
        </w:rPr>
        <w:t>єдиного внеску</w:t>
      </w:r>
      <w:r w:rsidRPr="008440DA">
        <w:rPr>
          <w:rFonts w:ascii="Times New Roman" w:eastAsia="Times New Roman"/>
          <w:sz w:val="28"/>
          <w:szCs w:val="28"/>
          <w:lang w:val="uk-UA"/>
        </w:rPr>
        <w:t>» доповнити словами «, внеску до системи загальнообов’язкового накопичувального пенсійного забезпечення</w:t>
      </w:r>
      <w:r w:rsidRPr="008440DA" w:rsidR="00565C92">
        <w:rPr>
          <w:rFonts w:ascii="Times New Roman" w:eastAsia="Times New Roman"/>
          <w:sz w:val="28"/>
          <w:szCs w:val="28"/>
          <w:lang w:val="uk-UA"/>
        </w:rPr>
        <w:t>»;</w:t>
      </w:r>
    </w:p>
    <w:p w:rsidR="00565C92"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sidR="005E3F33">
        <w:rPr>
          <w:rFonts w:ascii="Times New Roman"/>
          <w:color w:val="auto"/>
          <w:sz w:val="28"/>
          <w:szCs w:val="28"/>
          <w:lang w:val="uk-UA"/>
        </w:rPr>
        <w:t>5</w:t>
      </w:r>
      <w:r w:rsidRPr="008440DA" w:rsidR="004671E6">
        <w:rPr>
          <w:rFonts w:ascii="Times New Roman"/>
          <w:color w:val="auto"/>
          <w:sz w:val="28"/>
          <w:szCs w:val="28"/>
          <w:lang w:val="uk-UA"/>
        </w:rPr>
        <w:t xml:space="preserve">) </w:t>
      </w:r>
      <w:r w:rsidRPr="008440DA" w:rsidR="00E55142">
        <w:rPr>
          <w:rFonts w:ascii="Times New Roman"/>
          <w:color w:val="auto"/>
          <w:sz w:val="28"/>
          <w:szCs w:val="28"/>
          <w:lang w:val="uk-UA"/>
        </w:rPr>
        <w:t>п</w:t>
      </w:r>
      <w:r w:rsidRPr="008440DA" w:rsidR="004671E6">
        <w:rPr>
          <w:rFonts w:ascii="Times New Roman"/>
          <w:color w:val="auto"/>
          <w:sz w:val="28"/>
          <w:szCs w:val="28"/>
          <w:lang w:val="uk-UA"/>
        </w:rPr>
        <w:t>ункти 41.1 та 41.2 статті 41</w:t>
      </w:r>
      <w:r w:rsidRPr="008440DA" w:rsidR="00E41FBF">
        <w:rPr>
          <w:rFonts w:ascii="Times New Roman"/>
          <w:color w:val="auto"/>
          <w:sz w:val="28"/>
          <w:szCs w:val="28"/>
          <w:lang w:val="uk-UA"/>
        </w:rPr>
        <w:t xml:space="preserve"> </w:t>
      </w:r>
      <w:r w:rsidRPr="008440DA" w:rsidR="004671E6">
        <w:rPr>
          <w:rFonts w:ascii="Times New Roman"/>
          <w:color w:val="auto"/>
          <w:sz w:val="28"/>
          <w:szCs w:val="28"/>
          <w:lang w:val="uk-UA"/>
        </w:rPr>
        <w:t>після слів «єдиного внеску» доповнити словами «, внеску до системи загальнообов’язкового накопичувального пенсійного забезпечення»;</w:t>
      </w:r>
    </w:p>
    <w:p w:rsidR="004671E6"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sidR="005E3F33">
        <w:rPr>
          <w:rFonts w:ascii="Times New Roman"/>
          <w:color w:val="auto"/>
          <w:sz w:val="28"/>
          <w:szCs w:val="28"/>
          <w:lang w:val="uk-UA"/>
        </w:rPr>
        <w:t>6</w:t>
      </w:r>
      <w:r w:rsidRPr="008440DA" w:rsidR="00E41FBF">
        <w:rPr>
          <w:rFonts w:ascii="Times New Roman"/>
          <w:color w:val="auto"/>
          <w:sz w:val="28"/>
          <w:szCs w:val="28"/>
          <w:lang w:val="uk-UA"/>
        </w:rPr>
        <w:t>) пункт 77.3 статті 77 після слів «єдиного внеску» доповнити словами «,</w:t>
      </w:r>
      <w:r w:rsidRPr="008440DA" w:rsidR="00F53287">
        <w:rPr>
          <w:rFonts w:ascii="Times New Roman"/>
          <w:color w:val="auto"/>
          <w:sz w:val="28"/>
          <w:szCs w:val="28"/>
          <w:lang w:val="uk-UA"/>
        </w:rPr>
        <w:t> </w:t>
      </w:r>
      <w:r w:rsidRPr="008440DA" w:rsidR="00E41FBF">
        <w:rPr>
          <w:rFonts w:ascii="Times New Roman"/>
          <w:color w:val="auto"/>
          <w:sz w:val="28"/>
          <w:szCs w:val="28"/>
          <w:lang w:val="uk-UA"/>
        </w:rPr>
        <w:t>внеску до системи загальнообов’язкового накопичувального пенсійного забезпечення»;</w:t>
      </w:r>
    </w:p>
    <w:p w:rsidR="00115BFF"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sidR="00FA6D85">
        <w:rPr>
          <w:rFonts w:ascii="Times New Roman"/>
          <w:color w:val="auto"/>
          <w:sz w:val="28"/>
          <w:szCs w:val="28"/>
          <w:lang w:val="uk-UA"/>
        </w:rPr>
        <w:t>7</w:t>
      </w:r>
      <w:r w:rsidRPr="008440DA">
        <w:rPr>
          <w:rFonts w:ascii="Times New Roman"/>
          <w:color w:val="auto"/>
          <w:sz w:val="28"/>
          <w:szCs w:val="28"/>
          <w:lang w:val="uk-UA"/>
        </w:rPr>
        <w:t>) абзац другий пункту 87.9 статті 87 після слів «соціальне страхування» доповнити словами</w:t>
      </w:r>
      <w:r w:rsidRPr="008440DA" w:rsidR="00D17F3A">
        <w:rPr>
          <w:rFonts w:ascii="Times New Roman"/>
          <w:color w:val="auto"/>
          <w:sz w:val="28"/>
          <w:szCs w:val="28"/>
          <w:lang w:val="uk-UA"/>
        </w:rPr>
        <w:t xml:space="preserve"> </w:t>
      </w:r>
      <w:r w:rsidRPr="008440DA">
        <w:rPr>
          <w:rFonts w:ascii="Times New Roman"/>
          <w:color w:val="auto"/>
          <w:sz w:val="28"/>
          <w:szCs w:val="28"/>
          <w:lang w:val="uk-UA"/>
        </w:rPr>
        <w:t>«</w:t>
      </w:r>
      <w:r w:rsidRPr="008440DA" w:rsidR="00330286">
        <w:rPr>
          <w:rFonts w:ascii="Times New Roman"/>
          <w:color w:val="auto"/>
          <w:sz w:val="28"/>
          <w:szCs w:val="28"/>
          <w:lang w:val="uk-UA"/>
        </w:rPr>
        <w:t xml:space="preserve">, </w:t>
      </w:r>
      <w:r w:rsidRPr="008440DA">
        <w:rPr>
          <w:rFonts w:ascii="Times New Roman"/>
          <w:color w:val="auto"/>
          <w:sz w:val="28"/>
          <w:szCs w:val="28"/>
          <w:lang w:val="uk-UA"/>
        </w:rPr>
        <w:t>внеску до системи загальнообов’язкового накопичувального пенсійного забезпечення»;</w:t>
      </w:r>
    </w:p>
    <w:p w:rsidR="00FA6D85"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b/>
          <w:color w:val="auto"/>
          <w:sz w:val="28"/>
          <w:szCs w:val="28"/>
          <w:lang w:val="uk-UA"/>
        </w:rPr>
      </w:pPr>
      <w:r w:rsidRPr="008440DA">
        <w:rPr>
          <w:rFonts w:ascii="Times New Roman"/>
          <w:color w:val="auto"/>
          <w:sz w:val="28"/>
          <w:szCs w:val="28"/>
          <w:lang w:val="uk-UA"/>
        </w:rPr>
        <w:t>8) абзац третій пункту 92.1 статті 92 після слів «соціальне страхування» доповнити словами «, внеску до системи загальнообов’язкового накопичувального пенсійного забезпечення»;</w:t>
      </w:r>
    </w:p>
    <w:p w:rsidR="004E69DA"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sidR="005E3F33">
        <w:rPr>
          <w:rFonts w:ascii="Times New Roman"/>
          <w:color w:val="auto"/>
          <w:sz w:val="28"/>
          <w:szCs w:val="28"/>
          <w:lang w:val="uk-UA"/>
        </w:rPr>
        <w:t>9</w:t>
      </w:r>
      <w:r w:rsidRPr="008440DA">
        <w:rPr>
          <w:rFonts w:ascii="Times New Roman"/>
          <w:color w:val="auto"/>
          <w:sz w:val="28"/>
          <w:szCs w:val="28"/>
          <w:lang w:val="uk-UA"/>
        </w:rPr>
        <w:t>) абзац четвертий підпункту 133.4.1 пункту 133.1 статті 133 викласти в такій редакції:</w:t>
      </w:r>
    </w:p>
    <w:p w:rsidR="004E69DA"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w:t>
      </w:r>
      <w:r w:rsidRPr="008440DA">
        <w:rPr>
          <w:rFonts w:ascii="Times New Roman" w:eastAsia="Times New Roman"/>
          <w:sz w:val="28"/>
          <w:szCs w:val="28"/>
          <w:lang w:val="uk-UA"/>
        </w:rPr>
        <w:t xml:space="preserve">установчі документи якої (або установчі документи організації вищого рівня, на підставі яких діє неприбуткова організація відповідно до закону) передбачають передачу активів одній або кільком неприбутковим організаціям відповідного виду, іншим юридичним особам, що здійснюють недержавне пенсійне забезпечення відповідно до закону, </w:t>
      </w:r>
      <w:r w:rsidRPr="008440DA" w:rsidR="00833723">
        <w:rPr>
          <w:rFonts w:ascii="Times New Roman" w:eastAsia="Times New Roman"/>
          <w:sz w:val="28"/>
          <w:szCs w:val="28"/>
          <w:lang w:val="uk-UA"/>
        </w:rPr>
        <w:t>загальнообов’язкове</w:t>
      </w:r>
      <w:r w:rsidRPr="008440DA">
        <w:rPr>
          <w:rFonts w:ascii="Times New Roman" w:eastAsia="Times New Roman"/>
          <w:sz w:val="28"/>
          <w:szCs w:val="28"/>
          <w:lang w:val="uk-UA"/>
        </w:rPr>
        <w:t xml:space="preserve"> накопичувальне пенсійне забезпечення (для недержавних пенсійних фондів, авторизованих недержавних пенсійних фондів та </w:t>
      </w:r>
      <w:r w:rsidR="00FE5AD6">
        <w:rPr>
          <w:rFonts w:ascii="Times New Roman" w:eastAsia="Times New Roman"/>
          <w:sz w:val="28"/>
          <w:szCs w:val="28"/>
          <w:lang w:val="uk-UA"/>
        </w:rPr>
        <w:t xml:space="preserve"> Пенсійного казначейства</w:t>
      </w:r>
      <w:r w:rsidRPr="008440DA">
        <w:rPr>
          <w:rFonts w:ascii="Times New Roman" w:eastAsia="Times New Roman"/>
          <w:sz w:val="28"/>
          <w:szCs w:val="28"/>
          <w:lang w:val="uk-UA"/>
        </w:rPr>
        <w:t>), або зарахування до доходу бюджету у разі припинення юридичної особи (у результаті її ліквідації, злиття, поділу, приєднання або перетворення). Положення цього абзацу не поширюється на об'єднання та асоціації об'єднань співвласників багатоквартирних будинків;»</w:t>
      </w:r>
    </w:p>
    <w:p w:rsidR="001804AA"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sidR="005E3F33">
        <w:rPr>
          <w:rFonts w:ascii="Times New Roman"/>
          <w:color w:val="auto"/>
          <w:sz w:val="28"/>
          <w:szCs w:val="28"/>
          <w:lang w:val="uk-UA"/>
        </w:rPr>
        <w:t>10</w:t>
      </w:r>
      <w:r w:rsidRPr="008440DA" w:rsidR="00F121B2">
        <w:rPr>
          <w:rFonts w:ascii="Times New Roman"/>
          <w:color w:val="auto"/>
          <w:sz w:val="28"/>
          <w:szCs w:val="28"/>
          <w:lang w:val="uk-UA"/>
        </w:rPr>
        <w:t>)</w:t>
      </w:r>
      <w:r w:rsidRPr="008440DA" w:rsidR="0065366B">
        <w:rPr>
          <w:rFonts w:ascii="Times New Roman"/>
          <w:color w:val="auto"/>
          <w:sz w:val="28"/>
          <w:szCs w:val="28"/>
          <w:lang w:val="uk-UA"/>
        </w:rPr>
        <w:t xml:space="preserve"> </w:t>
      </w:r>
      <w:r w:rsidRPr="008440DA">
        <w:rPr>
          <w:rFonts w:ascii="Times New Roman"/>
          <w:color w:val="auto"/>
          <w:sz w:val="28"/>
          <w:szCs w:val="28"/>
          <w:lang w:val="uk-UA"/>
        </w:rPr>
        <w:t>підпункт 136.2.2 пункту 136.2 статті 136 викласти в такій редакції:</w:t>
      </w: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sidR="001804AA">
        <w:rPr>
          <w:rFonts w:ascii="Times New Roman"/>
          <w:color w:val="auto"/>
          <w:sz w:val="28"/>
          <w:szCs w:val="28"/>
          <w:lang w:val="uk-UA"/>
        </w:rPr>
        <w:t>«136.2.2. 0 відсотків за договорами з довгострокового страхування життя, договорами добровільного медичного страхування, договорами страхування у межах недержавного пенсійного забезпечення, зокрема договорів страхування додаткової пенсії, договорами страхування довічної пенсії у межах системи загальнообов’язкового накопичувального пенсійного забезпечення та визначених підпунктами 14.1.52, 14.1.52</w:t>
      </w:r>
      <w:r w:rsidRPr="008440DA" w:rsidR="001804AA">
        <w:rPr>
          <w:rFonts w:ascii="Times New Roman"/>
          <w:color w:val="auto"/>
          <w:sz w:val="28"/>
          <w:szCs w:val="28"/>
          <w:vertAlign w:val="superscript"/>
          <w:lang w:val="uk-UA"/>
        </w:rPr>
        <w:t>1</w:t>
      </w:r>
      <w:r w:rsidRPr="008440DA" w:rsidR="001804AA">
        <w:rPr>
          <w:rFonts w:ascii="Times New Roman"/>
          <w:color w:val="auto"/>
          <w:sz w:val="28"/>
          <w:szCs w:val="28"/>
          <w:lang w:val="uk-UA"/>
        </w:rPr>
        <w:t>, 14.1.52</w:t>
      </w:r>
      <w:r w:rsidRPr="008440DA" w:rsidR="001804AA">
        <w:rPr>
          <w:rFonts w:ascii="Times New Roman"/>
          <w:color w:val="auto"/>
          <w:sz w:val="28"/>
          <w:szCs w:val="28"/>
          <w:vertAlign w:val="superscript"/>
          <w:lang w:val="uk-UA"/>
        </w:rPr>
        <w:t>2</w:t>
      </w:r>
      <w:r w:rsidRPr="008440DA" w:rsidR="001804AA">
        <w:rPr>
          <w:rFonts w:ascii="Times New Roman"/>
          <w:color w:val="auto"/>
          <w:sz w:val="28"/>
          <w:szCs w:val="28"/>
          <w:lang w:val="uk-UA"/>
        </w:rPr>
        <w:t>, 14.1.52</w:t>
      </w:r>
      <w:r w:rsidRPr="008440DA" w:rsidR="001804AA">
        <w:rPr>
          <w:rFonts w:ascii="Times New Roman"/>
          <w:color w:val="auto"/>
          <w:sz w:val="28"/>
          <w:szCs w:val="28"/>
          <w:vertAlign w:val="superscript"/>
          <w:lang w:val="uk-UA"/>
        </w:rPr>
        <w:t>3</w:t>
      </w:r>
      <w:r w:rsidRPr="008440DA" w:rsidR="001804AA">
        <w:rPr>
          <w:rFonts w:ascii="Times New Roman"/>
          <w:color w:val="auto"/>
          <w:sz w:val="28"/>
          <w:szCs w:val="28"/>
          <w:lang w:val="uk-UA"/>
        </w:rPr>
        <w:t>, 14.1.116 і 14.1.116</w:t>
      </w:r>
      <w:r w:rsidRPr="008440DA" w:rsidR="001804AA">
        <w:rPr>
          <w:rFonts w:ascii="Times New Roman"/>
          <w:color w:val="auto"/>
          <w:sz w:val="28"/>
          <w:szCs w:val="28"/>
          <w:vertAlign w:val="superscript"/>
          <w:lang w:val="uk-UA"/>
        </w:rPr>
        <w:t>1</w:t>
      </w:r>
      <w:r w:rsidRPr="008440DA" w:rsidR="001804AA">
        <w:rPr>
          <w:rFonts w:ascii="Times New Roman"/>
          <w:color w:val="auto"/>
          <w:sz w:val="28"/>
          <w:szCs w:val="28"/>
          <w:lang w:val="uk-UA"/>
        </w:rPr>
        <w:t xml:space="preserve"> пункту 14.1 статті 14 цього Кодексу.»;</w:t>
      </w: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sidR="005E3F33">
        <w:rPr>
          <w:rFonts w:ascii="Times New Roman"/>
          <w:color w:val="auto"/>
          <w:sz w:val="28"/>
          <w:szCs w:val="28"/>
          <w:lang w:val="uk-UA"/>
        </w:rPr>
        <w:t>11</w:t>
      </w:r>
      <w:r w:rsidRPr="008440DA" w:rsidR="00400240">
        <w:rPr>
          <w:rFonts w:ascii="Times New Roman"/>
          <w:color w:val="auto"/>
          <w:sz w:val="28"/>
          <w:szCs w:val="28"/>
          <w:lang w:val="uk-UA"/>
        </w:rPr>
        <w:t>)</w:t>
      </w:r>
      <w:r w:rsidRPr="008440DA">
        <w:rPr>
          <w:rFonts w:ascii="Times New Roman"/>
          <w:color w:val="auto"/>
          <w:sz w:val="28"/>
          <w:szCs w:val="28"/>
          <w:lang w:val="uk-UA"/>
        </w:rPr>
        <w:t xml:space="preserve"> </w:t>
      </w:r>
      <w:r w:rsidRPr="008440DA" w:rsidR="00400240">
        <w:rPr>
          <w:rFonts w:ascii="Times New Roman"/>
          <w:color w:val="auto"/>
          <w:sz w:val="28"/>
          <w:szCs w:val="28"/>
          <w:lang w:val="uk-UA"/>
        </w:rPr>
        <w:t>у</w:t>
      </w:r>
      <w:r w:rsidRPr="008440DA">
        <w:rPr>
          <w:rFonts w:ascii="Times New Roman"/>
          <w:color w:val="auto"/>
          <w:sz w:val="28"/>
          <w:szCs w:val="28"/>
          <w:lang w:val="uk-UA"/>
        </w:rPr>
        <w:t xml:space="preserve"> підпункті 141.6.2 пункту 141.6 статті 141:</w:t>
      </w: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в абзаці першому після слів «надходять до» доповнити словами «недержавних пенсійних фондів та»;</w:t>
      </w: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 xml:space="preserve">доповнити підпункт абзацом </w:t>
      </w:r>
      <w:r w:rsidRPr="008440DA" w:rsidR="008047A2">
        <w:rPr>
          <w:rFonts w:ascii="Times New Roman"/>
          <w:color w:val="auto"/>
          <w:sz w:val="28"/>
          <w:szCs w:val="28"/>
          <w:lang w:val="uk-UA"/>
        </w:rPr>
        <w:t xml:space="preserve">другим </w:t>
      </w:r>
      <w:r w:rsidRPr="008440DA">
        <w:rPr>
          <w:rFonts w:ascii="Times New Roman"/>
          <w:color w:val="auto"/>
          <w:sz w:val="28"/>
          <w:szCs w:val="28"/>
          <w:lang w:val="uk-UA"/>
        </w:rPr>
        <w:t>такого змісту:</w:t>
      </w: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w:t>
      </w:r>
      <w:r w:rsidRPr="008440DA" w:rsidR="00382A19">
        <w:rPr>
          <w:rFonts w:ascii="Times New Roman"/>
          <w:color w:val="auto"/>
          <w:sz w:val="28"/>
          <w:szCs w:val="28"/>
          <w:lang w:val="uk-UA"/>
        </w:rPr>
        <w:t xml:space="preserve">Звільняються від оподаткування суми коштів у вигляді внесків до системи загальнообов’язкового накопичувального пенсійного забезпечення, які надходять до </w:t>
      </w:r>
      <w:r w:rsidR="00BA755F">
        <w:rPr>
          <w:rFonts w:ascii="Times New Roman"/>
          <w:color w:val="auto"/>
          <w:sz w:val="28"/>
          <w:szCs w:val="28"/>
          <w:lang w:val="uk-UA"/>
        </w:rPr>
        <w:t xml:space="preserve"> </w:t>
      </w:r>
      <w:r w:rsidR="00BA755F">
        <w:rPr>
          <w:rFonts w:ascii="Times New Roman" w:eastAsia="Times New Roman"/>
          <w:sz w:val="28"/>
          <w:szCs w:val="28"/>
          <w:lang w:val="uk-UA"/>
        </w:rPr>
        <w:t>Пенсійного казначейства</w:t>
      </w:r>
      <w:r w:rsidRPr="008440DA" w:rsidR="00862ECF">
        <w:rPr>
          <w:rFonts w:ascii="Times New Roman"/>
          <w:color w:val="auto"/>
          <w:sz w:val="28"/>
          <w:szCs w:val="28"/>
          <w:lang w:val="uk-UA"/>
        </w:rPr>
        <w:t xml:space="preserve"> та </w:t>
      </w:r>
      <w:r w:rsidRPr="008440DA" w:rsidR="00382A19">
        <w:rPr>
          <w:rFonts w:ascii="Times New Roman"/>
          <w:color w:val="auto"/>
          <w:sz w:val="28"/>
          <w:szCs w:val="28"/>
          <w:lang w:val="uk-UA"/>
        </w:rPr>
        <w:t xml:space="preserve">авторизованих недержавних пенсійних фондів відповідно до Закону України «Про загальнообов’язкове накопичувальне пенсійне забезпечення», доходи від операцій з активами </w:t>
      </w:r>
      <w:r w:rsidR="00BA755F">
        <w:rPr>
          <w:rFonts w:ascii="Times New Roman"/>
          <w:color w:val="auto"/>
          <w:sz w:val="28"/>
          <w:szCs w:val="28"/>
          <w:lang w:val="uk-UA"/>
        </w:rPr>
        <w:t xml:space="preserve"> </w:t>
      </w:r>
      <w:r w:rsidR="00BA755F">
        <w:rPr>
          <w:rFonts w:ascii="Times New Roman" w:eastAsia="Times New Roman"/>
          <w:sz w:val="28"/>
          <w:szCs w:val="28"/>
          <w:lang w:val="uk-UA"/>
        </w:rPr>
        <w:t>Пенсійного казначейства</w:t>
      </w:r>
      <w:r w:rsidRPr="008440DA" w:rsidR="00382A19">
        <w:rPr>
          <w:rFonts w:ascii="Times New Roman"/>
          <w:color w:val="auto"/>
          <w:sz w:val="28"/>
          <w:szCs w:val="28"/>
          <w:lang w:val="uk-UA"/>
        </w:rPr>
        <w:t xml:space="preserve"> та авторизованого недержавного пенсійного фонду</w:t>
      </w:r>
      <w:r w:rsidRPr="008440DA" w:rsidR="00EB571B">
        <w:rPr>
          <w:rFonts w:ascii="Times New Roman"/>
          <w:color w:val="auto"/>
          <w:sz w:val="28"/>
          <w:szCs w:val="28"/>
          <w:lang w:val="uk-UA"/>
        </w:rPr>
        <w:t>.</w:t>
      </w:r>
      <w:r w:rsidRPr="008440DA" w:rsidR="005352CA">
        <w:rPr>
          <w:rFonts w:ascii="Times New Roman"/>
          <w:color w:val="auto"/>
          <w:sz w:val="28"/>
          <w:szCs w:val="28"/>
          <w:lang w:val="uk-UA"/>
        </w:rPr>
        <w:t>»;</w:t>
      </w: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sidR="005E3F33">
        <w:rPr>
          <w:rFonts w:ascii="Times New Roman"/>
          <w:color w:val="auto"/>
          <w:sz w:val="28"/>
          <w:szCs w:val="28"/>
          <w:lang w:val="uk-UA"/>
        </w:rPr>
        <w:t>12</w:t>
      </w:r>
      <w:r w:rsidRPr="008440DA" w:rsidR="00400240">
        <w:rPr>
          <w:rFonts w:ascii="Times New Roman"/>
          <w:color w:val="auto"/>
          <w:sz w:val="28"/>
          <w:szCs w:val="28"/>
          <w:lang w:val="uk-UA"/>
        </w:rPr>
        <w:t>)</w:t>
      </w:r>
      <w:r w:rsidRPr="008440DA">
        <w:rPr>
          <w:rFonts w:ascii="Times New Roman"/>
          <w:color w:val="auto"/>
          <w:sz w:val="28"/>
          <w:szCs w:val="28"/>
          <w:lang w:val="uk-UA"/>
        </w:rPr>
        <w:t xml:space="preserve"> </w:t>
      </w:r>
      <w:r w:rsidRPr="008440DA" w:rsidR="002D02B1">
        <w:rPr>
          <w:rFonts w:ascii="Times New Roman"/>
          <w:color w:val="auto"/>
          <w:sz w:val="28"/>
          <w:szCs w:val="28"/>
          <w:lang w:val="uk-UA"/>
        </w:rPr>
        <w:t xml:space="preserve">у пункті 164.6 </w:t>
      </w:r>
      <w:r w:rsidRPr="008440DA">
        <w:rPr>
          <w:rFonts w:ascii="Times New Roman"/>
          <w:color w:val="auto"/>
          <w:sz w:val="28"/>
          <w:szCs w:val="28"/>
          <w:lang w:val="uk-UA"/>
        </w:rPr>
        <w:t>статті 164:</w:t>
      </w:r>
    </w:p>
    <w:p w:rsidR="002D02B1"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 xml:space="preserve">в абзаці першому слова «страхових внесків до Накопичувального фонду, а у випадках, передбачених законом, - обов'язкових страхових внесків до недержавного пенсійного фонду, які відповідно до закону сплачуються за рахунок заробітної плати працівника» замінити словами «внеску до системи загальнообов’язкового накопичувального пенсійного забезпечення, який відповідно до закону сплачується за рахунок заробітної плати працівника і надходить до </w:t>
      </w:r>
      <w:r w:rsidR="00BA755F">
        <w:rPr>
          <w:rFonts w:ascii="Times New Roman"/>
          <w:color w:val="auto"/>
          <w:sz w:val="28"/>
          <w:szCs w:val="28"/>
          <w:lang w:val="uk-UA"/>
        </w:rPr>
        <w:t xml:space="preserve"> </w:t>
      </w:r>
      <w:r w:rsidR="00BA755F">
        <w:rPr>
          <w:rFonts w:ascii="Times New Roman" w:eastAsia="Times New Roman"/>
          <w:sz w:val="28"/>
          <w:szCs w:val="28"/>
          <w:lang w:val="uk-UA"/>
        </w:rPr>
        <w:t>Пенсійного казначейства</w:t>
      </w:r>
      <w:r w:rsidRPr="008440DA">
        <w:rPr>
          <w:rFonts w:ascii="Times New Roman"/>
          <w:color w:val="auto"/>
          <w:sz w:val="28"/>
          <w:szCs w:val="28"/>
          <w:lang w:val="uk-UA"/>
        </w:rPr>
        <w:t xml:space="preserve"> або авторизованого недержавного пенсійного фонду»;</w:t>
      </w: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sidR="002D02B1">
        <w:rPr>
          <w:rFonts w:ascii="Times New Roman"/>
          <w:color w:val="auto"/>
          <w:sz w:val="28"/>
          <w:szCs w:val="28"/>
          <w:lang w:val="uk-UA"/>
        </w:rPr>
        <w:t xml:space="preserve">абзац другий доповнити словами «, внеску до системи загальнообов’язкового накопичувального пенсійного забезпечення, який відповідно до закону сплачується за рахунок такої винагороди і надходить до </w:t>
      </w:r>
      <w:r w:rsidR="00BA755F">
        <w:rPr>
          <w:rFonts w:ascii="Times New Roman" w:eastAsia="Times New Roman"/>
          <w:sz w:val="28"/>
          <w:szCs w:val="28"/>
          <w:lang w:val="uk-UA"/>
        </w:rPr>
        <w:t xml:space="preserve">Пенсійного казначейства </w:t>
      </w:r>
      <w:r w:rsidRPr="008440DA" w:rsidR="002D02B1">
        <w:rPr>
          <w:rFonts w:ascii="Times New Roman"/>
          <w:color w:val="auto"/>
          <w:sz w:val="28"/>
          <w:szCs w:val="28"/>
          <w:lang w:val="uk-UA"/>
        </w:rPr>
        <w:t xml:space="preserve"> або авторизованого недержавного пенсійного фонду.»</w:t>
      </w:r>
      <w:r w:rsidRPr="008440DA" w:rsidR="00E0622E">
        <w:rPr>
          <w:rFonts w:ascii="Times New Roman"/>
          <w:color w:val="auto"/>
          <w:sz w:val="28"/>
          <w:szCs w:val="28"/>
          <w:lang w:val="uk-UA"/>
        </w:rPr>
        <w:t>;</w:t>
      </w: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sidR="005E3F33">
        <w:rPr>
          <w:rFonts w:ascii="Times New Roman"/>
          <w:color w:val="auto"/>
          <w:sz w:val="28"/>
          <w:szCs w:val="28"/>
          <w:lang w:val="uk-UA"/>
        </w:rPr>
        <w:t>13</w:t>
      </w:r>
      <w:r w:rsidRPr="008440DA" w:rsidR="00037B76">
        <w:rPr>
          <w:rFonts w:ascii="Times New Roman"/>
          <w:color w:val="auto"/>
          <w:sz w:val="28"/>
          <w:szCs w:val="28"/>
          <w:lang w:val="uk-UA"/>
        </w:rPr>
        <w:t>)</w:t>
      </w:r>
      <w:r w:rsidRPr="008440DA">
        <w:rPr>
          <w:rFonts w:ascii="Times New Roman"/>
          <w:color w:val="auto"/>
          <w:sz w:val="28"/>
          <w:szCs w:val="28"/>
          <w:lang w:val="uk-UA"/>
        </w:rPr>
        <w:t xml:space="preserve"> </w:t>
      </w:r>
      <w:r w:rsidRPr="008440DA" w:rsidR="00037B76">
        <w:rPr>
          <w:rFonts w:ascii="Times New Roman"/>
          <w:color w:val="auto"/>
          <w:sz w:val="28"/>
          <w:szCs w:val="28"/>
          <w:lang w:val="uk-UA"/>
        </w:rPr>
        <w:t>у</w:t>
      </w:r>
      <w:r w:rsidRPr="008440DA">
        <w:rPr>
          <w:rFonts w:ascii="Times New Roman"/>
          <w:color w:val="auto"/>
          <w:sz w:val="28"/>
          <w:szCs w:val="28"/>
          <w:lang w:val="uk-UA"/>
        </w:rPr>
        <w:t xml:space="preserve"> пункті 165.1 статті 165: </w:t>
      </w: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 xml:space="preserve">підпункт 165.1.7 викласти в </w:t>
      </w:r>
      <w:r w:rsidRPr="008440DA" w:rsidR="00EB571B">
        <w:rPr>
          <w:rFonts w:ascii="Times New Roman"/>
          <w:color w:val="auto"/>
          <w:sz w:val="28"/>
          <w:szCs w:val="28"/>
          <w:lang w:val="uk-UA"/>
        </w:rPr>
        <w:t>такій</w:t>
      </w:r>
      <w:r w:rsidRPr="008440DA">
        <w:rPr>
          <w:rFonts w:ascii="Times New Roman"/>
          <w:color w:val="auto"/>
          <w:sz w:val="28"/>
          <w:szCs w:val="28"/>
          <w:lang w:val="uk-UA"/>
        </w:rPr>
        <w:t xml:space="preserve"> редакції:</w:t>
      </w: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w:t>
      </w:r>
      <w:r w:rsidRPr="008440DA" w:rsidR="00330286">
        <w:rPr>
          <w:rFonts w:ascii="Times New Roman"/>
          <w:color w:val="auto"/>
          <w:sz w:val="28"/>
          <w:szCs w:val="28"/>
          <w:lang w:val="uk-UA"/>
        </w:rPr>
        <w:t>165.1.7. сума внесків до системи загальнообов’язкового накопичувального пенсійного забезпечення</w:t>
      </w:r>
      <w:r w:rsidRPr="008440DA" w:rsidR="00833723">
        <w:rPr>
          <w:rFonts w:ascii="Times New Roman"/>
          <w:color w:val="auto"/>
          <w:sz w:val="28"/>
          <w:szCs w:val="28"/>
          <w:lang w:val="uk-UA"/>
        </w:rPr>
        <w:t>;</w:t>
      </w:r>
      <w:r w:rsidRPr="008440DA" w:rsidR="00D86244">
        <w:rPr>
          <w:rFonts w:ascii="Times New Roman"/>
          <w:color w:val="auto"/>
          <w:sz w:val="28"/>
          <w:szCs w:val="28"/>
          <w:lang w:val="uk-UA"/>
        </w:rPr>
        <w:t>»;</w:t>
      </w:r>
    </w:p>
    <w:p w:rsidR="002D02B1"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 xml:space="preserve">у підпункті 165.1.8 слова «з Накопичувального фонду до недержавного пенсійного фонду, фонду банківського управління чи страхової організації» замінити словами «з </w:t>
      </w:r>
      <w:r w:rsidR="00BA755F">
        <w:rPr>
          <w:rFonts w:ascii="Times New Roman"/>
          <w:color w:val="auto"/>
          <w:sz w:val="28"/>
          <w:szCs w:val="28"/>
          <w:lang w:val="uk-UA"/>
        </w:rPr>
        <w:t xml:space="preserve"> </w:t>
      </w:r>
      <w:r w:rsidR="00BA755F">
        <w:rPr>
          <w:rFonts w:ascii="Times New Roman" w:eastAsia="Times New Roman"/>
          <w:sz w:val="28"/>
          <w:szCs w:val="28"/>
          <w:lang w:val="uk-UA"/>
        </w:rPr>
        <w:t>Пенсійного казначейства</w:t>
      </w:r>
      <w:r w:rsidRPr="008440DA">
        <w:rPr>
          <w:rFonts w:ascii="Times New Roman"/>
          <w:color w:val="auto"/>
          <w:sz w:val="28"/>
          <w:szCs w:val="28"/>
          <w:lang w:val="uk-UA"/>
        </w:rPr>
        <w:t xml:space="preserve"> до авторизованого недержавного пенсійного фонду чи</w:t>
      </w:r>
      <w:r w:rsidR="00623FC2">
        <w:rPr>
          <w:rFonts w:ascii="Times New Roman"/>
          <w:color w:val="auto"/>
          <w:sz w:val="28"/>
          <w:szCs w:val="28"/>
          <w:lang w:val="uk-UA"/>
        </w:rPr>
        <w:t xml:space="preserve"> авторизованої</w:t>
      </w:r>
      <w:r w:rsidRPr="008440DA">
        <w:rPr>
          <w:rFonts w:ascii="Times New Roman"/>
          <w:color w:val="auto"/>
          <w:sz w:val="28"/>
          <w:szCs w:val="28"/>
          <w:lang w:val="uk-UA"/>
        </w:rPr>
        <w:t xml:space="preserve"> страхової організації, з  авторизованого недержавного пенсійного фонду до </w:t>
      </w:r>
      <w:r w:rsidR="00BA755F">
        <w:rPr>
          <w:rFonts w:ascii="Times New Roman"/>
          <w:color w:val="auto"/>
          <w:sz w:val="28"/>
          <w:szCs w:val="28"/>
          <w:lang w:val="uk-UA"/>
        </w:rPr>
        <w:t xml:space="preserve"> </w:t>
      </w:r>
      <w:r w:rsidR="00BA755F">
        <w:rPr>
          <w:rFonts w:ascii="Times New Roman" w:eastAsia="Times New Roman"/>
          <w:sz w:val="28"/>
          <w:szCs w:val="28"/>
          <w:lang w:val="uk-UA"/>
        </w:rPr>
        <w:t>Пенсійного казначейства</w:t>
      </w:r>
      <w:r w:rsidRPr="008440DA" w:rsidR="00330286">
        <w:rPr>
          <w:rFonts w:ascii="Times New Roman"/>
          <w:color w:val="auto"/>
          <w:sz w:val="28"/>
          <w:szCs w:val="28"/>
          <w:lang w:val="uk-UA"/>
        </w:rPr>
        <w:t xml:space="preserve"> чи </w:t>
      </w:r>
      <w:r w:rsidR="00623FC2">
        <w:rPr>
          <w:rFonts w:ascii="Times New Roman"/>
          <w:color w:val="auto"/>
          <w:sz w:val="28"/>
          <w:szCs w:val="28"/>
          <w:lang w:val="uk-UA"/>
        </w:rPr>
        <w:t>авторизованої</w:t>
      </w:r>
      <w:r w:rsidRPr="008440DA" w:rsidR="00623FC2">
        <w:rPr>
          <w:rFonts w:ascii="Times New Roman"/>
          <w:color w:val="auto"/>
          <w:sz w:val="28"/>
          <w:szCs w:val="28"/>
          <w:lang w:val="uk-UA"/>
        </w:rPr>
        <w:t xml:space="preserve"> </w:t>
      </w:r>
      <w:r w:rsidRPr="008440DA" w:rsidR="00330286">
        <w:rPr>
          <w:rFonts w:ascii="Times New Roman"/>
          <w:color w:val="auto"/>
          <w:sz w:val="28"/>
          <w:szCs w:val="28"/>
          <w:lang w:val="uk-UA"/>
        </w:rPr>
        <w:t>страхової організації</w:t>
      </w:r>
      <w:r w:rsidRPr="008440DA">
        <w:rPr>
          <w:rFonts w:ascii="Times New Roman"/>
          <w:color w:val="auto"/>
          <w:sz w:val="28"/>
          <w:szCs w:val="28"/>
          <w:lang w:val="uk-UA"/>
        </w:rPr>
        <w:t>»</w:t>
      </w:r>
      <w:r w:rsidRPr="008440DA" w:rsidR="00833723">
        <w:rPr>
          <w:rFonts w:ascii="Times New Roman"/>
          <w:color w:val="auto"/>
          <w:sz w:val="28"/>
          <w:szCs w:val="28"/>
          <w:lang w:val="uk-UA"/>
        </w:rPr>
        <w:t>;</w:t>
      </w:r>
    </w:p>
    <w:p w:rsidR="002D02B1"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після підпункту 165.1.28 доповнити новим підпунктом 165.1.28</w:t>
      </w:r>
      <w:r w:rsidRPr="008440DA">
        <w:rPr>
          <w:rFonts w:ascii="Times New Roman"/>
          <w:color w:val="auto"/>
          <w:sz w:val="28"/>
          <w:szCs w:val="28"/>
          <w:vertAlign w:val="superscript"/>
          <w:lang w:val="uk-UA"/>
        </w:rPr>
        <w:t>1</w:t>
      </w:r>
      <w:r w:rsidRPr="008440DA">
        <w:rPr>
          <w:rFonts w:ascii="Times New Roman"/>
          <w:color w:val="auto"/>
          <w:sz w:val="28"/>
          <w:szCs w:val="28"/>
          <w:lang w:val="uk-UA"/>
        </w:rPr>
        <w:t xml:space="preserve"> такого змісту:</w:t>
      </w:r>
    </w:p>
    <w:p w:rsidR="0065366B" w:rsidRPr="00D57932"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D57932" w:rsidR="002D02B1">
        <w:rPr>
          <w:rFonts w:ascii="Times New Roman"/>
          <w:color w:val="auto"/>
          <w:sz w:val="28"/>
          <w:szCs w:val="28"/>
          <w:lang w:val="uk-UA"/>
        </w:rPr>
        <w:t>«165.1.28</w:t>
      </w:r>
      <w:r w:rsidRPr="00D57932" w:rsidR="002D02B1">
        <w:rPr>
          <w:rFonts w:ascii="Times New Roman"/>
          <w:color w:val="auto"/>
          <w:sz w:val="28"/>
          <w:szCs w:val="28"/>
          <w:vertAlign w:val="superscript"/>
          <w:lang w:val="uk-UA"/>
        </w:rPr>
        <w:t>1</w:t>
      </w:r>
      <w:r w:rsidRPr="00D57932" w:rsidR="002D02B1">
        <w:rPr>
          <w:rFonts w:ascii="Times New Roman"/>
          <w:color w:val="auto"/>
          <w:sz w:val="28"/>
          <w:szCs w:val="28"/>
          <w:lang w:val="uk-UA"/>
        </w:rPr>
        <w:t>. сума будь-якої виплати із системи загальнообов’язкового накопичувального пенсійного забезпечення</w:t>
      </w:r>
      <w:r w:rsidRPr="00D57932" w:rsidR="00E138EA">
        <w:rPr>
          <w:rFonts w:ascii="Times New Roman" w:eastAsia="Times New Roman"/>
          <w:sz w:val="28"/>
          <w:szCs w:val="28"/>
          <w:lang w:val="uk-UA"/>
        </w:rPr>
        <w:t>, включаючи виплати з Пенс</w:t>
      </w:r>
      <w:r w:rsidRPr="00D57932" w:rsidR="00D57932">
        <w:rPr>
          <w:rFonts w:ascii="Times New Roman" w:eastAsia="Times New Roman"/>
          <w:sz w:val="28"/>
          <w:szCs w:val="28"/>
          <w:lang w:val="uk-UA"/>
        </w:rPr>
        <w:t>і</w:t>
      </w:r>
      <w:r w:rsidRPr="00D57932" w:rsidR="00E138EA">
        <w:rPr>
          <w:rFonts w:ascii="Times New Roman" w:eastAsia="Times New Roman"/>
          <w:sz w:val="28"/>
          <w:szCs w:val="28"/>
          <w:lang w:val="uk-UA"/>
        </w:rPr>
        <w:t>йного казначейства, авторизованого недержавного пенсійного фонду чи авторизованої страхової організації</w:t>
      </w:r>
      <w:r w:rsidRPr="00D57932" w:rsidR="00EB571B">
        <w:rPr>
          <w:rFonts w:ascii="Times New Roman"/>
          <w:color w:val="auto"/>
          <w:sz w:val="28"/>
          <w:szCs w:val="28"/>
          <w:lang w:val="uk-UA"/>
        </w:rPr>
        <w:t>;</w:t>
      </w:r>
      <w:r w:rsidRPr="00D57932" w:rsidR="002D02B1">
        <w:rPr>
          <w:rFonts w:ascii="Times New Roman"/>
          <w:color w:val="auto"/>
          <w:sz w:val="28"/>
          <w:szCs w:val="28"/>
          <w:lang w:val="uk-UA"/>
        </w:rPr>
        <w:t>»</w:t>
      </w:r>
      <w:r w:rsidRPr="00D57932">
        <w:rPr>
          <w:rFonts w:ascii="Times New Roman"/>
          <w:color w:val="auto"/>
          <w:sz w:val="28"/>
          <w:szCs w:val="28"/>
          <w:lang w:val="uk-UA"/>
        </w:rPr>
        <w:t>;</w:t>
      </w:r>
    </w:p>
    <w:p w:rsidR="0065366B" w:rsidRPr="00D57932"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D57932" w:rsidR="005E3F33">
        <w:rPr>
          <w:rFonts w:ascii="Times New Roman"/>
          <w:color w:val="auto"/>
          <w:sz w:val="28"/>
          <w:szCs w:val="28"/>
          <w:lang w:val="uk-UA"/>
        </w:rPr>
        <w:t>14</w:t>
      </w:r>
      <w:r w:rsidRPr="00D57932" w:rsidR="00037B76">
        <w:rPr>
          <w:rFonts w:ascii="Times New Roman"/>
          <w:color w:val="auto"/>
          <w:sz w:val="28"/>
          <w:szCs w:val="28"/>
          <w:lang w:val="uk-UA"/>
        </w:rPr>
        <w:t>)</w:t>
      </w:r>
      <w:r w:rsidRPr="00D57932">
        <w:rPr>
          <w:rFonts w:ascii="Times New Roman"/>
          <w:color w:val="auto"/>
          <w:sz w:val="28"/>
          <w:szCs w:val="28"/>
          <w:lang w:val="uk-UA"/>
        </w:rPr>
        <w:t xml:space="preserve"> </w:t>
      </w:r>
      <w:r w:rsidRPr="00D57932" w:rsidR="00936D1D">
        <w:rPr>
          <w:rFonts w:ascii="Times New Roman"/>
          <w:color w:val="auto"/>
          <w:sz w:val="28"/>
          <w:szCs w:val="28"/>
          <w:lang w:val="uk-UA"/>
        </w:rPr>
        <w:t>підпункт</w:t>
      </w:r>
      <w:r w:rsidRPr="00D57932">
        <w:rPr>
          <w:rFonts w:ascii="Times New Roman"/>
          <w:color w:val="auto"/>
          <w:sz w:val="28"/>
          <w:szCs w:val="28"/>
          <w:lang w:val="uk-UA"/>
        </w:rPr>
        <w:t xml:space="preserve"> 166.3.5 пункту 166.3 статті 16</w:t>
      </w:r>
      <w:r w:rsidRPr="00D57932" w:rsidR="00723F3D">
        <w:rPr>
          <w:rFonts w:ascii="Times New Roman"/>
          <w:color w:val="auto"/>
          <w:sz w:val="28"/>
          <w:szCs w:val="28"/>
          <w:lang w:val="uk-UA"/>
        </w:rPr>
        <w:t>6</w:t>
      </w:r>
      <w:r w:rsidRPr="00D57932">
        <w:rPr>
          <w:rFonts w:ascii="Times New Roman"/>
          <w:color w:val="auto"/>
          <w:sz w:val="28"/>
          <w:szCs w:val="28"/>
          <w:lang w:val="uk-UA"/>
        </w:rPr>
        <w:t xml:space="preserve"> після слів «пенсійних внесків» доповнити словами «у межах недержавного пенсійного забезпечення»</w:t>
      </w:r>
      <w:r w:rsidRPr="00D57932" w:rsidR="00037B76">
        <w:rPr>
          <w:rFonts w:ascii="Times New Roman"/>
          <w:color w:val="auto"/>
          <w:sz w:val="28"/>
          <w:szCs w:val="28"/>
          <w:lang w:val="uk-UA"/>
        </w:rPr>
        <w:t>;</w:t>
      </w:r>
    </w:p>
    <w:p w:rsidR="0065366B" w:rsidRPr="00D57932"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D57932" w:rsidR="005E3F33">
        <w:rPr>
          <w:rFonts w:ascii="Times New Roman"/>
          <w:color w:val="auto"/>
          <w:sz w:val="28"/>
          <w:szCs w:val="28"/>
          <w:lang w:val="uk-UA"/>
        </w:rPr>
        <w:t>15</w:t>
      </w:r>
      <w:r w:rsidRPr="00D57932" w:rsidR="00037B76">
        <w:rPr>
          <w:rFonts w:ascii="Times New Roman"/>
          <w:color w:val="auto"/>
          <w:sz w:val="28"/>
          <w:szCs w:val="28"/>
          <w:lang w:val="uk-UA"/>
        </w:rPr>
        <w:t>)</w:t>
      </w:r>
      <w:r w:rsidRPr="00D57932">
        <w:rPr>
          <w:rFonts w:ascii="Times New Roman"/>
          <w:color w:val="auto"/>
          <w:sz w:val="28"/>
          <w:szCs w:val="28"/>
          <w:lang w:val="uk-UA"/>
        </w:rPr>
        <w:t xml:space="preserve"> </w:t>
      </w:r>
      <w:r w:rsidRPr="00D57932" w:rsidR="00037B76">
        <w:rPr>
          <w:rFonts w:ascii="Times New Roman"/>
          <w:color w:val="auto"/>
          <w:sz w:val="28"/>
          <w:szCs w:val="28"/>
          <w:lang w:val="uk-UA"/>
        </w:rPr>
        <w:t>у</w:t>
      </w:r>
      <w:r w:rsidRPr="00D57932">
        <w:rPr>
          <w:rFonts w:ascii="Times New Roman"/>
          <w:color w:val="auto"/>
          <w:sz w:val="28"/>
          <w:szCs w:val="28"/>
          <w:lang w:val="uk-UA"/>
        </w:rPr>
        <w:t xml:space="preserve"> пункті 170.8 статті 170:</w:t>
      </w:r>
    </w:p>
    <w:p w:rsidR="00194FCC" w:rsidRPr="00D57932"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D57932">
        <w:rPr>
          <w:rFonts w:ascii="Times New Roman"/>
          <w:color w:val="auto"/>
          <w:sz w:val="28"/>
          <w:szCs w:val="28"/>
          <w:lang w:val="uk-UA"/>
        </w:rPr>
        <w:t>абзац другий підпункту 170.8.1 після слів «учасника недержавних пенсійних фондів» доповнити словами «у межах недержавного пенсійного забезпечення»;</w:t>
      </w:r>
    </w:p>
    <w:p w:rsidR="00194FCC"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абзац четвертий підпункту 170.8.1 викласти в такій редакції:</w:t>
      </w: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sidR="00194FCC">
        <w:rPr>
          <w:rFonts w:ascii="Times New Roman"/>
          <w:color w:val="auto"/>
          <w:sz w:val="28"/>
          <w:szCs w:val="28"/>
          <w:lang w:val="uk-UA"/>
        </w:rPr>
        <w:t>«Податковим агентом платника податку - одержувача одноразової виплати за рахунок коштів недержавного пенсійного фонду у межах недержавного пенсійного забезпечення є адміністратор такого фонду</w:t>
      </w:r>
      <w:r w:rsidRPr="008440DA" w:rsidR="00EB571B">
        <w:rPr>
          <w:rFonts w:ascii="Times New Roman"/>
          <w:color w:val="auto"/>
          <w:sz w:val="28"/>
          <w:szCs w:val="28"/>
          <w:lang w:val="uk-UA"/>
        </w:rPr>
        <w:t>.</w:t>
      </w:r>
      <w:r w:rsidRPr="008440DA" w:rsidR="00194FCC">
        <w:rPr>
          <w:rFonts w:ascii="Times New Roman"/>
          <w:color w:val="auto"/>
          <w:sz w:val="28"/>
          <w:szCs w:val="28"/>
          <w:lang w:val="uk-UA"/>
        </w:rPr>
        <w:t>»;</w:t>
      </w:r>
    </w:p>
    <w:p w:rsidR="003C5B8A" w:rsidRPr="001B2043"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sidR="00DF29C1">
        <w:rPr>
          <w:rFonts w:ascii="Times New Roman"/>
          <w:color w:val="auto"/>
          <w:sz w:val="28"/>
          <w:szCs w:val="28"/>
          <w:lang w:val="uk-UA"/>
        </w:rPr>
        <w:t>абзац п’ят</w:t>
      </w:r>
      <w:r w:rsidR="00DF29C1">
        <w:rPr>
          <w:rFonts w:ascii="Times New Roman"/>
          <w:color w:val="auto"/>
          <w:sz w:val="28"/>
          <w:szCs w:val="28"/>
          <w:lang w:val="uk-UA"/>
        </w:rPr>
        <w:t>ий підпункту</w:t>
      </w:r>
      <w:r w:rsidRPr="008440DA">
        <w:rPr>
          <w:rFonts w:ascii="Times New Roman"/>
          <w:color w:val="auto"/>
          <w:sz w:val="28"/>
          <w:szCs w:val="28"/>
          <w:lang w:val="uk-UA"/>
        </w:rPr>
        <w:t xml:space="preserve"> «а» підпункту 170.8.2 у після слів «на </w:t>
      </w:r>
      <w:r w:rsidRPr="001B2043">
        <w:rPr>
          <w:rFonts w:ascii="Times New Roman"/>
          <w:color w:val="auto"/>
          <w:sz w:val="28"/>
          <w:szCs w:val="28"/>
          <w:lang w:val="uk-UA"/>
        </w:rPr>
        <w:t>визначений строк» доповнити словами «у межах недержавного пенсійного забезпечення»;</w:t>
      </w:r>
    </w:p>
    <w:p w:rsidR="0065366B" w:rsidRPr="0084172B"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172B">
        <w:rPr>
          <w:rFonts w:ascii="Times New Roman"/>
          <w:color w:val="auto"/>
          <w:sz w:val="28"/>
          <w:szCs w:val="28"/>
          <w:lang w:val="uk-UA"/>
        </w:rPr>
        <w:t xml:space="preserve">підпункт «г» підпункту 170.8.3 </w:t>
      </w:r>
      <w:r w:rsidRPr="0084172B" w:rsidR="0084172B">
        <w:rPr>
          <w:rFonts w:ascii="Times New Roman"/>
          <w:color w:val="auto"/>
          <w:sz w:val="28"/>
          <w:szCs w:val="28"/>
          <w:lang w:val="uk-UA"/>
        </w:rPr>
        <w:t>виключити</w:t>
      </w:r>
      <w:r w:rsidRPr="0084172B" w:rsidR="00037B76">
        <w:rPr>
          <w:rFonts w:ascii="Times New Roman"/>
          <w:color w:val="auto"/>
          <w:sz w:val="28"/>
          <w:szCs w:val="28"/>
          <w:lang w:val="uk-UA"/>
        </w:rPr>
        <w:t>;</w:t>
      </w:r>
    </w:p>
    <w:p w:rsidR="00A20659" w:rsidRPr="0084172B"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172B">
        <w:rPr>
          <w:rFonts w:ascii="Times New Roman"/>
          <w:color w:val="auto"/>
          <w:sz w:val="28"/>
          <w:szCs w:val="28"/>
          <w:lang w:val="uk-UA"/>
        </w:rPr>
        <w:t>16) у підпункті «г» пункту 174.1 статті 174 слова «</w:t>
      </w:r>
      <w:r w:rsidRPr="0084172B" w:rsidR="00A64B59">
        <w:rPr>
          <w:rFonts w:ascii="Times New Roman"/>
          <w:color w:val="auto"/>
          <w:sz w:val="28"/>
          <w:szCs w:val="28"/>
          <w:lang w:val="uk-UA"/>
        </w:rPr>
        <w:t>накопичувальному пенсійному рахунку</w:t>
      </w:r>
      <w:r w:rsidRPr="0084172B" w:rsidR="00A64B59">
        <w:rPr>
          <w:rFonts w:ascii="Times New Roman" w:cs="Times New Roman"/>
          <w:color w:val="auto"/>
          <w:sz w:val="28"/>
          <w:szCs w:val="28"/>
          <w:shd w:val="clear" w:color="auto" w:fill="FFFFFF"/>
          <w:lang w:val="uk-UA"/>
        </w:rPr>
        <w:t>, індивідуальному пенсійному рахунку спадкодавця - учасника накопичувальної системи пенсійного забезпечення</w:t>
      </w:r>
      <w:r w:rsidRPr="0084172B">
        <w:rPr>
          <w:rFonts w:ascii="Times New Roman"/>
          <w:color w:val="auto"/>
          <w:sz w:val="28"/>
          <w:szCs w:val="28"/>
          <w:lang w:val="uk-UA"/>
        </w:rPr>
        <w:t>» замінити словами «</w:t>
      </w:r>
      <w:r w:rsidRPr="0084172B" w:rsidR="00A64B59">
        <w:rPr>
          <w:rFonts w:ascii="Times New Roman"/>
          <w:color w:val="auto"/>
          <w:sz w:val="28"/>
          <w:szCs w:val="28"/>
          <w:shd w:val="clear" w:color="auto" w:fill="FFFFFF"/>
          <w:lang w:val="uk-UA"/>
        </w:rPr>
        <w:t xml:space="preserve">обліковується на індивідуальному </w:t>
      </w:r>
      <w:r w:rsidRPr="0084172B" w:rsidR="00A64B59">
        <w:rPr>
          <w:rFonts w:ascii="Times New Roman"/>
          <w:color w:val="auto"/>
          <w:sz w:val="28"/>
          <w:szCs w:val="28"/>
          <w:lang w:val="uk-UA"/>
        </w:rPr>
        <w:t xml:space="preserve">накопичувальному пенсійному рахунку </w:t>
      </w:r>
      <w:r w:rsidRPr="0084172B" w:rsidR="00A64B59">
        <w:rPr>
          <w:rFonts w:ascii="Times New Roman"/>
          <w:color w:val="auto"/>
          <w:sz w:val="28"/>
          <w:szCs w:val="28"/>
          <w:shd w:val="clear" w:color="auto" w:fill="FFFFFF"/>
          <w:lang w:val="uk-UA"/>
        </w:rPr>
        <w:t>спадкодавця - учасника системи загальнообов’язкового накопичувального пенсійного забезпечення, обліковується на індивідуальному пенсійному рахунку спадкодавця - учасника недержавного пенсійного забезпечення</w:t>
      </w:r>
      <w:r w:rsidRPr="0084172B">
        <w:rPr>
          <w:rFonts w:ascii="Times New Roman"/>
          <w:color w:val="auto"/>
          <w:sz w:val="28"/>
          <w:szCs w:val="28"/>
          <w:lang w:val="uk-UA"/>
        </w:rPr>
        <w:t>»;</w:t>
      </w:r>
    </w:p>
    <w:p w:rsidR="00957011" w:rsidRPr="0084172B"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172B" w:rsidR="005E3F33">
        <w:rPr>
          <w:rFonts w:ascii="Times New Roman"/>
          <w:color w:val="auto"/>
          <w:sz w:val="28"/>
          <w:szCs w:val="28"/>
          <w:lang w:val="uk-UA"/>
        </w:rPr>
        <w:t>1</w:t>
      </w:r>
      <w:r w:rsidRPr="0084172B" w:rsidR="00974204">
        <w:rPr>
          <w:rFonts w:ascii="Times New Roman"/>
          <w:color w:val="auto"/>
          <w:sz w:val="28"/>
          <w:szCs w:val="28"/>
          <w:lang w:val="uk-UA"/>
        </w:rPr>
        <w:t>7</w:t>
      </w:r>
      <w:r w:rsidRPr="0084172B" w:rsidR="00037B76">
        <w:rPr>
          <w:rFonts w:ascii="Times New Roman"/>
          <w:color w:val="auto"/>
          <w:sz w:val="28"/>
          <w:szCs w:val="28"/>
          <w:lang w:val="uk-UA"/>
        </w:rPr>
        <w:t>)</w:t>
      </w:r>
      <w:r w:rsidRPr="0084172B" w:rsidR="0065366B">
        <w:rPr>
          <w:rFonts w:ascii="Times New Roman"/>
          <w:color w:val="auto"/>
          <w:sz w:val="28"/>
          <w:szCs w:val="28"/>
          <w:lang w:val="uk-UA"/>
        </w:rPr>
        <w:t xml:space="preserve"> </w:t>
      </w:r>
      <w:r w:rsidRPr="0084172B">
        <w:rPr>
          <w:rFonts w:ascii="Times New Roman"/>
          <w:color w:val="auto"/>
          <w:sz w:val="28"/>
          <w:szCs w:val="28"/>
          <w:lang w:val="uk-UA"/>
        </w:rPr>
        <w:t>підпункт 177.4.3 пункту 177.4 статті 177 після слів «єдиного внеску на загальнообов’язкове державне соціальне страхування» доповнити словами «</w:t>
      </w:r>
      <w:r w:rsidRPr="0084172B" w:rsidR="005B255D">
        <w:rPr>
          <w:rFonts w:ascii="Times New Roman"/>
          <w:color w:val="auto"/>
          <w:sz w:val="28"/>
          <w:szCs w:val="28"/>
          <w:lang w:val="uk-UA"/>
        </w:rPr>
        <w:t>, </w:t>
      </w:r>
      <w:r w:rsidRPr="0084172B">
        <w:rPr>
          <w:rFonts w:ascii="Times New Roman"/>
          <w:color w:val="auto"/>
          <w:sz w:val="28"/>
          <w:szCs w:val="28"/>
          <w:lang w:val="uk-UA"/>
        </w:rPr>
        <w:t>внеску до системи загальнообов’язкового накопичувального пенсійного забезпечення»;</w:t>
      </w:r>
    </w:p>
    <w:p w:rsidR="00957011" w:rsidRPr="0084172B"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172B" w:rsidR="005E3F33">
        <w:rPr>
          <w:rFonts w:ascii="Times New Roman"/>
          <w:color w:val="auto"/>
          <w:sz w:val="28"/>
          <w:szCs w:val="28"/>
          <w:lang w:val="uk-UA"/>
        </w:rPr>
        <w:t>1</w:t>
      </w:r>
      <w:r w:rsidRPr="0084172B" w:rsidR="00974204">
        <w:rPr>
          <w:rFonts w:ascii="Times New Roman"/>
          <w:color w:val="auto"/>
          <w:sz w:val="28"/>
          <w:szCs w:val="28"/>
          <w:lang w:val="uk-UA"/>
        </w:rPr>
        <w:t>8</w:t>
      </w:r>
      <w:r w:rsidRPr="0084172B">
        <w:rPr>
          <w:rFonts w:ascii="Times New Roman"/>
          <w:color w:val="auto"/>
          <w:sz w:val="28"/>
          <w:szCs w:val="28"/>
          <w:lang w:val="uk-UA"/>
        </w:rPr>
        <w:t xml:space="preserve">) </w:t>
      </w:r>
      <w:r w:rsidRPr="0084172B" w:rsidR="00A31665">
        <w:rPr>
          <w:rFonts w:ascii="Times New Roman"/>
          <w:color w:val="auto"/>
          <w:sz w:val="28"/>
          <w:szCs w:val="28"/>
          <w:lang w:val="uk-UA"/>
        </w:rPr>
        <w:t>у</w:t>
      </w:r>
      <w:r w:rsidRPr="0084172B">
        <w:rPr>
          <w:rFonts w:ascii="Times New Roman"/>
          <w:color w:val="auto"/>
          <w:sz w:val="28"/>
          <w:szCs w:val="28"/>
          <w:lang w:val="uk-UA"/>
        </w:rPr>
        <w:t xml:space="preserve"> пункті</w:t>
      </w:r>
      <w:r w:rsidRPr="0084172B" w:rsidR="00A31665">
        <w:rPr>
          <w:rFonts w:ascii="Times New Roman"/>
          <w:color w:val="auto"/>
          <w:sz w:val="28"/>
          <w:szCs w:val="28"/>
          <w:lang w:val="uk-UA"/>
        </w:rPr>
        <w:t xml:space="preserve"> 178.3 статті 178:</w:t>
      </w:r>
    </w:p>
    <w:p w:rsidR="00957011"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172B">
        <w:rPr>
          <w:rFonts w:ascii="Times New Roman"/>
          <w:color w:val="auto"/>
          <w:sz w:val="28"/>
          <w:szCs w:val="28"/>
          <w:lang w:val="uk-UA"/>
        </w:rPr>
        <w:t>абзац перший доповнити словами «, у тому числі самостійно сплаченими єдиним внеском</w:t>
      </w:r>
      <w:r w:rsidRPr="008440DA">
        <w:rPr>
          <w:rFonts w:ascii="Times New Roman"/>
          <w:color w:val="auto"/>
          <w:sz w:val="28"/>
          <w:szCs w:val="28"/>
          <w:lang w:val="uk-UA"/>
        </w:rPr>
        <w:t xml:space="preserve"> та внеском до системи загальнообов’язкового накопичувального пенсійного забезпечення.»;</w:t>
      </w:r>
    </w:p>
    <w:p w:rsidR="00957011"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після</w:t>
      </w:r>
      <w:r w:rsidRPr="008440DA" w:rsidR="00EB571B">
        <w:rPr>
          <w:rFonts w:ascii="Times New Roman"/>
          <w:color w:val="auto"/>
          <w:sz w:val="28"/>
          <w:szCs w:val="28"/>
          <w:lang w:val="uk-UA"/>
        </w:rPr>
        <w:t xml:space="preserve"> абзацу першого доповнити новим</w:t>
      </w:r>
      <w:r w:rsidRPr="008440DA">
        <w:rPr>
          <w:rFonts w:ascii="Times New Roman"/>
          <w:color w:val="auto"/>
          <w:sz w:val="28"/>
          <w:szCs w:val="28"/>
          <w:lang w:val="uk-UA"/>
        </w:rPr>
        <w:t xml:space="preserve"> абзац</w:t>
      </w:r>
      <w:r w:rsidRPr="008440DA" w:rsidR="00EB571B">
        <w:rPr>
          <w:rFonts w:ascii="Times New Roman"/>
          <w:color w:val="auto"/>
          <w:sz w:val="28"/>
          <w:szCs w:val="28"/>
          <w:lang w:val="uk-UA"/>
        </w:rPr>
        <w:t>ом</w:t>
      </w:r>
      <w:r w:rsidRPr="008440DA">
        <w:rPr>
          <w:rFonts w:ascii="Times New Roman"/>
          <w:color w:val="auto"/>
          <w:sz w:val="28"/>
          <w:szCs w:val="28"/>
          <w:lang w:val="uk-UA"/>
        </w:rPr>
        <w:t xml:space="preserve"> такого змісту:</w:t>
      </w:r>
    </w:p>
    <w:p w:rsidR="00957011"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 xml:space="preserve">«До складу доходів особи, яка провадить незалежну професійну діяльність, не включаються суми внесків до системи загальнообов’язкового накопичувального пенсійного забезпечення, нараховані та сплачені таким платником до </w:t>
      </w:r>
      <w:r w:rsidR="00BA755F">
        <w:rPr>
          <w:rFonts w:ascii="Times New Roman"/>
          <w:color w:val="auto"/>
          <w:sz w:val="28"/>
          <w:szCs w:val="28"/>
          <w:lang w:val="uk-UA"/>
        </w:rPr>
        <w:t xml:space="preserve"> </w:t>
      </w:r>
      <w:r w:rsidRPr="00D57932" w:rsidR="00BA755F">
        <w:rPr>
          <w:rFonts w:ascii="Times New Roman" w:eastAsia="Times New Roman" w:cs="Times New Roman"/>
          <w:sz w:val="28"/>
          <w:szCs w:val="28"/>
          <w:lang w:val="uk-UA"/>
        </w:rPr>
        <w:t>Пенсійного казначейства</w:t>
      </w:r>
      <w:r w:rsidRPr="008440DA">
        <w:rPr>
          <w:rFonts w:ascii="Times New Roman"/>
          <w:color w:val="auto"/>
          <w:sz w:val="28"/>
          <w:szCs w:val="28"/>
          <w:lang w:val="uk-UA"/>
        </w:rPr>
        <w:t xml:space="preserve"> або авторизованого недержавного пенсійного фонду відповідно до закону, у тому числі під час здійснення ним функцій платіжного представника учасників такої системи, а також суми виплат із системи загальнообов’язкового накопичувального пенсійного забезпечення</w:t>
      </w:r>
      <w:r w:rsidRPr="008440DA" w:rsidR="00791C79">
        <w:rPr>
          <w:rFonts w:ascii="Times New Roman"/>
          <w:color w:val="auto"/>
          <w:sz w:val="28"/>
          <w:szCs w:val="28"/>
          <w:lang w:val="uk-UA"/>
        </w:rPr>
        <w:t>.</w:t>
      </w:r>
      <w:r w:rsidRPr="008440DA">
        <w:rPr>
          <w:rFonts w:ascii="Times New Roman"/>
          <w:color w:val="auto"/>
          <w:sz w:val="28"/>
          <w:szCs w:val="28"/>
          <w:lang w:val="uk-UA"/>
        </w:rPr>
        <w:t>»;</w:t>
      </w:r>
    </w:p>
    <w:p w:rsidR="004027BC"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sidR="00974204">
        <w:rPr>
          <w:rFonts w:ascii="Times New Roman"/>
          <w:color w:val="auto"/>
          <w:sz w:val="28"/>
          <w:szCs w:val="28"/>
          <w:lang w:val="uk-UA"/>
        </w:rPr>
        <w:t>1</w:t>
      </w:r>
      <w:r w:rsidR="00974204">
        <w:rPr>
          <w:rFonts w:ascii="Times New Roman"/>
          <w:color w:val="auto"/>
          <w:sz w:val="28"/>
          <w:szCs w:val="28"/>
          <w:lang w:val="uk-UA"/>
        </w:rPr>
        <w:t>9</w:t>
      </w:r>
      <w:r w:rsidRPr="008440DA">
        <w:rPr>
          <w:rFonts w:ascii="Times New Roman"/>
          <w:color w:val="auto"/>
          <w:sz w:val="28"/>
          <w:szCs w:val="28"/>
          <w:lang w:val="uk-UA"/>
        </w:rPr>
        <w:t xml:space="preserve">) </w:t>
      </w:r>
      <w:r w:rsidRPr="008440DA" w:rsidR="00833723">
        <w:rPr>
          <w:rFonts w:ascii="Times New Roman"/>
          <w:color w:val="auto"/>
          <w:sz w:val="28"/>
          <w:szCs w:val="28"/>
          <w:lang w:val="uk-UA"/>
        </w:rPr>
        <w:t>абзац друг</w:t>
      </w:r>
      <w:r w:rsidR="007553F8">
        <w:rPr>
          <w:rFonts w:ascii="Times New Roman"/>
          <w:color w:val="auto"/>
          <w:sz w:val="28"/>
          <w:szCs w:val="28"/>
          <w:lang w:val="uk-UA"/>
        </w:rPr>
        <w:t>ий</w:t>
      </w:r>
      <w:r w:rsidRPr="008440DA" w:rsidR="00833723">
        <w:rPr>
          <w:rFonts w:ascii="Times New Roman"/>
          <w:color w:val="auto"/>
          <w:sz w:val="28"/>
          <w:szCs w:val="28"/>
          <w:lang w:val="uk-UA"/>
        </w:rPr>
        <w:t xml:space="preserve">  </w:t>
      </w:r>
      <w:r w:rsidRPr="008440DA" w:rsidR="00936D1D">
        <w:rPr>
          <w:rFonts w:ascii="Times New Roman"/>
          <w:color w:val="auto"/>
          <w:sz w:val="28"/>
          <w:szCs w:val="28"/>
          <w:lang w:val="uk-UA"/>
        </w:rPr>
        <w:t>підпункт</w:t>
      </w:r>
      <w:r w:rsidRPr="008440DA" w:rsidR="00833723">
        <w:rPr>
          <w:rFonts w:ascii="Times New Roman"/>
          <w:color w:val="auto"/>
          <w:sz w:val="28"/>
          <w:szCs w:val="28"/>
          <w:lang w:val="uk-UA"/>
        </w:rPr>
        <w:t>у</w:t>
      </w:r>
      <w:r w:rsidRPr="008440DA" w:rsidR="00957011">
        <w:rPr>
          <w:rFonts w:ascii="Times New Roman"/>
          <w:color w:val="auto"/>
          <w:sz w:val="28"/>
          <w:szCs w:val="28"/>
          <w:lang w:val="uk-UA"/>
        </w:rPr>
        <w:t xml:space="preserve"> 196.1.3 пункту 196.1 статті 196 після слів «(у тому числі пенсійного страхування)» доповнити словами «,</w:t>
      </w:r>
      <w:r w:rsidRPr="008440DA" w:rsidR="00833723">
        <w:rPr>
          <w:rFonts w:ascii="Times New Roman"/>
          <w:color w:val="auto"/>
          <w:sz w:val="28"/>
          <w:szCs w:val="28"/>
          <w:lang w:val="en-US"/>
        </w:rPr>
        <w:t> </w:t>
      </w:r>
      <w:r w:rsidRPr="008440DA" w:rsidR="00957011">
        <w:rPr>
          <w:rFonts w:ascii="Times New Roman"/>
          <w:color w:val="auto"/>
          <w:sz w:val="28"/>
          <w:szCs w:val="28"/>
          <w:lang w:val="uk-UA"/>
        </w:rPr>
        <w:t>загальнообов’язкового накопичувального пенсійного забезпечення, управління</w:t>
      </w:r>
      <w:r w:rsidR="00271F0B">
        <w:rPr>
          <w:rFonts w:ascii="Times New Roman"/>
          <w:color w:val="auto"/>
          <w:sz w:val="28"/>
          <w:szCs w:val="28"/>
          <w:lang w:val="uk-UA"/>
        </w:rPr>
        <w:t xml:space="preserve"> пенсійними</w:t>
      </w:r>
      <w:r w:rsidRPr="008440DA" w:rsidR="00957011">
        <w:rPr>
          <w:rFonts w:ascii="Times New Roman"/>
          <w:color w:val="auto"/>
          <w:sz w:val="28"/>
          <w:szCs w:val="28"/>
          <w:lang w:val="uk-UA"/>
        </w:rPr>
        <w:t xml:space="preserve"> активами системи загальнообов’язкового накопичувального пенсійного забезпечення, зберігання активів пенсійних фондів, адміністрування та обслуговування </w:t>
      </w:r>
      <w:r w:rsidR="00665B00">
        <w:rPr>
          <w:rFonts w:ascii="Times New Roman"/>
          <w:color w:val="auto"/>
          <w:sz w:val="28"/>
          <w:szCs w:val="28"/>
          <w:lang w:val="uk-UA"/>
        </w:rPr>
        <w:t xml:space="preserve"> </w:t>
      </w:r>
      <w:r w:rsidRPr="00F14062" w:rsidR="00665B00">
        <w:rPr>
          <w:rFonts w:ascii="Times New Roman" w:eastAsia="Times New Roman" w:cs="Times New Roman"/>
          <w:sz w:val="28"/>
          <w:szCs w:val="28"/>
          <w:lang w:val="uk-UA"/>
        </w:rPr>
        <w:t>Пенсійного казначейства</w:t>
      </w:r>
      <w:r w:rsidRPr="008440DA" w:rsidR="00957011">
        <w:rPr>
          <w:rFonts w:ascii="Times New Roman"/>
          <w:color w:val="auto"/>
          <w:sz w:val="28"/>
          <w:szCs w:val="28"/>
          <w:lang w:val="uk-UA"/>
        </w:rPr>
        <w:t>, авторизованих недержавних пенсійних фондів»;</w:t>
      </w: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00974204">
        <w:rPr>
          <w:rFonts w:ascii="Times New Roman"/>
          <w:color w:val="auto"/>
          <w:sz w:val="28"/>
          <w:szCs w:val="28"/>
          <w:lang w:val="uk-UA"/>
        </w:rPr>
        <w:t>20</w:t>
      </w:r>
      <w:r w:rsidRPr="008440DA" w:rsidR="00037B76">
        <w:rPr>
          <w:rFonts w:ascii="Times New Roman"/>
          <w:color w:val="auto"/>
          <w:sz w:val="28"/>
          <w:szCs w:val="28"/>
          <w:lang w:val="uk-UA"/>
        </w:rPr>
        <w:t>)</w:t>
      </w:r>
      <w:r w:rsidRPr="008440DA">
        <w:rPr>
          <w:rFonts w:ascii="Times New Roman"/>
          <w:color w:val="auto"/>
          <w:sz w:val="28"/>
          <w:szCs w:val="28"/>
          <w:lang w:val="uk-UA"/>
        </w:rPr>
        <w:t xml:space="preserve"> </w:t>
      </w:r>
      <w:r w:rsidRPr="008440DA" w:rsidR="00037B76">
        <w:rPr>
          <w:rFonts w:ascii="Times New Roman"/>
          <w:color w:val="auto"/>
          <w:sz w:val="28"/>
          <w:szCs w:val="28"/>
          <w:lang w:val="uk-UA"/>
        </w:rPr>
        <w:t>у</w:t>
      </w:r>
      <w:r w:rsidRPr="008440DA">
        <w:rPr>
          <w:rFonts w:ascii="Times New Roman"/>
          <w:color w:val="auto"/>
          <w:sz w:val="28"/>
          <w:szCs w:val="28"/>
          <w:lang w:val="uk-UA"/>
        </w:rPr>
        <w:t xml:space="preserve"> статті 292:</w:t>
      </w:r>
    </w:p>
    <w:p w:rsidR="00E346C2"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пункт 292.10 викласти в такій редакції:</w:t>
      </w:r>
    </w:p>
    <w:p w:rsidR="00E346C2"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«292.10. 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та внеску до системи загальнообов’язкового накопичувального пенсійного забезпечення, нараховані платником єдиного податку відповідно до закону.</w:t>
      </w: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sidR="00E346C2">
        <w:rPr>
          <w:rFonts w:ascii="Times New Roman"/>
          <w:color w:val="auto"/>
          <w:sz w:val="28"/>
          <w:szCs w:val="28"/>
          <w:lang w:val="uk-UA"/>
        </w:rPr>
        <w:t xml:space="preserve">Внески до системи загальнообов’язкового накопичувального пенсійного забезпечення, нараховані та сплачені таким платником до </w:t>
      </w:r>
      <w:r w:rsidR="00665B00">
        <w:rPr>
          <w:rFonts w:ascii="Times New Roman"/>
          <w:color w:val="auto"/>
          <w:sz w:val="28"/>
          <w:szCs w:val="28"/>
          <w:lang w:val="uk-UA"/>
        </w:rPr>
        <w:t xml:space="preserve"> </w:t>
      </w:r>
      <w:r w:rsidRPr="00F14062" w:rsidR="00665B00">
        <w:rPr>
          <w:rFonts w:ascii="Times New Roman" w:eastAsia="Times New Roman" w:cs="Times New Roman"/>
          <w:sz w:val="28"/>
          <w:szCs w:val="28"/>
          <w:lang w:val="uk-UA"/>
        </w:rPr>
        <w:t>Пенсійного казначейства</w:t>
      </w:r>
      <w:r w:rsidRPr="008440DA" w:rsidR="00E346C2">
        <w:rPr>
          <w:rFonts w:ascii="Times New Roman"/>
          <w:color w:val="auto"/>
          <w:sz w:val="28"/>
          <w:szCs w:val="28"/>
          <w:lang w:val="uk-UA"/>
        </w:rPr>
        <w:t xml:space="preserve"> або авторизованого недержавного пенсійного фонду під час здійснення ним функцій платіжного представника учасників такої системи, відповідно до закону не вважаються доходом платника єдиного податку.»</w:t>
      </w:r>
      <w:r w:rsidRPr="008440DA">
        <w:rPr>
          <w:rFonts w:ascii="Times New Roman"/>
          <w:color w:val="auto"/>
          <w:sz w:val="28"/>
          <w:szCs w:val="28"/>
          <w:lang w:val="uk-UA"/>
        </w:rPr>
        <w:t>;</w:t>
      </w: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 xml:space="preserve">підпункт дев’ятий пункту 292.11 викласти в </w:t>
      </w:r>
      <w:r w:rsidRPr="008440DA" w:rsidR="000E5580">
        <w:rPr>
          <w:rFonts w:ascii="Times New Roman"/>
          <w:color w:val="auto"/>
          <w:sz w:val="28"/>
          <w:szCs w:val="28"/>
          <w:lang w:val="uk-UA"/>
        </w:rPr>
        <w:t>такій</w:t>
      </w:r>
      <w:r w:rsidRPr="008440DA">
        <w:rPr>
          <w:rFonts w:ascii="Times New Roman"/>
          <w:color w:val="auto"/>
          <w:sz w:val="28"/>
          <w:szCs w:val="28"/>
          <w:lang w:val="uk-UA"/>
        </w:rPr>
        <w:t xml:space="preserve"> редакції:</w:t>
      </w: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Pr>
          <w:rFonts w:ascii="Times New Roman"/>
          <w:color w:val="auto"/>
          <w:sz w:val="28"/>
          <w:szCs w:val="28"/>
          <w:lang w:val="uk-UA"/>
        </w:rPr>
        <w:t xml:space="preserve">«9) </w:t>
      </w:r>
      <w:r w:rsidRPr="0084172B" w:rsidR="000840D8">
        <w:rPr>
          <w:rFonts w:ascii="Times New Roman" w:eastAsia="Times New Roman"/>
          <w:sz w:val="28"/>
          <w:szCs w:val="28"/>
          <w:lang w:val="uk-UA" w:eastAsia="ru-RU"/>
        </w:rPr>
        <w:t xml:space="preserve">суми коштів у частині надмірно сплачених податків і зборів, встановлених цим Кодексом, та суми єдиного внеску на загальнообов'язкове державне соціальне страхування,  </w:t>
      </w:r>
      <w:r w:rsidRPr="0084172B" w:rsidR="000840D8">
        <w:rPr>
          <w:rFonts w:ascii="Times New Roman"/>
          <w:sz w:val="28"/>
          <w:szCs w:val="28"/>
          <w:lang w:val="uk-UA" w:eastAsia="ru-RU"/>
        </w:rPr>
        <w:t>що повертаються платнику єдиного податку з бюджетів або державних цільових фондів, а також суми</w:t>
      </w:r>
      <w:r w:rsidRPr="0084172B" w:rsidR="000840D8">
        <w:rPr>
          <w:rFonts w:ascii="Times New Roman" w:eastAsia="Times New Roman"/>
          <w:sz w:val="28"/>
          <w:szCs w:val="28"/>
          <w:lang w:val="uk-UA" w:eastAsia="ru-RU"/>
        </w:rPr>
        <w:t xml:space="preserve"> внеску до системи загальнообов’язкового накопичувального пенсійного забезпечення, що повертаються платнику відповідно до закону</w:t>
      </w:r>
      <w:r w:rsidRPr="008440DA" w:rsidR="00786B93">
        <w:rPr>
          <w:rFonts w:ascii="Times New Roman"/>
          <w:color w:val="auto"/>
          <w:sz w:val="28"/>
          <w:szCs w:val="28"/>
          <w:lang w:val="uk-UA"/>
        </w:rPr>
        <w:t>;</w:t>
      </w:r>
      <w:r w:rsidRPr="008440DA" w:rsidR="00E0622E">
        <w:rPr>
          <w:rFonts w:ascii="Times New Roman"/>
          <w:color w:val="auto"/>
          <w:sz w:val="28"/>
          <w:szCs w:val="28"/>
          <w:lang w:val="uk-UA"/>
        </w:rPr>
        <w:t>»;</w:t>
      </w:r>
    </w:p>
    <w:p w:rsidR="000862C3"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r w:rsidRPr="008440DA" w:rsidR="00974204">
        <w:rPr>
          <w:rFonts w:ascii="Times New Roman"/>
          <w:color w:val="auto"/>
          <w:sz w:val="28"/>
          <w:szCs w:val="28"/>
          <w:lang w:val="uk-UA"/>
        </w:rPr>
        <w:t>2</w:t>
      </w:r>
      <w:r w:rsidR="00974204">
        <w:rPr>
          <w:rFonts w:ascii="Times New Roman"/>
          <w:color w:val="auto"/>
          <w:sz w:val="28"/>
          <w:szCs w:val="28"/>
          <w:lang w:val="uk-UA"/>
        </w:rPr>
        <w:t>1</w:t>
      </w:r>
      <w:r w:rsidRPr="008440DA">
        <w:rPr>
          <w:rFonts w:ascii="Times New Roman"/>
          <w:color w:val="auto"/>
          <w:sz w:val="28"/>
          <w:szCs w:val="28"/>
          <w:lang w:val="uk-UA"/>
        </w:rPr>
        <w:t>) абзац дев’ятий пункту 37 підрозділу 10 розділу ХХ після слів «єдиним внеском на загальнообов’язкове державне соціальне страхування» доповнити словами «</w:t>
      </w:r>
      <w:r w:rsidRPr="008440DA" w:rsidR="00833723">
        <w:rPr>
          <w:rFonts w:ascii="Times New Roman"/>
          <w:color w:val="auto"/>
          <w:sz w:val="28"/>
          <w:szCs w:val="28"/>
          <w:lang w:val="uk-UA"/>
        </w:rPr>
        <w:t xml:space="preserve">, </w:t>
      </w:r>
      <w:r w:rsidRPr="008440DA">
        <w:rPr>
          <w:rFonts w:ascii="Times New Roman"/>
          <w:color w:val="auto"/>
          <w:sz w:val="28"/>
          <w:szCs w:val="28"/>
          <w:lang w:val="uk-UA"/>
        </w:rPr>
        <w:t>внеском до системи загальнообов’язкового накопичувального пенсійного забезпечення».</w:t>
      </w: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olor w:val="auto"/>
          <w:sz w:val="28"/>
          <w:szCs w:val="28"/>
          <w:lang w:val="uk-UA"/>
        </w:rPr>
      </w:pP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s="Times New Roman"/>
          <w:color w:val="auto"/>
          <w:sz w:val="28"/>
          <w:szCs w:val="28"/>
          <w:lang w:val="uk-UA"/>
        </w:rPr>
      </w:pPr>
      <w:r w:rsidRPr="008440DA">
        <w:rPr>
          <w:rFonts w:ascii="Times New Roman" w:cs="Times New Roman"/>
          <w:color w:val="auto"/>
          <w:sz w:val="28"/>
          <w:szCs w:val="28"/>
          <w:lang w:val="uk-UA"/>
        </w:rPr>
        <w:t>II. Прикінцеві положення</w:t>
      </w:r>
    </w:p>
    <w:p w:rsidR="0065366B" w:rsidRPr="008440DA" w:rsidP="000D304F">
      <w:pPr>
        <w:widowControl w:val="0"/>
        <w:pBdr>
          <w:top w:val="none" w:sz="0" w:space="0" w:color="auto"/>
          <w:left w:val="none" w:sz="0" w:space="0" w:color="auto"/>
          <w:bottom w:val="none" w:sz="0" w:space="0" w:color="auto"/>
          <w:right w:val="none" w:sz="0" w:space="0" w:color="auto"/>
          <w:bar w:val="none" w:sz="0" w:space="0" w:color="auto"/>
        </w:pBdr>
        <w:rPr>
          <w:rFonts w:ascii="Times New Roman" w:cs="Times New Roman"/>
          <w:color w:val="auto"/>
          <w:sz w:val="28"/>
          <w:szCs w:val="28"/>
          <w:lang w:val="uk-UA"/>
        </w:rPr>
      </w:pPr>
    </w:p>
    <w:p w:rsidR="00037B76" w:rsidRPr="008440DA" w:rsidP="000D304F">
      <w:pPr>
        <w:widowControl w:val="0"/>
        <w:pBdr>
          <w:top w:val="none" w:sz="0" w:space="0" w:color="auto"/>
          <w:left w:val="none" w:sz="0" w:space="0" w:color="auto"/>
          <w:bottom w:val="none" w:sz="0" w:space="0" w:color="auto"/>
          <w:right w:val="none" w:sz="0" w:space="0" w:color="auto"/>
          <w:bar w:val="none" w:sz="0" w:space="0" w:color="auto"/>
        </w:pBdr>
        <w:tabs>
          <w:tab w:val="left" w:pos="993"/>
        </w:tabs>
        <w:ind w:firstLine="720"/>
        <w:rPr>
          <w:rFonts w:ascii="Times New Roman" w:cs="Times New Roman"/>
          <w:b/>
          <w:color w:val="auto"/>
          <w:lang w:val="uk-UA"/>
        </w:rPr>
      </w:pPr>
      <w:r w:rsidRPr="008440DA" w:rsidR="00E346C2">
        <w:rPr>
          <w:rFonts w:ascii="Times New Roman" w:cs="Times New Roman"/>
          <w:color w:val="auto"/>
          <w:sz w:val="28"/>
          <w:szCs w:val="28"/>
          <w:lang w:val="uk-UA"/>
        </w:rPr>
        <w:t>1. Цей Закон набирає чинності одночасно із Законом України «Про загальнообов’язкове накопичувальне пенсійне забезпечення».</w:t>
      </w:r>
    </w:p>
    <w:p w:rsidR="0065366B" w:rsidRPr="00AF47E3" w:rsidP="000D304F">
      <w:pPr>
        <w:widowControl w:val="0"/>
        <w:pBdr>
          <w:top w:val="none" w:sz="0" w:space="0" w:color="auto"/>
          <w:left w:val="none" w:sz="0" w:space="0" w:color="auto"/>
          <w:bottom w:val="none" w:sz="0" w:space="0" w:color="auto"/>
          <w:right w:val="none" w:sz="0" w:space="0" w:color="auto"/>
          <w:bar w:val="none" w:sz="0" w:space="0" w:color="auto"/>
        </w:pBdr>
        <w:tabs>
          <w:tab w:val="left" w:pos="993"/>
        </w:tabs>
        <w:ind w:firstLine="720"/>
        <w:rPr>
          <w:rFonts w:ascii="Times New Roman" w:cs="Times New Roman"/>
          <w:color w:val="auto"/>
          <w:sz w:val="28"/>
          <w:szCs w:val="28"/>
          <w:lang w:val="uk-UA"/>
        </w:rPr>
      </w:pPr>
      <w:r w:rsidRPr="008440DA" w:rsidR="006F58CD">
        <w:rPr>
          <w:rFonts w:ascii="Times New Roman" w:cs="Times New Roman"/>
          <w:color w:val="auto"/>
          <w:sz w:val="28"/>
          <w:szCs w:val="28"/>
          <w:lang w:val="uk-UA"/>
        </w:rPr>
        <w:t xml:space="preserve">2. </w:t>
      </w:r>
      <w:r w:rsidRPr="008440DA">
        <w:rPr>
          <w:rFonts w:ascii="Times New Roman" w:cs="Times New Roman"/>
          <w:color w:val="auto"/>
          <w:sz w:val="28"/>
          <w:szCs w:val="28"/>
          <w:lang w:val="uk-UA"/>
        </w:rPr>
        <w:t xml:space="preserve">Кабінету Міністрів України у місячний строк з дня набрання чинності цим Законом привести свої нормативно-правові акти </w:t>
      </w:r>
      <w:r w:rsidRPr="008440DA" w:rsidR="00037B76">
        <w:rPr>
          <w:rFonts w:ascii="Times New Roman" w:cs="Times New Roman"/>
          <w:color w:val="auto"/>
          <w:sz w:val="28"/>
          <w:szCs w:val="28"/>
          <w:lang w:val="uk-UA"/>
        </w:rPr>
        <w:t>та забезпечити приведення нормативно-правових актів міністерств та інших центральних органів виконавчої влади</w:t>
      </w:r>
      <w:r w:rsidRPr="008440DA" w:rsidR="00037B76">
        <w:rPr>
          <w:lang w:val="uk-UA"/>
        </w:rPr>
        <w:t xml:space="preserve"> </w:t>
      </w:r>
      <w:r w:rsidRPr="008440DA">
        <w:rPr>
          <w:rFonts w:ascii="Times New Roman" w:cs="Times New Roman"/>
          <w:color w:val="auto"/>
          <w:sz w:val="28"/>
          <w:szCs w:val="28"/>
          <w:lang w:val="uk-UA"/>
        </w:rPr>
        <w:t>у відповідність із цим Законом.</w:t>
      </w:r>
    </w:p>
    <w:p w:rsidR="0040285E" w:rsidP="000D304F">
      <w:pPr>
        <w:widowControl w:val="0"/>
        <w:pBdr>
          <w:top w:val="none" w:sz="0" w:space="0" w:color="auto"/>
          <w:left w:val="none" w:sz="0" w:space="0" w:color="auto"/>
          <w:bottom w:val="none" w:sz="0" w:space="0" w:color="auto"/>
          <w:right w:val="none" w:sz="0" w:space="0" w:color="auto"/>
          <w:bar w:val="none" w:sz="0" w:space="0" w:color="auto"/>
        </w:pBdr>
        <w:ind w:right="-79" w:firstLine="0"/>
        <w:rPr>
          <w:lang w:val="uk-UA"/>
        </w:rPr>
      </w:pPr>
    </w:p>
    <w:p w:rsidR="0040285E" w:rsidRPr="0040285E" w:rsidP="0040285E">
      <w:pPr>
        <w:rPr>
          <w:rFonts w:ascii="Times New Roman" w:cs="Times New Roman"/>
          <w:sz w:val="28"/>
          <w:szCs w:val="28"/>
        </w:rPr>
      </w:pPr>
    </w:p>
    <w:p w:rsidR="0040285E" w:rsidRPr="0040285E" w:rsidP="0040285E">
      <w:pPr>
        <w:rPr>
          <w:rFonts w:ascii="Times New Roman" w:cs="Times New Roman"/>
          <w:sz w:val="28"/>
          <w:szCs w:val="28"/>
        </w:rPr>
      </w:pPr>
    </w:p>
    <w:p w:rsidR="0040285E" w:rsidRPr="0040285E" w:rsidP="0040285E">
      <w:pPr>
        <w:rPr>
          <w:rFonts w:ascii="Times New Roman" w:cs="Times New Roman"/>
          <w:b/>
          <w:sz w:val="28"/>
          <w:szCs w:val="28"/>
        </w:rPr>
      </w:pPr>
    </w:p>
    <w:p w:rsidR="0040285E" w:rsidP="0040285E">
      <w:pPr>
        <w:rPr>
          <w:rFonts w:ascii="Times New Roman" w:cs="Times New Roman"/>
          <w:b/>
          <w:sz w:val="28"/>
          <w:szCs w:val="28"/>
        </w:rPr>
      </w:pPr>
      <w:r>
        <w:rPr>
          <w:rFonts w:ascii="Times New Roman" w:cs="Times New Roman"/>
          <w:b/>
          <w:sz w:val="28"/>
          <w:szCs w:val="28"/>
        </w:rPr>
        <w:t xml:space="preserve">Голова </w:t>
      </w:r>
      <w:r w:rsidRPr="0040285E">
        <w:rPr>
          <w:rFonts w:ascii="Times New Roman" w:cs="Times New Roman"/>
          <w:b/>
          <w:sz w:val="28"/>
          <w:szCs w:val="28"/>
        </w:rPr>
        <w:t>Верховної Ради</w:t>
      </w:r>
    </w:p>
    <w:p w:rsidR="0040285E" w:rsidRPr="0040285E" w:rsidP="0040285E">
      <w:pPr>
        <w:rPr>
          <w:rFonts w:ascii="Times New Roman" w:cs="Times New Roman"/>
          <w:sz w:val="28"/>
          <w:szCs w:val="28"/>
        </w:rPr>
      </w:pPr>
      <w:r>
        <w:rPr>
          <w:rFonts w:ascii="Times New Roman" w:cs="Times New Roman"/>
          <w:b/>
          <w:sz w:val="28"/>
          <w:szCs w:val="28"/>
          <w:lang w:val="en-US"/>
        </w:rPr>
        <w:t xml:space="preserve">          </w:t>
      </w:r>
      <w:r w:rsidRPr="0040285E">
        <w:rPr>
          <w:rFonts w:ascii="Times New Roman" w:cs="Times New Roman"/>
          <w:b/>
          <w:sz w:val="28"/>
          <w:szCs w:val="28"/>
        </w:rPr>
        <w:t xml:space="preserve"> України  </w:t>
        <w:tab/>
        <w:tab/>
        <w:tab/>
        <w:tab/>
        <w:tab/>
        <w:t xml:space="preserve">    </w:t>
        <w:tab/>
        <w:t xml:space="preserve">      </w:t>
      </w:r>
      <w:r>
        <w:rPr>
          <w:rFonts w:ascii="Times New Roman" w:cs="Times New Roman"/>
          <w:b/>
          <w:sz w:val="28"/>
          <w:szCs w:val="28"/>
          <w:lang w:val="en-US"/>
        </w:rPr>
        <w:t xml:space="preserve">        </w:t>
      </w:r>
      <w:r w:rsidRPr="0040285E">
        <w:rPr>
          <w:rFonts w:ascii="Times New Roman" w:cs="Times New Roman"/>
          <w:b/>
          <w:sz w:val="28"/>
          <w:szCs w:val="28"/>
        </w:rPr>
        <w:t>Д.О. Разумков</w:t>
      </w:r>
    </w:p>
    <w:sectPr w:rsidSect="00075B49">
      <w:headerReference w:type="default" r:id="rId4"/>
      <w:footerReference w:type="even" r:id="rId5"/>
      <w:footerReference w:type="default" r:id="rId6"/>
      <w:headerReference w:type="first" r:id="rId7"/>
      <w:footerReference w:type="first" r:id="rId8"/>
      <w:pgSz w:w="11907" w:h="16840" w:code="9"/>
      <w:pgMar w:top="1134" w:right="567" w:bottom="1134" w:left="1701" w:header="284" w:footer="0" w:gutter="0"/>
      <w:pgNumType w:start="1"/>
      <w:cols w:space="720"/>
      <w:titlePg/>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04F" w:rsidP="000D304F">
    <w:pPr>
      <w:pStyle w:val="Footer"/>
      <w:pBdr>
        <w:top w:val="none" w:sz="0" w:space="0" w:color="FFFFFF" w:frame="1"/>
      </w:pBd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04F" w:rsidRPr="000D304F" w:rsidP="000D304F">
    <w:pPr>
      <w:pStyle w:val="Footer"/>
      <w:pBdr>
        <w:top w:val="none" w:sz="0" w:space="18" w:color="FFFFFF" w:frame="1"/>
      </w:pBdr>
      <w:jc w:val="center"/>
      <w:rPr>
        <w:rFonts w:ascii="Times New Roman" w:cs="Times New Roman"/>
      </w:rPr>
    </w:pPr>
    <w:r w:rsidRPr="000D304F">
      <w:rPr>
        <w:rFonts w:ascii="Times New Roman" w:cs="Times New Roman"/>
        <w:sz w:val="20"/>
      </w:rPr>
      <w:fldChar w:fldCharType="begin"/>
    </w:r>
    <w:r w:rsidRPr="000D304F">
      <w:rPr>
        <w:rFonts w:ascii="Times New Roman" w:cs="Times New Roman"/>
        <w:sz w:val="20"/>
      </w:rPr>
      <w:instrText>PAGE   \* MERGEFORMAT</w:instrText>
    </w:r>
    <w:r w:rsidRPr="000D304F">
      <w:rPr>
        <w:rFonts w:ascii="Times New Roman" w:cs="Times New Roman"/>
        <w:sz w:val="20"/>
      </w:rPr>
      <w:fldChar w:fldCharType="separate"/>
    </w:r>
    <w:r w:rsidRPr="00065008" w:rsidR="00065008">
      <w:rPr>
        <w:rFonts w:ascii="Times New Roman" w:cs="Times New Roman"/>
        <w:noProof/>
        <w:sz w:val="20"/>
        <w:lang w:val="uk-UA"/>
      </w:rPr>
      <w:t>6</w:t>
    </w:r>
    <w:r w:rsidRPr="000D304F">
      <w:rPr>
        <w:rFonts w:ascii="Times New Roman" w:cs="Times New Roman"/>
        <w:sz w:val="20"/>
      </w:rPr>
      <w:fldChar w:fldCharType="end"/>
    </w:r>
  </w:p>
  <w:p w:rsidR="006F58CD">
    <w:pPr>
      <w:pStyle w:val="a"/>
      <w:pBdr>
        <w:top w:val="none" w:sz="0" w:space="0" w:color="auto"/>
        <w:left w:val="none" w:sz="0" w:space="0" w:color="auto"/>
        <w:bottom w:val="none" w:sz="0" w:space="0" w:color="auto"/>
        <w:right w:val="none" w:sz="0" w:space="0" w:color="auto"/>
        <w:bar w:val="none" w:sz="0" w:space="0" w:color="auto"/>
      </w:pBd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04F" w:rsidP="00054E77">
    <w:pPr>
      <w:pStyle w:val="Footer"/>
      <w:pBdr>
        <w:bottom w:val="none" w:sz="0" w:space="0" w:color="FFFFFF" w:frame="1"/>
      </w:pBd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8CD" w:rsidRPr="00C20789" w:rsidP="00C20789">
    <w:pPr>
      <w:pStyle w:val="a"/>
      <w:pBdr>
        <w:top w:val="none" w:sz="0" w:space="0" w:color="auto"/>
        <w:left w:val="none" w:sz="0" w:space="0" w:color="auto"/>
        <w:bottom w:val="none" w:sz="0" w:space="0" w:color="auto"/>
        <w:right w:val="none" w:sz="0" w:space="0" w:color="auto"/>
        <w:bar w:val="none" w:sz="0" w:space="0" w:color="auto"/>
      </w:pBdr>
      <w:jc w:val="center"/>
      <w:rPr>
        <w:rFonts w:ascii="Times New Roman" w:hAnsi="Times New Roman"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04F" w:rsidRPr="00065008" w:rsidP="00065008">
    <w:pPr>
      <w:pStyle w:val="Header"/>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70AB0FC"/>
    <w:lvl w:ilvl="0">
      <w:start w:val="1"/>
      <w:numFmt w:val="bullet"/>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CE3094"/>
    <w:multiLevelType w:val="multilevel"/>
    <w:tmpl w:val="DFFC862E"/>
    <w:lvl w:ilvl="0">
      <w:start w:val="1"/>
      <w:numFmt w:val="decimal"/>
      <w:lvlText w:val="%1."/>
      <w:lvlJc w:val="left"/>
      <w:pPr>
        <w:ind w:left="1069" w:hanging="360"/>
      </w:pPr>
      <w:rPr>
        <w:rFonts w:cs="Times New Roman" w:hint="default"/>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
    <w:nsid w:val="2BB901D4"/>
    <w:multiLevelType w:val="multilevel"/>
    <w:tmpl w:val="FFFFFFFF"/>
    <w:lvl w:ilvl="0">
      <w:start w:val="1"/>
      <w:numFmt w:val="decimal"/>
      <w:lvlText w:val="%1."/>
      <w:lvlJc w:val="left"/>
      <w:pPr>
        <w:tabs>
          <w:tab w:val="num" w:pos="709"/>
        </w:tabs>
        <w:ind w:left="709" w:hanging="709"/>
      </w:pPr>
      <w:rPr>
        <w:rFonts w:cs="Times New Roman"/>
        <w:position w:val="0"/>
        <w:sz w:val="28"/>
        <w:szCs w:val="28"/>
      </w:rPr>
    </w:lvl>
    <w:lvl w:ilvl="1">
      <w:start w:val="1"/>
      <w:numFmt w:val="lowerLetter"/>
      <w:lvlText w:val="%2."/>
      <w:lvlJc w:val="left"/>
      <w:pPr>
        <w:tabs>
          <w:tab w:val="num" w:pos="2217"/>
        </w:tabs>
        <w:ind w:left="2217" w:hanging="420"/>
      </w:pPr>
      <w:rPr>
        <w:rFonts w:cs="Times New Roman"/>
        <w:position w:val="0"/>
        <w:sz w:val="28"/>
        <w:szCs w:val="28"/>
      </w:rPr>
    </w:lvl>
    <w:lvl w:ilvl="2">
      <w:start w:val="1"/>
      <w:numFmt w:val="lowerRoman"/>
      <w:lvlText w:val="%3."/>
      <w:lvlJc w:val="left"/>
      <w:pPr>
        <w:tabs>
          <w:tab w:val="num" w:pos="2926"/>
        </w:tabs>
        <w:ind w:left="2926" w:hanging="345"/>
      </w:pPr>
      <w:rPr>
        <w:rFonts w:cs="Times New Roman"/>
        <w:position w:val="0"/>
        <w:sz w:val="28"/>
        <w:szCs w:val="28"/>
      </w:rPr>
    </w:lvl>
    <w:lvl w:ilvl="3">
      <w:start w:val="1"/>
      <w:numFmt w:val="decimal"/>
      <w:lvlText w:val="%4."/>
      <w:lvlJc w:val="left"/>
      <w:pPr>
        <w:tabs>
          <w:tab w:val="num" w:pos="3657"/>
        </w:tabs>
        <w:ind w:left="3657" w:hanging="420"/>
      </w:pPr>
      <w:rPr>
        <w:rFonts w:cs="Times New Roman"/>
        <w:position w:val="0"/>
        <w:sz w:val="28"/>
        <w:szCs w:val="28"/>
      </w:rPr>
    </w:lvl>
    <w:lvl w:ilvl="4">
      <w:start w:val="1"/>
      <w:numFmt w:val="lowerLetter"/>
      <w:lvlText w:val="%5."/>
      <w:lvlJc w:val="left"/>
      <w:pPr>
        <w:tabs>
          <w:tab w:val="num" w:pos="4377"/>
        </w:tabs>
        <w:ind w:left="4377" w:hanging="420"/>
      </w:pPr>
      <w:rPr>
        <w:rFonts w:cs="Times New Roman"/>
        <w:position w:val="0"/>
        <w:sz w:val="28"/>
        <w:szCs w:val="28"/>
      </w:rPr>
    </w:lvl>
    <w:lvl w:ilvl="5">
      <w:start w:val="1"/>
      <w:numFmt w:val="lowerRoman"/>
      <w:lvlText w:val="%6."/>
      <w:lvlJc w:val="left"/>
      <w:pPr>
        <w:tabs>
          <w:tab w:val="num" w:pos="5086"/>
        </w:tabs>
        <w:ind w:left="5086" w:hanging="345"/>
      </w:pPr>
      <w:rPr>
        <w:rFonts w:cs="Times New Roman"/>
        <w:position w:val="0"/>
        <w:sz w:val="28"/>
        <w:szCs w:val="28"/>
      </w:rPr>
    </w:lvl>
    <w:lvl w:ilvl="6">
      <w:start w:val="1"/>
      <w:numFmt w:val="decimal"/>
      <w:lvlText w:val="%7."/>
      <w:lvlJc w:val="left"/>
      <w:pPr>
        <w:tabs>
          <w:tab w:val="num" w:pos="5817"/>
        </w:tabs>
        <w:ind w:left="5817" w:hanging="420"/>
      </w:pPr>
      <w:rPr>
        <w:rFonts w:cs="Times New Roman"/>
        <w:position w:val="0"/>
        <w:sz w:val="28"/>
        <w:szCs w:val="28"/>
      </w:rPr>
    </w:lvl>
    <w:lvl w:ilvl="7">
      <w:start w:val="1"/>
      <w:numFmt w:val="lowerLetter"/>
      <w:lvlText w:val="%8."/>
      <w:lvlJc w:val="left"/>
      <w:pPr>
        <w:tabs>
          <w:tab w:val="num" w:pos="6537"/>
        </w:tabs>
        <w:ind w:left="6537" w:hanging="420"/>
      </w:pPr>
      <w:rPr>
        <w:rFonts w:cs="Times New Roman"/>
        <w:position w:val="0"/>
        <w:sz w:val="28"/>
        <w:szCs w:val="28"/>
      </w:rPr>
    </w:lvl>
    <w:lvl w:ilvl="8">
      <w:start w:val="1"/>
      <w:numFmt w:val="lowerRoman"/>
      <w:lvlText w:val="%9."/>
      <w:lvlJc w:val="left"/>
      <w:pPr>
        <w:tabs>
          <w:tab w:val="num" w:pos="7246"/>
        </w:tabs>
        <w:ind w:left="7246" w:hanging="345"/>
      </w:pPr>
      <w:rPr>
        <w:rFonts w:cs="Times New Roman"/>
        <w:position w:val="0"/>
        <w:sz w:val="28"/>
        <w:szCs w:val="28"/>
      </w:rPr>
    </w:lvl>
  </w:abstractNum>
  <w:abstractNum w:abstractNumId="3">
    <w:nsid w:val="38890DA9"/>
    <w:multiLevelType w:val="multilevel"/>
    <w:tmpl w:val="FFFFFFFF"/>
    <w:lvl w:ilvl="0">
      <w:start w:val="1"/>
      <w:numFmt w:val="decimal"/>
      <w:lvlText w:val="%1)"/>
      <w:lvlJc w:val="left"/>
      <w:pPr>
        <w:tabs>
          <w:tab w:val="num" w:pos="709"/>
        </w:tabs>
        <w:ind w:left="709" w:hanging="709"/>
      </w:pPr>
      <w:rPr>
        <w:rFonts w:cs="Times New Roman"/>
        <w:color w:val="000000"/>
        <w:position w:val="0"/>
        <w:sz w:val="28"/>
        <w:szCs w:val="28"/>
      </w:rPr>
    </w:lvl>
    <w:lvl w:ilvl="1">
      <w:start w:val="1"/>
      <w:numFmt w:val="lowerLetter"/>
      <w:lvlText w:val="%2."/>
      <w:lvlJc w:val="left"/>
      <w:pPr>
        <w:tabs>
          <w:tab w:val="num" w:pos="1500"/>
        </w:tabs>
        <w:ind w:left="1500" w:hanging="420"/>
      </w:pPr>
      <w:rPr>
        <w:rFonts w:cs="Times New Roman"/>
        <w:color w:val="000000"/>
        <w:position w:val="0"/>
        <w:sz w:val="28"/>
        <w:szCs w:val="28"/>
      </w:rPr>
    </w:lvl>
    <w:lvl w:ilvl="2">
      <w:start w:val="1"/>
      <w:numFmt w:val="lowerRoman"/>
      <w:lvlText w:val="%3."/>
      <w:lvlJc w:val="left"/>
      <w:pPr>
        <w:tabs>
          <w:tab w:val="num" w:pos="2209"/>
        </w:tabs>
        <w:ind w:left="2209" w:hanging="345"/>
      </w:pPr>
      <w:rPr>
        <w:rFonts w:cs="Times New Roman"/>
        <w:color w:val="000000"/>
        <w:position w:val="0"/>
        <w:sz w:val="28"/>
        <w:szCs w:val="28"/>
      </w:rPr>
    </w:lvl>
    <w:lvl w:ilvl="3">
      <w:start w:val="1"/>
      <w:numFmt w:val="decimal"/>
      <w:lvlText w:val="%4."/>
      <w:lvlJc w:val="left"/>
      <w:pPr>
        <w:tabs>
          <w:tab w:val="num" w:pos="2940"/>
        </w:tabs>
        <w:ind w:left="2940" w:hanging="420"/>
      </w:pPr>
      <w:rPr>
        <w:rFonts w:cs="Times New Roman"/>
        <w:color w:val="000000"/>
        <w:position w:val="0"/>
        <w:sz w:val="28"/>
        <w:szCs w:val="28"/>
      </w:rPr>
    </w:lvl>
    <w:lvl w:ilvl="4">
      <w:start w:val="1"/>
      <w:numFmt w:val="lowerLetter"/>
      <w:lvlText w:val="%5."/>
      <w:lvlJc w:val="left"/>
      <w:pPr>
        <w:tabs>
          <w:tab w:val="num" w:pos="3660"/>
        </w:tabs>
        <w:ind w:left="3660" w:hanging="420"/>
      </w:pPr>
      <w:rPr>
        <w:rFonts w:cs="Times New Roman"/>
        <w:color w:val="000000"/>
        <w:position w:val="0"/>
        <w:sz w:val="28"/>
        <w:szCs w:val="28"/>
      </w:rPr>
    </w:lvl>
    <w:lvl w:ilvl="5">
      <w:start w:val="1"/>
      <w:numFmt w:val="lowerRoman"/>
      <w:lvlText w:val="%6."/>
      <w:lvlJc w:val="left"/>
      <w:pPr>
        <w:tabs>
          <w:tab w:val="num" w:pos="4369"/>
        </w:tabs>
        <w:ind w:left="4369" w:hanging="345"/>
      </w:pPr>
      <w:rPr>
        <w:rFonts w:cs="Times New Roman"/>
        <w:color w:val="000000"/>
        <w:position w:val="0"/>
        <w:sz w:val="28"/>
        <w:szCs w:val="28"/>
      </w:rPr>
    </w:lvl>
    <w:lvl w:ilvl="6">
      <w:start w:val="1"/>
      <w:numFmt w:val="decimal"/>
      <w:lvlText w:val="%7."/>
      <w:lvlJc w:val="left"/>
      <w:pPr>
        <w:tabs>
          <w:tab w:val="num" w:pos="5100"/>
        </w:tabs>
        <w:ind w:left="5100" w:hanging="420"/>
      </w:pPr>
      <w:rPr>
        <w:rFonts w:cs="Times New Roman"/>
        <w:color w:val="000000"/>
        <w:position w:val="0"/>
        <w:sz w:val="28"/>
        <w:szCs w:val="28"/>
      </w:rPr>
    </w:lvl>
    <w:lvl w:ilvl="7">
      <w:start w:val="1"/>
      <w:numFmt w:val="lowerLetter"/>
      <w:lvlText w:val="%8."/>
      <w:lvlJc w:val="left"/>
      <w:pPr>
        <w:tabs>
          <w:tab w:val="num" w:pos="5820"/>
        </w:tabs>
        <w:ind w:left="5820" w:hanging="420"/>
      </w:pPr>
      <w:rPr>
        <w:rFonts w:cs="Times New Roman"/>
        <w:color w:val="000000"/>
        <w:position w:val="0"/>
        <w:sz w:val="28"/>
        <w:szCs w:val="28"/>
      </w:rPr>
    </w:lvl>
    <w:lvl w:ilvl="8">
      <w:start w:val="1"/>
      <w:numFmt w:val="lowerRoman"/>
      <w:lvlText w:val="%9."/>
      <w:lvlJc w:val="left"/>
      <w:pPr>
        <w:tabs>
          <w:tab w:val="num" w:pos="6529"/>
        </w:tabs>
        <w:ind w:left="6529" w:hanging="345"/>
      </w:pPr>
      <w:rPr>
        <w:rFonts w:cs="Times New Roman"/>
        <w:color w:val="000000"/>
        <w:position w:val="0"/>
        <w:sz w:val="28"/>
        <w:szCs w:val="28"/>
      </w:rPr>
    </w:lvl>
  </w:abstractNum>
  <w:abstractNum w:abstractNumId="4">
    <w:nsid w:val="48761746"/>
    <w:multiLevelType w:val="multilevel"/>
    <w:tmpl w:val="FFFFFFFF"/>
    <w:styleLink w:val="List1"/>
    <w:lvl w:ilvl="0">
      <w:start w:val="1"/>
      <w:numFmt w:val="decimal"/>
      <w:lvlText w:val="%1)"/>
      <w:lvlJc w:val="left"/>
      <w:pPr>
        <w:tabs>
          <w:tab w:val="num" w:pos="709"/>
        </w:tabs>
        <w:ind w:left="709" w:hanging="709"/>
      </w:pPr>
      <w:rPr>
        <w:rFonts w:cs="Times New Roman"/>
        <w:color w:val="000000"/>
        <w:position w:val="0"/>
        <w:sz w:val="28"/>
        <w:szCs w:val="28"/>
      </w:rPr>
    </w:lvl>
    <w:lvl w:ilvl="1">
      <w:start w:val="1"/>
      <w:numFmt w:val="lowerLetter"/>
      <w:lvlText w:val="%2."/>
      <w:lvlJc w:val="left"/>
      <w:pPr>
        <w:tabs>
          <w:tab w:val="num" w:pos="1500"/>
        </w:tabs>
        <w:ind w:left="1500" w:hanging="420"/>
      </w:pPr>
      <w:rPr>
        <w:rFonts w:cs="Times New Roman"/>
        <w:color w:val="000000"/>
        <w:position w:val="0"/>
        <w:sz w:val="28"/>
        <w:szCs w:val="28"/>
      </w:rPr>
    </w:lvl>
    <w:lvl w:ilvl="2">
      <w:start w:val="1"/>
      <w:numFmt w:val="lowerRoman"/>
      <w:lvlText w:val="%3."/>
      <w:lvlJc w:val="left"/>
      <w:pPr>
        <w:tabs>
          <w:tab w:val="num" w:pos="2209"/>
        </w:tabs>
        <w:ind w:left="2209" w:hanging="345"/>
      </w:pPr>
      <w:rPr>
        <w:rFonts w:cs="Times New Roman"/>
        <w:color w:val="000000"/>
        <w:position w:val="0"/>
        <w:sz w:val="28"/>
        <w:szCs w:val="28"/>
      </w:rPr>
    </w:lvl>
    <w:lvl w:ilvl="3">
      <w:start w:val="1"/>
      <w:numFmt w:val="decimal"/>
      <w:lvlText w:val="%4."/>
      <w:lvlJc w:val="left"/>
      <w:pPr>
        <w:tabs>
          <w:tab w:val="num" w:pos="2940"/>
        </w:tabs>
        <w:ind w:left="2940" w:hanging="420"/>
      </w:pPr>
      <w:rPr>
        <w:rFonts w:cs="Times New Roman"/>
        <w:color w:val="000000"/>
        <w:position w:val="0"/>
        <w:sz w:val="28"/>
        <w:szCs w:val="28"/>
      </w:rPr>
    </w:lvl>
    <w:lvl w:ilvl="4">
      <w:start w:val="1"/>
      <w:numFmt w:val="lowerLetter"/>
      <w:lvlText w:val="%5."/>
      <w:lvlJc w:val="left"/>
      <w:pPr>
        <w:tabs>
          <w:tab w:val="num" w:pos="3660"/>
        </w:tabs>
        <w:ind w:left="3660" w:hanging="420"/>
      </w:pPr>
      <w:rPr>
        <w:rFonts w:cs="Times New Roman"/>
        <w:color w:val="000000"/>
        <w:position w:val="0"/>
        <w:sz w:val="28"/>
        <w:szCs w:val="28"/>
      </w:rPr>
    </w:lvl>
    <w:lvl w:ilvl="5">
      <w:start w:val="1"/>
      <w:numFmt w:val="lowerRoman"/>
      <w:lvlText w:val="%6."/>
      <w:lvlJc w:val="left"/>
      <w:pPr>
        <w:tabs>
          <w:tab w:val="num" w:pos="4369"/>
        </w:tabs>
        <w:ind w:left="4369" w:hanging="345"/>
      </w:pPr>
      <w:rPr>
        <w:rFonts w:cs="Times New Roman"/>
        <w:color w:val="000000"/>
        <w:position w:val="0"/>
        <w:sz w:val="28"/>
        <w:szCs w:val="28"/>
      </w:rPr>
    </w:lvl>
    <w:lvl w:ilvl="6">
      <w:start w:val="1"/>
      <w:numFmt w:val="decimal"/>
      <w:lvlText w:val="%7."/>
      <w:lvlJc w:val="left"/>
      <w:pPr>
        <w:tabs>
          <w:tab w:val="num" w:pos="5100"/>
        </w:tabs>
        <w:ind w:left="5100" w:hanging="420"/>
      </w:pPr>
      <w:rPr>
        <w:rFonts w:cs="Times New Roman"/>
        <w:color w:val="000000"/>
        <w:position w:val="0"/>
        <w:sz w:val="28"/>
        <w:szCs w:val="28"/>
      </w:rPr>
    </w:lvl>
    <w:lvl w:ilvl="7">
      <w:start w:val="1"/>
      <w:numFmt w:val="lowerLetter"/>
      <w:lvlText w:val="%8."/>
      <w:lvlJc w:val="left"/>
      <w:pPr>
        <w:tabs>
          <w:tab w:val="num" w:pos="5820"/>
        </w:tabs>
        <w:ind w:left="5820" w:hanging="420"/>
      </w:pPr>
      <w:rPr>
        <w:rFonts w:cs="Times New Roman"/>
        <w:color w:val="000000"/>
        <w:position w:val="0"/>
        <w:sz w:val="28"/>
        <w:szCs w:val="28"/>
      </w:rPr>
    </w:lvl>
    <w:lvl w:ilvl="8">
      <w:start w:val="1"/>
      <w:numFmt w:val="lowerRoman"/>
      <w:lvlText w:val="%9."/>
      <w:lvlJc w:val="left"/>
      <w:pPr>
        <w:tabs>
          <w:tab w:val="num" w:pos="6529"/>
        </w:tabs>
        <w:ind w:left="6529" w:hanging="345"/>
      </w:pPr>
      <w:rPr>
        <w:rFonts w:cs="Times New Roman"/>
        <w:color w:val="000000"/>
        <w:position w:val="0"/>
        <w:sz w:val="28"/>
        <w:szCs w:val="28"/>
      </w:rPr>
    </w:lvl>
  </w:abstractNum>
  <w:abstractNum w:abstractNumId="5">
    <w:nsid w:val="4FB048E9"/>
    <w:multiLevelType w:val="multilevel"/>
    <w:tmpl w:val="FFFFFFFF"/>
    <w:lvl w:ilvl="0">
      <w:start w:val="1"/>
      <w:numFmt w:val="decimal"/>
      <w:lvlText w:val="%1)"/>
      <w:lvlJc w:val="left"/>
      <w:rPr>
        <w:rFonts w:cs="Times New Roman"/>
        <w:color w:val="000000"/>
        <w:position w:val="0"/>
      </w:rPr>
    </w:lvl>
    <w:lvl w:ilvl="1">
      <w:start w:val="1"/>
      <w:numFmt w:val="lowerLetter"/>
      <w:lvlText w:val="%2."/>
      <w:lvlJc w:val="left"/>
      <w:rPr>
        <w:rFonts w:cs="Times New Roman"/>
        <w:color w:val="000000"/>
        <w:position w:val="0"/>
      </w:rPr>
    </w:lvl>
    <w:lvl w:ilvl="2">
      <w:start w:val="1"/>
      <w:numFmt w:val="lowerRoman"/>
      <w:lvlText w:val="%3."/>
      <w:lvlJc w:val="left"/>
      <w:rPr>
        <w:rFonts w:cs="Times New Roman"/>
        <w:color w:val="000000"/>
        <w:position w:val="0"/>
      </w:rPr>
    </w:lvl>
    <w:lvl w:ilvl="3">
      <w:start w:val="1"/>
      <w:numFmt w:val="decimal"/>
      <w:lvlText w:val="%4."/>
      <w:lvlJc w:val="left"/>
      <w:rPr>
        <w:rFonts w:cs="Times New Roman"/>
        <w:color w:val="000000"/>
        <w:position w:val="0"/>
      </w:rPr>
    </w:lvl>
    <w:lvl w:ilvl="4">
      <w:start w:val="1"/>
      <w:numFmt w:val="lowerLetter"/>
      <w:lvlText w:val="%5."/>
      <w:lvlJc w:val="left"/>
      <w:rPr>
        <w:rFonts w:cs="Times New Roman"/>
        <w:color w:val="000000"/>
        <w:position w:val="0"/>
      </w:rPr>
    </w:lvl>
    <w:lvl w:ilvl="5">
      <w:start w:val="1"/>
      <w:numFmt w:val="lowerRoman"/>
      <w:lvlText w:val="%6."/>
      <w:lvlJc w:val="left"/>
      <w:rPr>
        <w:rFonts w:cs="Times New Roman"/>
        <w:color w:val="000000"/>
        <w:position w:val="0"/>
      </w:rPr>
    </w:lvl>
    <w:lvl w:ilvl="6">
      <w:start w:val="1"/>
      <w:numFmt w:val="decimal"/>
      <w:lvlText w:val="%7."/>
      <w:lvlJc w:val="left"/>
      <w:rPr>
        <w:rFonts w:cs="Times New Roman"/>
        <w:color w:val="000000"/>
        <w:position w:val="0"/>
      </w:rPr>
    </w:lvl>
    <w:lvl w:ilvl="7">
      <w:start w:val="1"/>
      <w:numFmt w:val="lowerLetter"/>
      <w:lvlText w:val="%8."/>
      <w:lvlJc w:val="left"/>
      <w:rPr>
        <w:rFonts w:cs="Times New Roman"/>
        <w:color w:val="000000"/>
        <w:position w:val="0"/>
      </w:rPr>
    </w:lvl>
    <w:lvl w:ilvl="8">
      <w:start w:val="1"/>
      <w:numFmt w:val="lowerRoman"/>
      <w:lvlText w:val="%9."/>
      <w:lvlJc w:val="left"/>
      <w:rPr>
        <w:rFonts w:cs="Times New Roman"/>
        <w:color w:val="000000"/>
        <w:position w:val="0"/>
      </w:rPr>
    </w:lvl>
  </w:abstractNum>
  <w:abstractNum w:abstractNumId="6">
    <w:nsid w:val="55F96758"/>
    <w:multiLevelType w:val="multilevel"/>
    <w:tmpl w:val="FFFFFFFF"/>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7">
    <w:nsid w:val="5CA57E5C"/>
    <w:multiLevelType w:val="multilevel"/>
    <w:tmpl w:val="DFFC862E"/>
    <w:lvl w:ilvl="0">
      <w:start w:val="1"/>
      <w:numFmt w:val="decimal"/>
      <w:lvlText w:val="%1."/>
      <w:lvlJc w:val="left"/>
      <w:pPr>
        <w:ind w:left="1069" w:hanging="360"/>
      </w:pPr>
      <w:rPr>
        <w:rFonts w:cs="Times New Roman" w:hint="default"/>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8">
    <w:nsid w:val="5D362D1C"/>
    <w:multiLevelType w:val="multilevel"/>
    <w:tmpl w:val="FFFFFFFF"/>
    <w:styleLink w:val="List0"/>
    <w:lvl w:ilvl="0">
      <w:start w:val="2"/>
      <w:numFmt w:val="decimal"/>
      <w:lvlText w:val="%1."/>
      <w:lvlJc w:val="left"/>
      <w:pPr>
        <w:tabs>
          <w:tab w:val="num" w:pos="709"/>
        </w:tabs>
        <w:ind w:left="709" w:hanging="709"/>
      </w:pPr>
      <w:rPr>
        <w:rFonts w:cs="Times New Roman"/>
        <w:position w:val="0"/>
        <w:sz w:val="28"/>
        <w:szCs w:val="28"/>
      </w:rPr>
    </w:lvl>
    <w:lvl w:ilvl="1">
      <w:start w:val="1"/>
      <w:numFmt w:val="lowerLetter"/>
      <w:lvlText w:val="%2."/>
      <w:lvlJc w:val="left"/>
      <w:pPr>
        <w:tabs>
          <w:tab w:val="num" w:pos="2217"/>
        </w:tabs>
        <w:ind w:left="2217" w:hanging="420"/>
      </w:pPr>
      <w:rPr>
        <w:rFonts w:cs="Times New Roman"/>
        <w:position w:val="0"/>
        <w:sz w:val="28"/>
        <w:szCs w:val="28"/>
      </w:rPr>
    </w:lvl>
    <w:lvl w:ilvl="2">
      <w:start w:val="1"/>
      <w:numFmt w:val="lowerRoman"/>
      <w:lvlText w:val="%3."/>
      <w:lvlJc w:val="left"/>
      <w:pPr>
        <w:tabs>
          <w:tab w:val="num" w:pos="2926"/>
        </w:tabs>
        <w:ind w:left="2926" w:hanging="345"/>
      </w:pPr>
      <w:rPr>
        <w:rFonts w:cs="Times New Roman"/>
        <w:position w:val="0"/>
        <w:sz w:val="28"/>
        <w:szCs w:val="28"/>
      </w:rPr>
    </w:lvl>
    <w:lvl w:ilvl="3">
      <w:start w:val="1"/>
      <w:numFmt w:val="decimal"/>
      <w:lvlText w:val="%4."/>
      <w:lvlJc w:val="left"/>
      <w:pPr>
        <w:tabs>
          <w:tab w:val="num" w:pos="3657"/>
        </w:tabs>
        <w:ind w:left="3657" w:hanging="420"/>
      </w:pPr>
      <w:rPr>
        <w:rFonts w:cs="Times New Roman"/>
        <w:position w:val="0"/>
        <w:sz w:val="28"/>
        <w:szCs w:val="28"/>
      </w:rPr>
    </w:lvl>
    <w:lvl w:ilvl="4">
      <w:start w:val="1"/>
      <w:numFmt w:val="lowerLetter"/>
      <w:lvlText w:val="%5."/>
      <w:lvlJc w:val="left"/>
      <w:pPr>
        <w:tabs>
          <w:tab w:val="num" w:pos="4377"/>
        </w:tabs>
        <w:ind w:left="4377" w:hanging="420"/>
      </w:pPr>
      <w:rPr>
        <w:rFonts w:cs="Times New Roman"/>
        <w:position w:val="0"/>
        <w:sz w:val="28"/>
        <w:szCs w:val="28"/>
      </w:rPr>
    </w:lvl>
    <w:lvl w:ilvl="5">
      <w:start w:val="1"/>
      <w:numFmt w:val="lowerRoman"/>
      <w:lvlText w:val="%6."/>
      <w:lvlJc w:val="left"/>
      <w:pPr>
        <w:tabs>
          <w:tab w:val="num" w:pos="5086"/>
        </w:tabs>
        <w:ind w:left="5086" w:hanging="345"/>
      </w:pPr>
      <w:rPr>
        <w:rFonts w:cs="Times New Roman"/>
        <w:position w:val="0"/>
        <w:sz w:val="28"/>
        <w:szCs w:val="28"/>
      </w:rPr>
    </w:lvl>
    <w:lvl w:ilvl="6">
      <w:start w:val="1"/>
      <w:numFmt w:val="decimal"/>
      <w:lvlText w:val="%7."/>
      <w:lvlJc w:val="left"/>
      <w:pPr>
        <w:tabs>
          <w:tab w:val="num" w:pos="5817"/>
        </w:tabs>
        <w:ind w:left="5817" w:hanging="420"/>
      </w:pPr>
      <w:rPr>
        <w:rFonts w:cs="Times New Roman"/>
        <w:position w:val="0"/>
        <w:sz w:val="28"/>
        <w:szCs w:val="28"/>
      </w:rPr>
    </w:lvl>
    <w:lvl w:ilvl="7">
      <w:start w:val="1"/>
      <w:numFmt w:val="lowerLetter"/>
      <w:lvlText w:val="%8."/>
      <w:lvlJc w:val="left"/>
      <w:pPr>
        <w:tabs>
          <w:tab w:val="num" w:pos="6537"/>
        </w:tabs>
        <w:ind w:left="6537" w:hanging="420"/>
      </w:pPr>
      <w:rPr>
        <w:rFonts w:cs="Times New Roman"/>
        <w:position w:val="0"/>
        <w:sz w:val="28"/>
        <w:szCs w:val="28"/>
      </w:rPr>
    </w:lvl>
    <w:lvl w:ilvl="8">
      <w:start w:val="1"/>
      <w:numFmt w:val="lowerRoman"/>
      <w:lvlText w:val="%9."/>
      <w:lvlJc w:val="left"/>
      <w:pPr>
        <w:tabs>
          <w:tab w:val="num" w:pos="7246"/>
        </w:tabs>
        <w:ind w:left="7246" w:hanging="345"/>
      </w:pPr>
      <w:rPr>
        <w:rFonts w:cs="Times New Roman"/>
        <w:position w:val="0"/>
        <w:sz w:val="28"/>
        <w:szCs w:val="28"/>
      </w:rPr>
    </w:lvl>
  </w:abstractNum>
  <w:abstractNum w:abstractNumId="9">
    <w:nsid w:val="635A4B56"/>
    <w:multiLevelType w:val="hybridMultilevel"/>
    <w:tmpl w:val="676AD1EA"/>
    <w:lvl w:ilvl="0">
      <w:start w:val="3"/>
      <w:numFmt w:val="bullet"/>
      <w:lvlText w:val="-"/>
      <w:lvlJc w:val="left"/>
      <w:pPr>
        <w:ind w:left="1429" w:hanging="360"/>
      </w:pPr>
      <w:rPr>
        <w:rFonts w:ascii="Times New Roman" w:eastAsia="Times New Roman" w:hAnsi="Times New Roman" w:hint="default"/>
      </w:rPr>
    </w:lvl>
    <w:lvl w:ilvl="1" w:tentative="1">
      <w:start w:val="1"/>
      <w:numFmt w:val="bullet"/>
      <w:lvlText w:val="o"/>
      <w:lvlJc w:val="left"/>
      <w:pPr>
        <w:ind w:left="2149" w:hanging="360"/>
      </w:pPr>
      <w:rPr>
        <w:rFonts w:ascii="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hint="default"/>
      </w:rPr>
    </w:lvl>
    <w:lvl w:ilvl="8" w:tentative="1">
      <w:start w:val="1"/>
      <w:numFmt w:val="bullet"/>
      <w:lvlText w:val=""/>
      <w:lvlJc w:val="left"/>
      <w:pPr>
        <w:ind w:left="7189" w:hanging="360"/>
      </w:pPr>
      <w:rPr>
        <w:rFonts w:ascii="Wingdings" w:hAnsi="Wingdings" w:hint="default"/>
      </w:rPr>
    </w:lvl>
  </w:abstractNum>
  <w:abstractNum w:abstractNumId="10">
    <w:nsid w:val="68AB4275"/>
    <w:multiLevelType w:val="hybridMultilevel"/>
    <w:tmpl w:val="DFFC862E"/>
    <w:lvl w:ilvl="0">
      <w:start w:val="1"/>
      <w:numFmt w:val="decimal"/>
      <w:lvlText w:val="%1."/>
      <w:lvlJc w:val="left"/>
      <w:pPr>
        <w:ind w:left="1069" w:hanging="360"/>
      </w:pPr>
      <w:rPr>
        <w:rFonts w:cs="Times New Roman" w:hint="default"/>
      </w:rPr>
    </w:lvl>
    <w:lvl w:ilvl="1" w:tentative="1">
      <w:start w:val="1"/>
      <w:numFmt w:val="lowerLetter"/>
      <w:lvlText w:val="%2."/>
      <w:lvlJc w:val="left"/>
      <w:pPr>
        <w:ind w:left="1789" w:hanging="360"/>
      </w:pPr>
      <w:rPr>
        <w:rFonts w:cs="Times New Roman"/>
      </w:rPr>
    </w:lvl>
    <w:lvl w:ilvl="2" w:tentative="1">
      <w:start w:val="1"/>
      <w:numFmt w:val="lowerRoman"/>
      <w:lvlText w:val="%3."/>
      <w:lvlJc w:val="right"/>
      <w:pPr>
        <w:ind w:left="2509" w:hanging="180"/>
      </w:pPr>
      <w:rPr>
        <w:rFonts w:cs="Times New Roman"/>
      </w:rPr>
    </w:lvl>
    <w:lvl w:ilvl="3" w:tentative="1">
      <w:start w:val="1"/>
      <w:numFmt w:val="decimal"/>
      <w:lvlText w:val="%4."/>
      <w:lvlJc w:val="left"/>
      <w:pPr>
        <w:ind w:left="3229" w:hanging="360"/>
      </w:pPr>
      <w:rPr>
        <w:rFonts w:cs="Times New Roman"/>
      </w:rPr>
    </w:lvl>
    <w:lvl w:ilvl="4" w:tentative="1">
      <w:start w:val="1"/>
      <w:numFmt w:val="lowerLetter"/>
      <w:lvlText w:val="%5."/>
      <w:lvlJc w:val="left"/>
      <w:pPr>
        <w:ind w:left="3949" w:hanging="360"/>
      </w:pPr>
      <w:rPr>
        <w:rFonts w:cs="Times New Roman"/>
      </w:rPr>
    </w:lvl>
    <w:lvl w:ilvl="5" w:tentative="1">
      <w:start w:val="1"/>
      <w:numFmt w:val="lowerRoman"/>
      <w:lvlText w:val="%6."/>
      <w:lvlJc w:val="right"/>
      <w:pPr>
        <w:ind w:left="4669" w:hanging="180"/>
      </w:pPr>
      <w:rPr>
        <w:rFonts w:cs="Times New Roman"/>
      </w:rPr>
    </w:lvl>
    <w:lvl w:ilvl="6" w:tentative="1">
      <w:start w:val="1"/>
      <w:numFmt w:val="decimal"/>
      <w:lvlText w:val="%7."/>
      <w:lvlJc w:val="left"/>
      <w:pPr>
        <w:ind w:left="5389" w:hanging="360"/>
      </w:pPr>
      <w:rPr>
        <w:rFonts w:cs="Times New Roman"/>
      </w:rPr>
    </w:lvl>
    <w:lvl w:ilvl="7" w:tentative="1">
      <w:start w:val="1"/>
      <w:numFmt w:val="lowerLetter"/>
      <w:lvlText w:val="%8."/>
      <w:lvlJc w:val="left"/>
      <w:pPr>
        <w:ind w:left="6109" w:hanging="360"/>
      </w:pPr>
      <w:rPr>
        <w:rFonts w:cs="Times New Roman"/>
      </w:rPr>
    </w:lvl>
    <w:lvl w:ilvl="8" w:tentative="1">
      <w:start w:val="1"/>
      <w:numFmt w:val="lowerRoman"/>
      <w:lvlText w:val="%9."/>
      <w:lvlJc w:val="right"/>
      <w:pPr>
        <w:ind w:left="6829" w:hanging="180"/>
      </w:pPr>
      <w:rPr>
        <w:rFonts w:cs="Times New Roman"/>
      </w:rPr>
    </w:lvl>
  </w:abstractNum>
  <w:abstractNum w:abstractNumId="11">
    <w:nsid w:val="6F572E5C"/>
    <w:multiLevelType w:val="hybridMultilevel"/>
    <w:tmpl w:val="CD1E8E88"/>
    <w:lvl w:ilvl="0">
      <w:start w:val="1"/>
      <w:numFmt w:val="decimal"/>
      <w:lvlText w:val="%1."/>
      <w:lvlJc w:val="left"/>
      <w:pPr>
        <w:ind w:left="1069" w:hanging="360"/>
      </w:pPr>
      <w:rPr>
        <w:rFonts w:cs="Times New Roman" w:hint="default"/>
      </w:rPr>
    </w:lvl>
    <w:lvl w:ilvl="1" w:tentative="1">
      <w:start w:val="1"/>
      <w:numFmt w:val="lowerLetter"/>
      <w:lvlText w:val="%2."/>
      <w:lvlJc w:val="left"/>
      <w:pPr>
        <w:ind w:left="1789" w:hanging="360"/>
      </w:pPr>
      <w:rPr>
        <w:rFonts w:cs="Times New Roman"/>
      </w:rPr>
    </w:lvl>
    <w:lvl w:ilvl="2" w:tentative="1">
      <w:start w:val="1"/>
      <w:numFmt w:val="lowerRoman"/>
      <w:lvlText w:val="%3."/>
      <w:lvlJc w:val="right"/>
      <w:pPr>
        <w:ind w:left="2509" w:hanging="180"/>
      </w:pPr>
      <w:rPr>
        <w:rFonts w:cs="Times New Roman"/>
      </w:rPr>
    </w:lvl>
    <w:lvl w:ilvl="3" w:tentative="1">
      <w:start w:val="1"/>
      <w:numFmt w:val="decimal"/>
      <w:lvlText w:val="%4."/>
      <w:lvlJc w:val="left"/>
      <w:pPr>
        <w:ind w:left="3229" w:hanging="360"/>
      </w:pPr>
      <w:rPr>
        <w:rFonts w:cs="Times New Roman"/>
      </w:rPr>
    </w:lvl>
    <w:lvl w:ilvl="4" w:tentative="1">
      <w:start w:val="1"/>
      <w:numFmt w:val="lowerLetter"/>
      <w:lvlText w:val="%5."/>
      <w:lvlJc w:val="left"/>
      <w:pPr>
        <w:ind w:left="3949" w:hanging="360"/>
      </w:pPr>
      <w:rPr>
        <w:rFonts w:cs="Times New Roman"/>
      </w:rPr>
    </w:lvl>
    <w:lvl w:ilvl="5" w:tentative="1">
      <w:start w:val="1"/>
      <w:numFmt w:val="lowerRoman"/>
      <w:lvlText w:val="%6."/>
      <w:lvlJc w:val="right"/>
      <w:pPr>
        <w:ind w:left="4669" w:hanging="180"/>
      </w:pPr>
      <w:rPr>
        <w:rFonts w:cs="Times New Roman"/>
      </w:rPr>
    </w:lvl>
    <w:lvl w:ilvl="6" w:tentative="1">
      <w:start w:val="1"/>
      <w:numFmt w:val="decimal"/>
      <w:lvlText w:val="%7."/>
      <w:lvlJc w:val="left"/>
      <w:pPr>
        <w:ind w:left="5389" w:hanging="360"/>
      </w:pPr>
      <w:rPr>
        <w:rFonts w:cs="Times New Roman"/>
      </w:rPr>
    </w:lvl>
    <w:lvl w:ilvl="7" w:tentative="1">
      <w:start w:val="1"/>
      <w:numFmt w:val="lowerLetter"/>
      <w:lvlText w:val="%8."/>
      <w:lvlJc w:val="left"/>
      <w:pPr>
        <w:ind w:left="6109" w:hanging="360"/>
      </w:pPr>
      <w:rPr>
        <w:rFonts w:cs="Times New Roman"/>
      </w:rPr>
    </w:lvl>
    <w:lvl w:ilvl="8" w:tentative="1">
      <w:start w:val="1"/>
      <w:numFmt w:val="lowerRoman"/>
      <w:lvlText w:val="%9."/>
      <w:lvlJc w:val="right"/>
      <w:pPr>
        <w:ind w:left="6829" w:hanging="180"/>
      </w:pPr>
      <w:rPr>
        <w:rFonts w:cs="Times New Roman"/>
      </w:rPr>
    </w:lvl>
  </w:abstractNum>
  <w:num w:numId="1">
    <w:abstractNumId w:val="2"/>
  </w:num>
  <w:num w:numId="2">
    <w:abstractNumId w:val="6"/>
  </w:num>
  <w:num w:numId="3">
    <w:abstractNumId w:val="8"/>
  </w:num>
  <w:num w:numId="4">
    <w:abstractNumId w:val="3"/>
  </w:num>
  <w:num w:numId="5">
    <w:abstractNumId w:val="5"/>
  </w:num>
  <w:num w:numId="6">
    <w:abstractNumId w:val="4"/>
  </w:num>
  <w:num w:numId="7">
    <w:abstractNumId w:val="0"/>
  </w:num>
  <w:num w:numId="8">
    <w:abstractNumId w:val="10"/>
  </w:num>
  <w:num w:numId="9">
    <w:abstractNumId w:val="11"/>
  </w:num>
  <w:num w:numId="10">
    <w:abstractNumId w:val="9"/>
  </w:num>
  <w:num w:numId="11">
    <w:abstractNumId w:val="7"/>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9"/>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26E26"/>
    <w:rsid w:val="00003319"/>
    <w:rsid w:val="000057B8"/>
    <w:rsid w:val="0003149F"/>
    <w:rsid w:val="00037310"/>
    <w:rsid w:val="00037B76"/>
    <w:rsid w:val="0004061C"/>
    <w:rsid w:val="000435CD"/>
    <w:rsid w:val="00054E77"/>
    <w:rsid w:val="00065008"/>
    <w:rsid w:val="00066E8E"/>
    <w:rsid w:val="00075B49"/>
    <w:rsid w:val="000824CE"/>
    <w:rsid w:val="000840D8"/>
    <w:rsid w:val="000862C3"/>
    <w:rsid w:val="00092946"/>
    <w:rsid w:val="00095E70"/>
    <w:rsid w:val="000A09AB"/>
    <w:rsid w:val="000B2D67"/>
    <w:rsid w:val="000C0D72"/>
    <w:rsid w:val="000D304F"/>
    <w:rsid w:val="000E5580"/>
    <w:rsid w:val="000F064F"/>
    <w:rsid w:val="000F3CDB"/>
    <w:rsid w:val="000F75E6"/>
    <w:rsid w:val="00100314"/>
    <w:rsid w:val="00115BFF"/>
    <w:rsid w:val="00133E04"/>
    <w:rsid w:val="0013455F"/>
    <w:rsid w:val="00135380"/>
    <w:rsid w:val="00152BDD"/>
    <w:rsid w:val="0015704B"/>
    <w:rsid w:val="00167008"/>
    <w:rsid w:val="001725DF"/>
    <w:rsid w:val="001804AA"/>
    <w:rsid w:val="00193BC7"/>
    <w:rsid w:val="00194FCC"/>
    <w:rsid w:val="001B2043"/>
    <w:rsid w:val="001B60E4"/>
    <w:rsid w:val="001C042E"/>
    <w:rsid w:val="001C1269"/>
    <w:rsid w:val="001D3AE2"/>
    <w:rsid w:val="001E74B2"/>
    <w:rsid w:val="001E7555"/>
    <w:rsid w:val="002023DD"/>
    <w:rsid w:val="00202DD8"/>
    <w:rsid w:val="00206B53"/>
    <w:rsid w:val="00206CD2"/>
    <w:rsid w:val="0022634E"/>
    <w:rsid w:val="00230E49"/>
    <w:rsid w:val="00232D96"/>
    <w:rsid w:val="0025201C"/>
    <w:rsid w:val="002529C6"/>
    <w:rsid w:val="0025650C"/>
    <w:rsid w:val="0026120C"/>
    <w:rsid w:val="00267251"/>
    <w:rsid w:val="00271F0B"/>
    <w:rsid w:val="002819E4"/>
    <w:rsid w:val="00282F41"/>
    <w:rsid w:val="00292F13"/>
    <w:rsid w:val="002A19DC"/>
    <w:rsid w:val="002A23FB"/>
    <w:rsid w:val="002A4DC8"/>
    <w:rsid w:val="002A69C3"/>
    <w:rsid w:val="002B7E01"/>
    <w:rsid w:val="002C1CAD"/>
    <w:rsid w:val="002C27EA"/>
    <w:rsid w:val="002D02B1"/>
    <w:rsid w:val="002D1ED4"/>
    <w:rsid w:val="002D3675"/>
    <w:rsid w:val="002D3B3D"/>
    <w:rsid w:val="002E20F2"/>
    <w:rsid w:val="002E57ED"/>
    <w:rsid w:val="002F1BB2"/>
    <w:rsid w:val="002F714C"/>
    <w:rsid w:val="00301C60"/>
    <w:rsid w:val="00302D4B"/>
    <w:rsid w:val="00312161"/>
    <w:rsid w:val="00320EE3"/>
    <w:rsid w:val="0032232E"/>
    <w:rsid w:val="00322F31"/>
    <w:rsid w:val="00330286"/>
    <w:rsid w:val="0033467D"/>
    <w:rsid w:val="003544FF"/>
    <w:rsid w:val="00370050"/>
    <w:rsid w:val="003703EF"/>
    <w:rsid w:val="003776A4"/>
    <w:rsid w:val="00382A19"/>
    <w:rsid w:val="00382D13"/>
    <w:rsid w:val="00383BC8"/>
    <w:rsid w:val="003860FE"/>
    <w:rsid w:val="00386ABD"/>
    <w:rsid w:val="0038733E"/>
    <w:rsid w:val="00393463"/>
    <w:rsid w:val="003A4D2A"/>
    <w:rsid w:val="003B07C7"/>
    <w:rsid w:val="003C1C03"/>
    <w:rsid w:val="003C5B8A"/>
    <w:rsid w:val="003C5C5B"/>
    <w:rsid w:val="003C6A13"/>
    <w:rsid w:val="003D3665"/>
    <w:rsid w:val="003D501E"/>
    <w:rsid w:val="003D5BDA"/>
    <w:rsid w:val="003F7A84"/>
    <w:rsid w:val="00400240"/>
    <w:rsid w:val="0040115A"/>
    <w:rsid w:val="004027BC"/>
    <w:rsid w:val="0040285E"/>
    <w:rsid w:val="00403F70"/>
    <w:rsid w:val="00412DAA"/>
    <w:rsid w:val="00423BC7"/>
    <w:rsid w:val="004336DA"/>
    <w:rsid w:val="00434034"/>
    <w:rsid w:val="00434446"/>
    <w:rsid w:val="0044152D"/>
    <w:rsid w:val="00445E20"/>
    <w:rsid w:val="0044616E"/>
    <w:rsid w:val="004512CB"/>
    <w:rsid w:val="00451935"/>
    <w:rsid w:val="00466AFB"/>
    <w:rsid w:val="004671E6"/>
    <w:rsid w:val="00474DF3"/>
    <w:rsid w:val="004812BD"/>
    <w:rsid w:val="0048177D"/>
    <w:rsid w:val="004841EF"/>
    <w:rsid w:val="00495B0E"/>
    <w:rsid w:val="00495EFA"/>
    <w:rsid w:val="004A5E2A"/>
    <w:rsid w:val="004E3746"/>
    <w:rsid w:val="004E69DA"/>
    <w:rsid w:val="004F5F0A"/>
    <w:rsid w:val="0050310B"/>
    <w:rsid w:val="00506C68"/>
    <w:rsid w:val="00513558"/>
    <w:rsid w:val="00525E31"/>
    <w:rsid w:val="00527BDA"/>
    <w:rsid w:val="005352CA"/>
    <w:rsid w:val="00543B38"/>
    <w:rsid w:val="005475CF"/>
    <w:rsid w:val="00554550"/>
    <w:rsid w:val="00560B06"/>
    <w:rsid w:val="00565C92"/>
    <w:rsid w:val="00574EF4"/>
    <w:rsid w:val="00575F47"/>
    <w:rsid w:val="005A1495"/>
    <w:rsid w:val="005A3242"/>
    <w:rsid w:val="005B16FA"/>
    <w:rsid w:val="005B255D"/>
    <w:rsid w:val="005D5AA0"/>
    <w:rsid w:val="005E3F33"/>
    <w:rsid w:val="005E5BE7"/>
    <w:rsid w:val="005F17E3"/>
    <w:rsid w:val="006032F8"/>
    <w:rsid w:val="00603EBF"/>
    <w:rsid w:val="00613EA2"/>
    <w:rsid w:val="00623FC2"/>
    <w:rsid w:val="00630326"/>
    <w:rsid w:val="00632377"/>
    <w:rsid w:val="00652433"/>
    <w:rsid w:val="0065366B"/>
    <w:rsid w:val="006632CD"/>
    <w:rsid w:val="00665B00"/>
    <w:rsid w:val="00667EAD"/>
    <w:rsid w:val="00671963"/>
    <w:rsid w:val="00672C77"/>
    <w:rsid w:val="00681EEA"/>
    <w:rsid w:val="00682EED"/>
    <w:rsid w:val="00692D31"/>
    <w:rsid w:val="006B7EDA"/>
    <w:rsid w:val="006D2D00"/>
    <w:rsid w:val="006D45A8"/>
    <w:rsid w:val="006D71E0"/>
    <w:rsid w:val="006E4769"/>
    <w:rsid w:val="006F58CD"/>
    <w:rsid w:val="00706A69"/>
    <w:rsid w:val="007074D7"/>
    <w:rsid w:val="00723F3D"/>
    <w:rsid w:val="00724E75"/>
    <w:rsid w:val="007264BF"/>
    <w:rsid w:val="0074025E"/>
    <w:rsid w:val="0074048F"/>
    <w:rsid w:val="007508BD"/>
    <w:rsid w:val="007553F8"/>
    <w:rsid w:val="007626C1"/>
    <w:rsid w:val="00764AD2"/>
    <w:rsid w:val="007678B0"/>
    <w:rsid w:val="00774563"/>
    <w:rsid w:val="00786B93"/>
    <w:rsid w:val="00787C6B"/>
    <w:rsid w:val="00791C79"/>
    <w:rsid w:val="0079340E"/>
    <w:rsid w:val="007949C5"/>
    <w:rsid w:val="00796A93"/>
    <w:rsid w:val="007A41AA"/>
    <w:rsid w:val="007A4747"/>
    <w:rsid w:val="007B4006"/>
    <w:rsid w:val="007B65F4"/>
    <w:rsid w:val="007D5064"/>
    <w:rsid w:val="007F4558"/>
    <w:rsid w:val="008047A2"/>
    <w:rsid w:val="00812223"/>
    <w:rsid w:val="00816102"/>
    <w:rsid w:val="00822F6F"/>
    <w:rsid w:val="00831DEB"/>
    <w:rsid w:val="008333B2"/>
    <w:rsid w:val="00833723"/>
    <w:rsid w:val="0084172B"/>
    <w:rsid w:val="008440DA"/>
    <w:rsid w:val="00846CE9"/>
    <w:rsid w:val="00847BF1"/>
    <w:rsid w:val="00847E83"/>
    <w:rsid w:val="00862BEE"/>
    <w:rsid w:val="00862ECF"/>
    <w:rsid w:val="00873AFC"/>
    <w:rsid w:val="008879BC"/>
    <w:rsid w:val="0089001C"/>
    <w:rsid w:val="00894402"/>
    <w:rsid w:val="008B1699"/>
    <w:rsid w:val="008B237B"/>
    <w:rsid w:val="008B5F77"/>
    <w:rsid w:val="008D437F"/>
    <w:rsid w:val="008F7ED4"/>
    <w:rsid w:val="00904A87"/>
    <w:rsid w:val="009058DD"/>
    <w:rsid w:val="00910DD3"/>
    <w:rsid w:val="00936955"/>
    <w:rsid w:val="00936D1D"/>
    <w:rsid w:val="00947C82"/>
    <w:rsid w:val="00957011"/>
    <w:rsid w:val="009619C4"/>
    <w:rsid w:val="009623DF"/>
    <w:rsid w:val="00974204"/>
    <w:rsid w:val="00980473"/>
    <w:rsid w:val="00981CCD"/>
    <w:rsid w:val="00984C05"/>
    <w:rsid w:val="00991BC0"/>
    <w:rsid w:val="00992B19"/>
    <w:rsid w:val="009A5146"/>
    <w:rsid w:val="009B095E"/>
    <w:rsid w:val="009B3B19"/>
    <w:rsid w:val="009B67CC"/>
    <w:rsid w:val="009C00A9"/>
    <w:rsid w:val="009C24E8"/>
    <w:rsid w:val="009C345B"/>
    <w:rsid w:val="009D4275"/>
    <w:rsid w:val="009E05B7"/>
    <w:rsid w:val="009E70F7"/>
    <w:rsid w:val="009E7F03"/>
    <w:rsid w:val="00A06978"/>
    <w:rsid w:val="00A070C1"/>
    <w:rsid w:val="00A07249"/>
    <w:rsid w:val="00A20659"/>
    <w:rsid w:val="00A3040D"/>
    <w:rsid w:val="00A31665"/>
    <w:rsid w:val="00A40E44"/>
    <w:rsid w:val="00A448FD"/>
    <w:rsid w:val="00A4646D"/>
    <w:rsid w:val="00A64B59"/>
    <w:rsid w:val="00A65BAD"/>
    <w:rsid w:val="00A73AE9"/>
    <w:rsid w:val="00A8195C"/>
    <w:rsid w:val="00A949AB"/>
    <w:rsid w:val="00AA2533"/>
    <w:rsid w:val="00AA2836"/>
    <w:rsid w:val="00AA55EC"/>
    <w:rsid w:val="00AA7648"/>
    <w:rsid w:val="00AC1827"/>
    <w:rsid w:val="00AC4049"/>
    <w:rsid w:val="00AD36A1"/>
    <w:rsid w:val="00AD6097"/>
    <w:rsid w:val="00AD6530"/>
    <w:rsid w:val="00AD69E8"/>
    <w:rsid w:val="00AE77DB"/>
    <w:rsid w:val="00AF47E3"/>
    <w:rsid w:val="00B00153"/>
    <w:rsid w:val="00B24242"/>
    <w:rsid w:val="00B329D3"/>
    <w:rsid w:val="00B50080"/>
    <w:rsid w:val="00B5691F"/>
    <w:rsid w:val="00B70388"/>
    <w:rsid w:val="00B70A2F"/>
    <w:rsid w:val="00B8226D"/>
    <w:rsid w:val="00B82DC0"/>
    <w:rsid w:val="00B8457E"/>
    <w:rsid w:val="00B91608"/>
    <w:rsid w:val="00B94AF5"/>
    <w:rsid w:val="00BA24EF"/>
    <w:rsid w:val="00BA755F"/>
    <w:rsid w:val="00BB3F5B"/>
    <w:rsid w:val="00BC237D"/>
    <w:rsid w:val="00BD3D09"/>
    <w:rsid w:val="00BD6FCB"/>
    <w:rsid w:val="00BF080F"/>
    <w:rsid w:val="00C00A8C"/>
    <w:rsid w:val="00C20789"/>
    <w:rsid w:val="00C21F55"/>
    <w:rsid w:val="00C26267"/>
    <w:rsid w:val="00C76865"/>
    <w:rsid w:val="00C91D38"/>
    <w:rsid w:val="00C92F0E"/>
    <w:rsid w:val="00CA40B4"/>
    <w:rsid w:val="00CB056A"/>
    <w:rsid w:val="00CE56BC"/>
    <w:rsid w:val="00CF31A3"/>
    <w:rsid w:val="00CF61B0"/>
    <w:rsid w:val="00D00C0A"/>
    <w:rsid w:val="00D02E24"/>
    <w:rsid w:val="00D06A8C"/>
    <w:rsid w:val="00D17F3A"/>
    <w:rsid w:val="00D2150A"/>
    <w:rsid w:val="00D248DE"/>
    <w:rsid w:val="00D277ED"/>
    <w:rsid w:val="00D3072D"/>
    <w:rsid w:val="00D324E2"/>
    <w:rsid w:val="00D33CFF"/>
    <w:rsid w:val="00D50D84"/>
    <w:rsid w:val="00D57932"/>
    <w:rsid w:val="00D722A9"/>
    <w:rsid w:val="00D86244"/>
    <w:rsid w:val="00D945E9"/>
    <w:rsid w:val="00DA20C8"/>
    <w:rsid w:val="00DA2E9F"/>
    <w:rsid w:val="00DA5252"/>
    <w:rsid w:val="00DA6EF3"/>
    <w:rsid w:val="00DB02C1"/>
    <w:rsid w:val="00DB4EF0"/>
    <w:rsid w:val="00DD5C4D"/>
    <w:rsid w:val="00DF08CD"/>
    <w:rsid w:val="00DF29C1"/>
    <w:rsid w:val="00DF76DA"/>
    <w:rsid w:val="00E0015C"/>
    <w:rsid w:val="00E02F96"/>
    <w:rsid w:val="00E044E0"/>
    <w:rsid w:val="00E0488A"/>
    <w:rsid w:val="00E0622E"/>
    <w:rsid w:val="00E062B5"/>
    <w:rsid w:val="00E10DD1"/>
    <w:rsid w:val="00E111CE"/>
    <w:rsid w:val="00E134C3"/>
    <w:rsid w:val="00E138EA"/>
    <w:rsid w:val="00E201B9"/>
    <w:rsid w:val="00E26E26"/>
    <w:rsid w:val="00E3271F"/>
    <w:rsid w:val="00E346C2"/>
    <w:rsid w:val="00E41FBF"/>
    <w:rsid w:val="00E44282"/>
    <w:rsid w:val="00E5021B"/>
    <w:rsid w:val="00E5128E"/>
    <w:rsid w:val="00E53EA4"/>
    <w:rsid w:val="00E55142"/>
    <w:rsid w:val="00E57BB2"/>
    <w:rsid w:val="00E66369"/>
    <w:rsid w:val="00E7322B"/>
    <w:rsid w:val="00E74628"/>
    <w:rsid w:val="00E775E5"/>
    <w:rsid w:val="00E8796E"/>
    <w:rsid w:val="00E90DE1"/>
    <w:rsid w:val="00E90E3E"/>
    <w:rsid w:val="00E919FF"/>
    <w:rsid w:val="00E9558D"/>
    <w:rsid w:val="00EA0CA9"/>
    <w:rsid w:val="00EB1BCD"/>
    <w:rsid w:val="00EB211D"/>
    <w:rsid w:val="00EB3585"/>
    <w:rsid w:val="00EB571B"/>
    <w:rsid w:val="00EC379D"/>
    <w:rsid w:val="00EC4E28"/>
    <w:rsid w:val="00ED65CE"/>
    <w:rsid w:val="00EE0862"/>
    <w:rsid w:val="00EF17BE"/>
    <w:rsid w:val="00F06E9F"/>
    <w:rsid w:val="00F121B2"/>
    <w:rsid w:val="00F14062"/>
    <w:rsid w:val="00F15CEB"/>
    <w:rsid w:val="00F23F5A"/>
    <w:rsid w:val="00F24B0E"/>
    <w:rsid w:val="00F37508"/>
    <w:rsid w:val="00F41876"/>
    <w:rsid w:val="00F53287"/>
    <w:rsid w:val="00F54E05"/>
    <w:rsid w:val="00F55576"/>
    <w:rsid w:val="00F707E5"/>
    <w:rsid w:val="00F72EB4"/>
    <w:rsid w:val="00F84976"/>
    <w:rsid w:val="00F9235C"/>
    <w:rsid w:val="00FA079C"/>
    <w:rsid w:val="00FA6D85"/>
    <w:rsid w:val="00FC361A"/>
    <w:rsid w:val="00FC5407"/>
    <w:rsid w:val="00FD4E83"/>
    <w:rsid w:val="00FE5AD6"/>
    <w:rsid w:val="00FE7FDB"/>
    <w:rsid w:val="00FF2694"/>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nhideWhenUsed="0"/>
    <w:lsdException w:name="index heading" w:semiHidden="0" w:uiPriority="0" w:unhideWhenUsed="0"/>
    <w:lsdException w:name="caption" w:locked="1"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locked="1" w:semiHidden="0" w:uiPriority="0" w:unhideWhenUsed="0" w:qFormat="1"/>
    <w:lsdException w:name="Closing" w:semiHidden="0" w:uiPriority="0" w:unhideWhenUsed="0"/>
    <w:lsdException w:name="Signature" w:semiHidden="0" w:uiPriority="0" w:unhideWhenUsed="0"/>
    <w:lsdException w:name="Default Paragraph Font" w:locked="1"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locked="1"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locked="1" w:semiHidden="0" w:uiPriority="0" w:unhideWhenUsed="0" w:qFormat="1"/>
    <w:lsdException w:name="Emphasis" w:locked="1" w:semiHidden="0" w:uiPriority="0" w:unhideWhenUsed="0" w:qFormat="1"/>
    <w:lsdException w:name="Document Map" w:semiHidden="0" w:uiPriority="0" w:unhideWhenUsed="0"/>
    <w:lsdException w:name="Plain Text" w:semiHidden="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locked="1"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E26E26"/>
    <w:pPr>
      <w:pBdr>
        <w:top w:val="none" w:sz="0" w:space="31" w:color="FFFFFF" w:frame="1"/>
        <w:left w:val="none" w:sz="0" w:space="31" w:color="FFFFFF" w:frame="1"/>
        <w:bottom w:val="none" w:sz="0" w:space="31" w:color="FFFFFF" w:frame="1"/>
        <w:right w:val="none" w:sz="0" w:space="31" w:color="FFFFFF" w:frame="1"/>
        <w:bar w:val="none" w:sz="0" w:space="0" w:color="000000"/>
      </w:pBdr>
      <w:ind w:firstLine="709"/>
      <w:jc w:val="both"/>
    </w:pPr>
    <w:rPr>
      <w:rFonts w:ascii="Arial Unicode MS" w:eastAsia="Arial Unicode MS" w:cs="Arial Unicode MS"/>
      <w:color w:val="000000"/>
      <w:sz w:val="24"/>
      <w:szCs w:val="24"/>
      <w:u w:color="000000"/>
      <w:lang w:val="ru-RU" w:eastAsia="en-US"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E26E26"/>
    <w:rPr>
      <w:rFonts w:cs="Times New Roman"/>
      <w:u w:val="single"/>
    </w:rPr>
  </w:style>
  <w:style w:type="paragraph" w:customStyle="1" w:styleId="a">
    <w:name w:val="Верхн./нижн. кол."/>
    <w:rsid w:val="00E26E26"/>
    <w:pPr>
      <w:pBdr>
        <w:top w:val="none" w:sz="0" w:space="31" w:color="FFFFFF" w:frame="1"/>
        <w:left w:val="none" w:sz="0" w:space="31" w:color="FFFFFF" w:frame="1"/>
        <w:bottom w:val="none" w:sz="0" w:space="31" w:color="FFFFFF" w:frame="1"/>
        <w:right w:val="none" w:sz="0" w:space="31" w:color="FFFFFF" w:frame="1"/>
        <w:bar w:val="none" w:sz="0" w:space="0" w:color="000000"/>
      </w:pBdr>
      <w:tabs>
        <w:tab w:val="right" w:pos="9020"/>
      </w:tabs>
    </w:pPr>
    <w:rPr>
      <w:rFonts w:ascii="Helvetica" w:hAnsi="Arial Unicode MS" w:cs="Arial Unicode MS"/>
      <w:color w:val="000000"/>
      <w:sz w:val="24"/>
      <w:szCs w:val="24"/>
      <w:lang w:val="uk-UA" w:eastAsia="uk-UA" w:bidi="ar-SA"/>
    </w:rPr>
  </w:style>
  <w:style w:type="paragraph" w:styleId="HTMLPreformatted">
    <w:name w:val="HTML Preformatted"/>
    <w:basedOn w:val="Normal"/>
    <w:link w:val="HTML"/>
    <w:rsid w:val="00E26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0"/>
      <w:szCs w:val="20"/>
      <w:lang w:val="uk-UA" w:eastAsia="uk-UA"/>
    </w:rPr>
  </w:style>
  <w:style w:type="character" w:customStyle="1" w:styleId="HTML">
    <w:name w:val="Стандартний HTML Знак"/>
    <w:link w:val="HTMLPreformatted"/>
    <w:semiHidden/>
    <w:locked/>
    <w:rsid w:val="004E3746"/>
    <w:rPr>
      <w:rFonts w:ascii="Courier New" w:hAnsi="Courier New" w:cs="Courier New"/>
      <w:color w:val="000000"/>
      <w:u w:color="000000"/>
      <w:lang w:val="ru-RU" w:eastAsia="en-US"/>
    </w:rPr>
  </w:style>
  <w:style w:type="character" w:customStyle="1" w:styleId="rvts23">
    <w:name w:val="rvts23"/>
    <w:rsid w:val="008D437F"/>
    <w:rPr>
      <w:rFonts w:cs="Times New Roman"/>
    </w:rPr>
  </w:style>
  <w:style w:type="paragraph" w:customStyle="1" w:styleId="a0">
    <w:name w:val="Нормальний текст"/>
    <w:basedOn w:val="Normal"/>
    <w:rsid w:val="002819E4"/>
    <w:pPr>
      <w:pBdr>
        <w:top w:val="none" w:sz="0" w:space="0" w:color="auto"/>
        <w:left w:val="none" w:sz="0" w:space="0" w:color="auto"/>
        <w:bottom w:val="none" w:sz="0" w:space="0" w:color="auto"/>
        <w:right w:val="none" w:sz="0" w:space="0" w:color="auto"/>
        <w:bar w:val="none" w:sz="0" w:space="0" w:color="auto"/>
      </w:pBdr>
      <w:spacing w:before="120"/>
      <w:ind w:firstLine="567"/>
    </w:pPr>
    <w:rPr>
      <w:rFonts w:ascii="Antiqua" w:eastAsia="Times New Roman" w:hAnsi="Antiqua" w:cs="Times New Roman"/>
      <w:color w:val="auto"/>
      <w:sz w:val="26"/>
      <w:szCs w:val="20"/>
      <w:lang w:val="uk-UA" w:eastAsia="ru-RU"/>
    </w:rPr>
  </w:style>
  <w:style w:type="paragraph" w:customStyle="1" w:styleId="ListParagraph1">
    <w:name w:val="List Paragraph1"/>
    <w:rsid w:val="00E26E26"/>
    <w:pPr>
      <w:pBdr>
        <w:top w:val="none" w:sz="0" w:space="31" w:color="FFFFFF" w:frame="1"/>
        <w:left w:val="none" w:sz="0" w:space="31" w:color="FFFFFF" w:frame="1"/>
        <w:bottom w:val="none" w:sz="0" w:space="31" w:color="FFFFFF" w:frame="1"/>
        <w:right w:val="none" w:sz="0" w:space="31" w:color="FFFFFF" w:frame="1"/>
        <w:bar w:val="none" w:sz="0" w:space="0" w:color="000000"/>
      </w:pBdr>
      <w:ind w:left="720" w:firstLine="709"/>
      <w:jc w:val="both"/>
    </w:pPr>
    <w:rPr>
      <w:rFonts w:ascii="Arial Unicode MS" w:eastAsia="Arial Unicode MS" w:cs="Arial Unicode MS"/>
      <w:color w:val="000000"/>
      <w:sz w:val="24"/>
      <w:szCs w:val="24"/>
      <w:u w:color="000000"/>
      <w:lang w:val="uk-UA" w:eastAsia="uk-UA" w:bidi="ar-SA"/>
    </w:rPr>
  </w:style>
  <w:style w:type="paragraph" w:styleId="Header">
    <w:name w:val="header"/>
    <w:basedOn w:val="Normal"/>
    <w:link w:val="a1"/>
    <w:rsid w:val="00C20789"/>
    <w:pPr>
      <w:tabs>
        <w:tab w:val="center" w:pos="4986"/>
        <w:tab w:val="right" w:pos="9973"/>
      </w:tabs>
    </w:pPr>
  </w:style>
  <w:style w:type="character" w:customStyle="1" w:styleId="a1">
    <w:name w:val="Верхній колонтитул Знак"/>
    <w:link w:val="Header"/>
    <w:semiHidden/>
    <w:locked/>
    <w:rsid w:val="004E3746"/>
    <w:rPr>
      <w:rFonts w:ascii="Arial Unicode MS" w:eastAsia="Times New Roman" w:cs="Arial Unicode MS"/>
      <w:color w:val="000000"/>
      <w:sz w:val="24"/>
      <w:szCs w:val="24"/>
      <w:u w:color="000000"/>
      <w:lang w:val="ru-RU" w:eastAsia="en-US"/>
    </w:rPr>
  </w:style>
  <w:style w:type="character" w:customStyle="1" w:styleId="a2">
    <w:name w:val="Нижній колонтитул Знак"/>
    <w:link w:val="Footer"/>
    <w:uiPriority w:val="99"/>
    <w:locked/>
    <w:rsid w:val="004E3746"/>
    <w:rPr>
      <w:rFonts w:ascii="Arial Unicode MS" w:eastAsia="Times New Roman" w:cs="Arial Unicode MS"/>
      <w:color w:val="000000"/>
      <w:sz w:val="24"/>
      <w:szCs w:val="24"/>
      <w:u w:color="000000"/>
      <w:lang w:val="ru-RU" w:eastAsia="en-US"/>
    </w:rPr>
  </w:style>
  <w:style w:type="paragraph" w:styleId="Footer">
    <w:name w:val="footer"/>
    <w:basedOn w:val="Normal"/>
    <w:link w:val="a2"/>
    <w:uiPriority w:val="99"/>
    <w:rsid w:val="00C20789"/>
    <w:pPr>
      <w:tabs>
        <w:tab w:val="center" w:pos="4986"/>
        <w:tab w:val="right" w:pos="9973"/>
      </w:tabs>
    </w:pPr>
  </w:style>
  <w:style w:type="character" w:customStyle="1" w:styleId="1">
    <w:name w:val="Нижній колонтитул Знак1"/>
    <w:semiHidden/>
    <w:rsid w:val="004E3746"/>
    <w:rPr>
      <w:rFonts w:ascii="Arial Unicode MS" w:eastAsia="Arial Unicode MS" w:cs="Arial Unicode MS"/>
      <w:color w:val="000000"/>
      <w:sz w:val="24"/>
      <w:szCs w:val="24"/>
      <w:u w:color="000000"/>
      <w:lang w:val="ru-RU" w:eastAsia="en-US"/>
    </w:rPr>
  </w:style>
  <w:style w:type="character" w:customStyle="1" w:styleId="116">
    <w:name w:val="Нижній колонтитул Знак116"/>
    <w:semiHidden/>
    <w:rsid w:val="004E3746"/>
    <w:rPr>
      <w:rFonts w:ascii="Arial Unicode MS" w:eastAsia="Arial Unicode MS" w:cs="Arial Unicode MS"/>
      <w:color w:val="000000"/>
      <w:sz w:val="24"/>
      <w:szCs w:val="24"/>
      <w:u w:color="000000"/>
      <w:lang w:val="ru-RU" w:eastAsia="en-US"/>
    </w:rPr>
  </w:style>
  <w:style w:type="character" w:customStyle="1" w:styleId="115">
    <w:name w:val="Нижній колонтитул Знак115"/>
    <w:semiHidden/>
    <w:rsid w:val="004E3746"/>
    <w:rPr>
      <w:rFonts w:ascii="Arial Unicode MS" w:eastAsia="Times New Roman" w:cs="Arial Unicode MS"/>
      <w:color w:val="000000"/>
      <w:sz w:val="24"/>
      <w:szCs w:val="24"/>
      <w:u w:color="000000"/>
      <w:lang w:val="ru-RU" w:eastAsia="en-US"/>
    </w:rPr>
  </w:style>
  <w:style w:type="character" w:customStyle="1" w:styleId="114">
    <w:name w:val="Нижній колонтитул Знак114"/>
    <w:semiHidden/>
    <w:rsid w:val="004E3746"/>
    <w:rPr>
      <w:rFonts w:ascii="Arial Unicode MS" w:eastAsia="Times New Roman" w:cs="Arial Unicode MS"/>
      <w:color w:val="000000"/>
      <w:sz w:val="24"/>
      <w:szCs w:val="24"/>
      <w:u w:color="000000"/>
      <w:lang w:val="ru-RU" w:eastAsia="en-US"/>
    </w:rPr>
  </w:style>
  <w:style w:type="character" w:customStyle="1" w:styleId="113">
    <w:name w:val="Нижній колонтитул Знак113"/>
    <w:semiHidden/>
    <w:rsid w:val="004E3746"/>
    <w:rPr>
      <w:rFonts w:ascii="Arial Unicode MS" w:eastAsia="Times New Roman" w:cs="Arial Unicode MS"/>
      <w:color w:val="000000"/>
      <w:sz w:val="24"/>
      <w:szCs w:val="24"/>
      <w:u w:color="000000"/>
      <w:lang w:val="ru-RU" w:eastAsia="en-US"/>
    </w:rPr>
  </w:style>
  <w:style w:type="character" w:customStyle="1" w:styleId="112">
    <w:name w:val="Нижній колонтитул Знак112"/>
    <w:semiHidden/>
    <w:rsid w:val="004E3746"/>
    <w:rPr>
      <w:rFonts w:ascii="Arial Unicode MS" w:eastAsia="Times New Roman" w:cs="Arial Unicode MS"/>
      <w:color w:val="000000"/>
      <w:sz w:val="24"/>
      <w:szCs w:val="24"/>
      <w:u w:color="000000"/>
      <w:lang w:val="ru-RU" w:eastAsia="en-US"/>
    </w:rPr>
  </w:style>
  <w:style w:type="character" w:customStyle="1" w:styleId="111">
    <w:name w:val="Нижній колонтитул Знак111"/>
    <w:semiHidden/>
    <w:rsid w:val="004E3746"/>
    <w:rPr>
      <w:rFonts w:ascii="Arial Unicode MS" w:eastAsia="Times New Roman" w:cs="Arial Unicode MS"/>
      <w:color w:val="000000"/>
      <w:sz w:val="24"/>
      <w:szCs w:val="24"/>
      <w:u w:color="000000"/>
      <w:lang w:val="ru-RU" w:eastAsia="en-US"/>
    </w:rPr>
  </w:style>
  <w:style w:type="character" w:customStyle="1" w:styleId="110">
    <w:name w:val="Нижній колонтитул Знак110"/>
    <w:semiHidden/>
    <w:rsid w:val="004E3746"/>
    <w:rPr>
      <w:rFonts w:ascii="Arial Unicode MS" w:eastAsia="Times New Roman" w:cs="Arial Unicode MS"/>
      <w:color w:val="000000"/>
      <w:sz w:val="24"/>
      <w:szCs w:val="24"/>
      <w:u w:color="000000"/>
      <w:lang w:val="ru-RU" w:eastAsia="en-US"/>
    </w:rPr>
  </w:style>
  <w:style w:type="character" w:customStyle="1" w:styleId="19">
    <w:name w:val="Нижній колонтитул Знак19"/>
    <w:semiHidden/>
    <w:rsid w:val="004E3746"/>
    <w:rPr>
      <w:rFonts w:ascii="Arial Unicode MS" w:eastAsia="Times New Roman" w:cs="Arial Unicode MS"/>
      <w:color w:val="000000"/>
      <w:sz w:val="24"/>
      <w:szCs w:val="24"/>
      <w:u w:color="000000"/>
      <w:lang w:val="ru-RU" w:eastAsia="en-US"/>
    </w:rPr>
  </w:style>
  <w:style w:type="character" w:customStyle="1" w:styleId="18">
    <w:name w:val="Нижній колонтитул Знак18"/>
    <w:semiHidden/>
    <w:rsid w:val="004E3746"/>
    <w:rPr>
      <w:rFonts w:ascii="Arial Unicode MS" w:eastAsia="Times New Roman" w:cs="Arial Unicode MS"/>
      <w:color w:val="000000"/>
      <w:sz w:val="24"/>
      <w:szCs w:val="24"/>
      <w:u w:color="000000"/>
      <w:lang w:val="ru-RU" w:eastAsia="en-US"/>
    </w:rPr>
  </w:style>
  <w:style w:type="character" w:customStyle="1" w:styleId="17">
    <w:name w:val="Нижній колонтитул Знак17"/>
    <w:semiHidden/>
    <w:rsid w:val="004E3746"/>
    <w:rPr>
      <w:rFonts w:ascii="Arial Unicode MS" w:eastAsia="Times New Roman" w:cs="Arial Unicode MS"/>
      <w:color w:val="000000"/>
      <w:sz w:val="24"/>
      <w:szCs w:val="24"/>
      <w:u w:color="000000"/>
      <w:lang w:val="ru-RU" w:eastAsia="en-US"/>
    </w:rPr>
  </w:style>
  <w:style w:type="character" w:customStyle="1" w:styleId="16">
    <w:name w:val="Нижній колонтитул Знак16"/>
    <w:semiHidden/>
    <w:rsid w:val="004E3746"/>
    <w:rPr>
      <w:rFonts w:ascii="Arial Unicode MS" w:eastAsia="Times New Roman" w:cs="Arial Unicode MS"/>
      <w:color w:val="000000"/>
      <w:sz w:val="24"/>
      <w:szCs w:val="24"/>
      <w:u w:color="000000"/>
      <w:lang w:val="ru-RU" w:eastAsia="en-US"/>
    </w:rPr>
  </w:style>
  <w:style w:type="character" w:customStyle="1" w:styleId="15">
    <w:name w:val="Нижній колонтитул Знак15"/>
    <w:semiHidden/>
    <w:rsid w:val="004E3746"/>
    <w:rPr>
      <w:rFonts w:ascii="Arial Unicode MS" w:eastAsia="Times New Roman" w:cs="Arial Unicode MS"/>
      <w:color w:val="000000"/>
      <w:sz w:val="24"/>
      <w:szCs w:val="24"/>
      <w:u w:color="000000"/>
      <w:lang w:val="ru-RU" w:eastAsia="en-US"/>
    </w:rPr>
  </w:style>
  <w:style w:type="character" w:customStyle="1" w:styleId="14">
    <w:name w:val="Нижній колонтитул Знак14"/>
    <w:semiHidden/>
    <w:rsid w:val="004E3746"/>
    <w:rPr>
      <w:rFonts w:ascii="Arial Unicode MS" w:eastAsia="Times New Roman" w:cs="Arial Unicode MS"/>
      <w:color w:val="000000"/>
      <w:sz w:val="24"/>
      <w:szCs w:val="24"/>
      <w:u w:color="000000"/>
      <w:lang w:val="ru-RU" w:eastAsia="en-US"/>
    </w:rPr>
  </w:style>
  <w:style w:type="character" w:customStyle="1" w:styleId="13">
    <w:name w:val="Нижній колонтитул Знак13"/>
    <w:semiHidden/>
    <w:rsid w:val="004E3746"/>
    <w:rPr>
      <w:rFonts w:ascii="Arial Unicode MS" w:eastAsia="Times New Roman" w:cs="Arial Unicode MS"/>
      <w:color w:val="000000"/>
      <w:sz w:val="24"/>
      <w:szCs w:val="24"/>
      <w:u w:color="000000"/>
      <w:lang w:val="ru-RU" w:eastAsia="en-US"/>
    </w:rPr>
  </w:style>
  <w:style w:type="character" w:customStyle="1" w:styleId="12">
    <w:name w:val="Нижній колонтитул Знак12"/>
    <w:semiHidden/>
    <w:rsid w:val="004E3746"/>
    <w:rPr>
      <w:rFonts w:ascii="Arial Unicode MS" w:eastAsia="Times New Roman" w:cs="Arial Unicode MS"/>
      <w:color w:val="000000"/>
      <w:sz w:val="24"/>
      <w:szCs w:val="24"/>
      <w:u w:color="000000"/>
      <w:lang w:val="ru-RU" w:eastAsia="en-US"/>
    </w:rPr>
  </w:style>
  <w:style w:type="character" w:customStyle="1" w:styleId="11">
    <w:name w:val="Нижній колонтитул Знак11"/>
    <w:semiHidden/>
    <w:rsid w:val="004E3746"/>
    <w:rPr>
      <w:rFonts w:ascii="Arial Unicode MS" w:eastAsia="Times New Roman" w:cs="Arial Unicode MS"/>
      <w:color w:val="000000"/>
      <w:sz w:val="24"/>
      <w:szCs w:val="24"/>
      <w:u w:color="000000"/>
      <w:lang w:val="ru-RU" w:eastAsia="en-US"/>
    </w:rPr>
  </w:style>
  <w:style w:type="character" w:styleId="PageNumber">
    <w:name w:val="page number"/>
    <w:rsid w:val="00C20789"/>
    <w:rPr>
      <w:rFonts w:cs="Times New Roman"/>
    </w:rPr>
  </w:style>
  <w:style w:type="paragraph" w:styleId="FootnoteText">
    <w:name w:val="footnote text"/>
    <w:basedOn w:val="Normal"/>
    <w:link w:val="a3"/>
    <w:rsid w:val="00D324E2"/>
    <w:rPr>
      <w:sz w:val="20"/>
      <w:szCs w:val="20"/>
    </w:rPr>
  </w:style>
  <w:style w:type="character" w:customStyle="1" w:styleId="a3">
    <w:name w:val="Текст виноски Знак"/>
    <w:link w:val="FootnoteText"/>
    <w:locked/>
    <w:rsid w:val="00D324E2"/>
    <w:rPr>
      <w:rFonts w:ascii="Arial Unicode MS" w:eastAsia="Times New Roman" w:cs="Arial Unicode MS"/>
      <w:color w:val="000000"/>
      <w:u w:color="000000"/>
      <w:lang w:val="ru-RU" w:eastAsia="en-US"/>
    </w:rPr>
  </w:style>
  <w:style w:type="character" w:styleId="FootnoteReference">
    <w:name w:val="footnote reference"/>
    <w:rsid w:val="00D324E2"/>
    <w:rPr>
      <w:rFonts w:cs="Times New Roman"/>
      <w:vertAlign w:val="superscript"/>
    </w:rPr>
  </w:style>
  <w:style w:type="paragraph" w:customStyle="1" w:styleId="ListParagraph">
    <w:name w:val="List Paragraph"/>
    <w:basedOn w:val="Normal"/>
    <w:rsid w:val="00D3072D"/>
    <w:pPr>
      <w:ind w:left="708"/>
    </w:pPr>
  </w:style>
  <w:style w:type="paragraph" w:styleId="BalloonText">
    <w:name w:val="Balloon Text"/>
    <w:basedOn w:val="Normal"/>
    <w:link w:val="a4"/>
    <w:rsid w:val="009B095E"/>
    <w:rPr>
      <w:rFonts w:ascii="Segoe UI" w:eastAsia="Times New Roman" w:hAnsi="Segoe UI" w:cs="Segoe UI"/>
      <w:sz w:val="18"/>
      <w:szCs w:val="18"/>
    </w:rPr>
  </w:style>
  <w:style w:type="character" w:customStyle="1" w:styleId="a4">
    <w:name w:val="Текст у виносці Знак"/>
    <w:link w:val="BalloonText"/>
    <w:locked/>
    <w:rsid w:val="009B095E"/>
    <w:rPr>
      <w:rFonts w:ascii="Segoe UI" w:hAnsi="Segoe UI" w:cs="Segoe UI"/>
      <w:color w:val="000000"/>
      <w:sz w:val="18"/>
      <w:szCs w:val="18"/>
      <w:u w:color="000000"/>
      <w:lang w:val="ru-RU" w:eastAsia="en-US"/>
    </w:rPr>
  </w:style>
  <w:style w:type="numbering" w:customStyle="1" w:styleId="List1">
    <w:name w:val="List 1"/>
    <w:rsid w:val="00E41590"/>
    <w:pPr>
      <w:numPr>
        <w:numId w:val="6"/>
      </w:numPr>
    </w:pPr>
  </w:style>
  <w:style w:type="numbering" w:customStyle="1" w:styleId="List0">
    <w:name w:val="List 0"/>
    <w:rsid w:val="00E41590"/>
    <w:pPr>
      <w:numPr>
        <w:numId w:val="3"/>
      </w:numPr>
    </w:pPr>
  </w:style>
  <w:style w:type="character" w:styleId="CommentReference">
    <w:name w:val="annotation reference"/>
    <w:semiHidden/>
    <w:rsid w:val="00F72EB4"/>
    <w:rPr>
      <w:sz w:val="16"/>
      <w:szCs w:val="16"/>
    </w:rPr>
  </w:style>
  <w:style w:type="paragraph" w:styleId="CommentText">
    <w:name w:val="annotation text"/>
    <w:basedOn w:val="Normal"/>
    <w:semiHidden/>
    <w:rsid w:val="00F72EB4"/>
    <w:rPr>
      <w:sz w:val="20"/>
      <w:szCs w:val="20"/>
    </w:rPr>
  </w:style>
  <w:style w:type="paragraph" w:styleId="CommentSubject">
    <w:name w:val="annotation subject"/>
    <w:basedOn w:val="CommentText"/>
    <w:next w:val="CommentText"/>
    <w:semiHidden/>
    <w:rsid w:val="00F72EB4"/>
    <w:rPr>
      <w:b/>
      <w:bCs/>
    </w:rPr>
  </w:style>
  <w:style w:type="paragraph" w:styleId="PlainText">
    <w:name w:val="Plain Text"/>
    <w:basedOn w:val="Normal"/>
    <w:link w:val="a5"/>
    <w:uiPriority w:val="99"/>
    <w:unhideWhenUsed/>
    <w:rsid w:val="00075B49"/>
    <w:pPr>
      <w:pBdr>
        <w:top w:val="none" w:sz="0" w:space="0" w:color="auto"/>
        <w:left w:val="none" w:sz="0" w:space="0" w:color="auto"/>
        <w:bottom w:val="none" w:sz="0" w:space="0" w:color="auto"/>
        <w:right w:val="none" w:sz="0" w:space="0" w:color="auto"/>
        <w:bar w:val="none" w:sz="0" w:space="0" w:color="auto"/>
      </w:pBdr>
      <w:ind w:firstLine="0"/>
      <w:jc w:val="left"/>
    </w:pPr>
    <w:rPr>
      <w:rFonts w:ascii="Courier New" w:eastAsia="Times New Roman" w:hAnsi="Courier New" w:cs="Courier New"/>
      <w:color w:val="auto"/>
      <w:sz w:val="20"/>
      <w:szCs w:val="20"/>
      <w:u w:color="auto"/>
      <w:lang w:val="uk-UA" w:eastAsia="ru-RU"/>
    </w:rPr>
  </w:style>
  <w:style w:type="character" w:customStyle="1" w:styleId="a5">
    <w:name w:val="Текст Знак"/>
    <w:link w:val="PlainText"/>
    <w:uiPriority w:val="99"/>
    <w:rsid w:val="00075B49"/>
    <w:rPr>
      <w:rFonts w:ascii="Courier New" w:hAnsi="Courier New" w:cs="Courier New"/>
      <w:lang w:eastAsia="ru-RU"/>
    </w:rPr>
  </w:style>
  <w:style w:type="character" w:customStyle="1" w:styleId="StyleZakonu">
    <w:name w:val="StyleZakonu Знак"/>
    <w:link w:val="StyleZakonu0"/>
    <w:uiPriority w:val="99"/>
    <w:locked/>
    <w:rsid w:val="00075B49"/>
    <w:rPr>
      <w:lang w:eastAsia="ru-RU"/>
    </w:rPr>
  </w:style>
  <w:style w:type="paragraph" w:customStyle="1" w:styleId="StyleZakonu0">
    <w:name w:val="StyleZakonu"/>
    <w:basedOn w:val="Normal"/>
    <w:link w:val="StyleZakonu"/>
    <w:uiPriority w:val="99"/>
    <w:qFormat/>
    <w:rsid w:val="00075B49"/>
    <w:pPr>
      <w:pBdr>
        <w:top w:val="none" w:sz="0" w:space="0" w:color="auto"/>
        <w:left w:val="none" w:sz="0" w:space="0" w:color="auto"/>
        <w:bottom w:val="none" w:sz="0" w:space="0" w:color="auto"/>
        <w:right w:val="none" w:sz="0" w:space="0" w:color="auto"/>
        <w:bar w:val="none" w:sz="0" w:space="0" w:color="auto"/>
      </w:pBdr>
      <w:spacing w:after="60" w:line="220" w:lineRule="exact"/>
      <w:ind w:firstLine="284"/>
    </w:pPr>
    <w:rPr>
      <w:rFonts w:ascii="Times New Roman" w:eastAsia="Times New Roman" w:cs="Times New Roman"/>
      <w:color w:val="auto"/>
      <w:sz w:val="20"/>
      <w:szCs w:val="20"/>
      <w:u w:color="auto"/>
      <w:lang w:val="uk-UA" w:eastAsia="ru-RU"/>
    </w:rPr>
  </w:style>
  <w:style w:type="paragraph" w:customStyle="1" w:styleId="rvps2">
    <w:name w:val="rvps2"/>
    <w:basedOn w:val="Normal"/>
    <w:link w:val="rvps20"/>
    <w:rsid w:val="0040285E"/>
    <w:pPr>
      <w:pBdr>
        <w:top w:val="none" w:sz="0" w:space="0" w:color="auto"/>
        <w:left w:val="none" w:sz="0" w:space="0" w:color="auto"/>
        <w:bottom w:val="none" w:sz="0" w:space="0" w:color="auto"/>
        <w:right w:val="none" w:sz="0" w:space="0" w:color="auto"/>
        <w:bar w:val="none" w:sz="0" w:space="0" w:color="auto"/>
      </w:pBdr>
      <w:spacing w:before="100" w:beforeAutospacing="1" w:after="100" w:afterAutospacing="1"/>
      <w:ind w:firstLine="0"/>
      <w:jc w:val="left"/>
    </w:pPr>
    <w:rPr>
      <w:rFonts w:ascii="Times New Roman" w:eastAsia="Times New Roman" w:cs="Times New Roman"/>
      <w:color w:val="auto"/>
      <w:u w:color="auto"/>
      <w:lang w:val="uk-UA" w:eastAsia="uk-UA"/>
    </w:rPr>
  </w:style>
  <w:style w:type="character" w:customStyle="1" w:styleId="rvps20">
    <w:name w:val="rvps2 Знак"/>
    <w:link w:val="rvps2"/>
    <w:locked/>
    <w:rsid w:val="0040285E"/>
    <w:rPr>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header" Target="header2.xml" /><Relationship Id="rId8" Type="http://schemas.openxmlformats.org/officeDocument/2006/relationships/footer" Target="footer3.xml" /><Relationship Id="rId9" Type="http://schemas.openxmlformats.org/officeDocument/2006/relationships/numbering" Target="numbering.xml" /></Relationships>
</file>

<file path=docProps/app.xml><?xml version="1.0" encoding="utf-8"?>
<Properties xmlns="http://schemas.openxmlformats.org/officeDocument/2006/extended-properties" xmlns:vt="http://schemas.openxmlformats.org/officeDocument/2006/docPropsVTypes">
  <Template>Normal</Template>
  <TotalTime>118</TotalTime>
  <Pages>6</Pages>
  <Words>8321</Words>
  <Characters>4743</Characters>
  <Application>Microsoft Office Word</Application>
  <DocSecurity>0</DocSecurity>
  <Lines>39</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 вносить</vt:lpstr>
      <vt:lpstr>Проект вносить</vt:lpstr>
    </vt:vector>
  </TitlesOfParts>
  <Company/>
  <LinksUpToDate>false</LinksUpToDate>
  <CharactersWithSpaces>13038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вносить</dc:title>
  <dc:creator>tretiakova</dc:creator>
  <cp:lastModifiedBy>Третьякова Галина Миколаївна</cp:lastModifiedBy>
  <cp:revision>57</cp:revision>
  <cp:lastPrinted>2020-01-15T15:02:00Z</cp:lastPrinted>
  <dcterms:created xsi:type="dcterms:W3CDTF">2019-02-15T08:08:00Z</dcterms:created>
  <dcterms:modified xsi:type="dcterms:W3CDTF">2020-01-15T15:02:00Z</dcterms:modified>
</cp:coreProperties>
</file>