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F9" w:rsidRPr="00D33C7F" w:rsidRDefault="00E572F9" w:rsidP="00D33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D33C7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ПОЯСНЮВАЛЬНА ЗАПИСКА </w:t>
      </w:r>
      <w:bookmarkStart w:id="0" w:name="1060"/>
      <w:bookmarkEnd w:id="0"/>
    </w:p>
    <w:p w:rsidR="00D33C7F" w:rsidRPr="00D33C7F" w:rsidRDefault="00E572F9" w:rsidP="00D33C7F">
      <w:pPr>
        <w:pStyle w:val="a7"/>
        <w:spacing w:before="0" w:after="0"/>
        <w:ind w:firstLine="284"/>
        <w:rPr>
          <w:rFonts w:ascii="Times New Roman" w:hAnsi="Times New Roman"/>
          <w:sz w:val="28"/>
          <w:szCs w:val="28"/>
        </w:rPr>
      </w:pPr>
      <w:r w:rsidRPr="00D33C7F">
        <w:rPr>
          <w:rFonts w:ascii="Times New Roman" w:hAnsi="Times New Roman"/>
          <w:color w:val="000000"/>
          <w:sz w:val="28"/>
          <w:szCs w:val="28"/>
        </w:rPr>
        <w:t xml:space="preserve">до проєкту </w:t>
      </w:r>
      <w:r w:rsidR="00D33C7F" w:rsidRPr="00D33C7F">
        <w:rPr>
          <w:rFonts w:ascii="Times New Roman" w:hAnsi="Times New Roman"/>
          <w:sz w:val="28"/>
          <w:szCs w:val="28"/>
        </w:rPr>
        <w:t>Закону України «</w:t>
      </w:r>
      <w:r w:rsidR="00D33C7F" w:rsidRPr="00D33C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внесення змін до деяких законів України у зв’язку з впорядкуванням діяльності у сфері державної реєстрації речових прав на нерухоме майно та їх обтяжень та у сфері </w:t>
      </w:r>
      <w:r w:rsidR="00E86C7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державної реєстрації</w:t>
      </w:r>
      <w:r w:rsidR="00D33C7F" w:rsidRPr="00D33C7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юридичних осіб, фізичних осіб </w:t>
      </w:r>
      <w:r w:rsidR="00AB3C7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–</w:t>
      </w:r>
      <w:r w:rsidR="00D33C7F" w:rsidRPr="00D33C7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підприємців та громадських формувань</w:t>
      </w:r>
      <w:r w:rsidR="00D33C7F" w:rsidRPr="00D33C7F">
        <w:rPr>
          <w:rFonts w:ascii="Times New Roman" w:hAnsi="Times New Roman"/>
          <w:sz w:val="28"/>
          <w:szCs w:val="28"/>
        </w:rPr>
        <w:t>»</w:t>
      </w:r>
    </w:p>
    <w:p w:rsidR="00E572F9" w:rsidRDefault="00E572F9" w:rsidP="00E57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E572F9" w:rsidRPr="00FF534E" w:rsidRDefault="00E572F9" w:rsidP="00FF534E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1061"/>
      <w:bookmarkStart w:id="2" w:name="1062"/>
      <w:bookmarkEnd w:id="1"/>
      <w:bookmarkEnd w:id="2"/>
      <w:r w:rsidRPr="00FF534E">
        <w:rPr>
          <w:rFonts w:ascii="Times New Roman" w:hAnsi="Times New Roman"/>
          <w:b/>
          <w:sz w:val="28"/>
          <w:szCs w:val="28"/>
        </w:rPr>
        <w:t>Резюме</w:t>
      </w:r>
    </w:p>
    <w:p w:rsidR="00EF472D" w:rsidRPr="00FF534E" w:rsidRDefault="00E572F9" w:rsidP="00FF534E">
      <w:pPr>
        <w:pStyle w:val="2"/>
        <w:spacing w:before="0"/>
        <w:rPr>
          <w:b w:val="0"/>
          <w:lang w:val="uk-UA"/>
        </w:rPr>
      </w:pPr>
      <w:r w:rsidRPr="00315EE5">
        <w:rPr>
          <w:b w:val="0"/>
          <w:color w:val="000000"/>
          <w:shd w:val="clear" w:color="auto" w:fill="FFFFFF"/>
          <w:lang w:val="uk-UA" w:eastAsia="ru-RU"/>
        </w:rPr>
        <w:t xml:space="preserve">Проєкт </w:t>
      </w:r>
      <w:r w:rsidR="00D33C7F" w:rsidRPr="00315EE5">
        <w:rPr>
          <w:b w:val="0"/>
          <w:lang w:val="uk-UA"/>
        </w:rPr>
        <w:t>Закону України «</w:t>
      </w:r>
      <w:bookmarkStart w:id="3" w:name="n3"/>
      <w:bookmarkEnd w:id="3"/>
      <w:r w:rsidR="00D33C7F" w:rsidRPr="00315EE5">
        <w:rPr>
          <w:b w:val="0"/>
          <w:color w:val="000000"/>
          <w:lang w:val="uk-UA"/>
        </w:rPr>
        <w:t xml:space="preserve">Про внесення змін до деяких законів України у зв’язку з впорядкуванням діяльності у сфері державної реєстрації речових прав на нерухоме майно та їх обтяжень та у сфері </w:t>
      </w:r>
      <w:r w:rsidR="00AB3C7E">
        <w:rPr>
          <w:b w:val="0"/>
          <w:bCs/>
          <w:color w:val="000000"/>
          <w:bdr w:val="none" w:sz="0" w:space="0" w:color="auto" w:frame="1"/>
          <w:lang w:val="uk-UA"/>
        </w:rPr>
        <w:t>державної реєстрації</w:t>
      </w:r>
      <w:r w:rsidR="00D33C7F" w:rsidRPr="00315EE5">
        <w:rPr>
          <w:b w:val="0"/>
          <w:bCs/>
          <w:color w:val="000000"/>
          <w:bdr w:val="none" w:sz="0" w:space="0" w:color="auto" w:frame="1"/>
          <w:lang w:val="uk-UA"/>
        </w:rPr>
        <w:t xml:space="preserve"> юридичних осіб, фізичних осіб </w:t>
      </w:r>
      <w:r w:rsidR="00EF472D" w:rsidRPr="00315EE5">
        <w:rPr>
          <w:b w:val="0"/>
          <w:bCs/>
          <w:color w:val="000000"/>
          <w:bdr w:val="none" w:sz="0" w:space="0" w:color="auto" w:frame="1"/>
          <w:lang w:val="uk-UA"/>
        </w:rPr>
        <w:t>–</w:t>
      </w:r>
      <w:r w:rsidR="00D33C7F" w:rsidRPr="00315EE5">
        <w:rPr>
          <w:b w:val="0"/>
          <w:bCs/>
          <w:color w:val="000000"/>
          <w:bdr w:val="none" w:sz="0" w:space="0" w:color="auto" w:frame="1"/>
          <w:lang w:val="uk-UA"/>
        </w:rPr>
        <w:t xml:space="preserve"> підприємців та громадських формувань</w:t>
      </w:r>
      <w:r w:rsidR="00D33C7F" w:rsidRPr="00315EE5">
        <w:rPr>
          <w:b w:val="0"/>
          <w:lang w:val="uk-UA"/>
        </w:rPr>
        <w:t>»</w:t>
      </w:r>
      <w:r w:rsidR="00D33C7F" w:rsidRPr="00315EE5">
        <w:rPr>
          <w:b w:val="0"/>
          <w:bCs/>
          <w:color w:val="000000"/>
          <w:bdr w:val="none" w:sz="0" w:space="0" w:color="auto" w:frame="1"/>
          <w:lang w:val="uk-UA"/>
        </w:rPr>
        <w:t xml:space="preserve"> </w:t>
      </w:r>
      <w:r w:rsidRPr="00315EE5">
        <w:rPr>
          <w:b w:val="0"/>
          <w:lang w:val="uk-UA"/>
        </w:rPr>
        <w:t xml:space="preserve">(далі – </w:t>
      </w:r>
      <w:r w:rsidRPr="00315EE5">
        <w:rPr>
          <w:b w:val="0"/>
          <w:lang w:val="uk-UA" w:eastAsia="ru-RU"/>
        </w:rPr>
        <w:t>проєкт Закону</w:t>
      </w:r>
      <w:r w:rsidR="00244D77" w:rsidRPr="00315EE5">
        <w:rPr>
          <w:b w:val="0"/>
          <w:lang w:val="uk-UA" w:eastAsia="ru-RU"/>
        </w:rPr>
        <w:t>, законопроєкт</w:t>
      </w:r>
      <w:r w:rsidRPr="00315EE5">
        <w:rPr>
          <w:b w:val="0"/>
          <w:lang w:val="uk-UA" w:eastAsia="ru-RU"/>
        </w:rPr>
        <w:t>)</w:t>
      </w:r>
      <w:r w:rsidRPr="00315EE5">
        <w:rPr>
          <w:b w:val="0"/>
          <w:lang w:val="uk-UA"/>
        </w:rPr>
        <w:t xml:space="preserve"> розроблений</w:t>
      </w:r>
      <w:r w:rsidR="00D33C7F" w:rsidRPr="00315EE5">
        <w:rPr>
          <w:b w:val="0"/>
          <w:lang w:val="uk-UA"/>
        </w:rPr>
        <w:t xml:space="preserve"> Міністерством юстиції</w:t>
      </w:r>
      <w:r w:rsidRPr="00315EE5">
        <w:rPr>
          <w:b w:val="0"/>
          <w:lang w:val="uk-UA"/>
        </w:rPr>
        <w:t xml:space="preserve"> на виконання завдань, </w:t>
      </w:r>
      <w:r w:rsidR="00EF472D" w:rsidRPr="00315EE5">
        <w:rPr>
          <w:b w:val="0"/>
          <w:lang w:val="uk-UA"/>
        </w:rPr>
        <w:t>визначених Указами Президента України</w:t>
      </w:r>
      <w:r w:rsidR="00146ECE" w:rsidRPr="00315EE5">
        <w:rPr>
          <w:b w:val="0"/>
          <w:lang w:val="uk-UA"/>
        </w:rPr>
        <w:t xml:space="preserve"> </w:t>
      </w:r>
      <w:r w:rsidR="00315EE5" w:rsidRPr="00315EE5">
        <w:rPr>
          <w:b w:val="0"/>
          <w:lang w:val="uk-UA"/>
        </w:rPr>
        <w:t>від</w:t>
      </w:r>
      <w:r w:rsidR="00C364F4" w:rsidRPr="00315EE5">
        <w:rPr>
          <w:b w:val="0"/>
          <w:lang w:val="uk-UA"/>
        </w:rPr>
        <w:t xml:space="preserve"> 22 липня 2019 року </w:t>
      </w:r>
      <w:r w:rsidR="00244D77" w:rsidRPr="00315EE5">
        <w:rPr>
          <w:b w:val="0"/>
          <w:lang w:val="uk-UA"/>
        </w:rPr>
        <w:t xml:space="preserve">                        </w:t>
      </w:r>
      <w:r w:rsidR="00C364F4" w:rsidRPr="00315EE5">
        <w:rPr>
          <w:b w:val="0"/>
          <w:lang w:val="uk-UA"/>
        </w:rPr>
        <w:t xml:space="preserve">№ 542/2019 «Про заходи щодо протидії рейдерству» та </w:t>
      </w:r>
      <w:r w:rsidR="00146ECE" w:rsidRPr="00315EE5">
        <w:rPr>
          <w:b w:val="0"/>
          <w:lang w:val="uk-UA"/>
        </w:rPr>
        <w:t>від 08 листопада 2019 року № 837/2019</w:t>
      </w:r>
      <w:r w:rsidR="00146ECE" w:rsidRPr="00315EE5">
        <w:rPr>
          <w:color w:val="333333"/>
          <w:sz w:val="36"/>
          <w:szCs w:val="36"/>
          <w:shd w:val="clear" w:color="auto" w:fill="FFFFFF"/>
          <w:lang w:val="uk-UA"/>
        </w:rPr>
        <w:t xml:space="preserve"> </w:t>
      </w:r>
      <w:r w:rsidR="00146ECE" w:rsidRPr="00315EE5">
        <w:rPr>
          <w:b w:val="0"/>
          <w:shd w:val="clear" w:color="auto" w:fill="FFFFFF"/>
          <w:lang w:val="uk-UA"/>
        </w:rPr>
        <w:t xml:space="preserve">«Про невідкладні заходи з проведення реформ та зміцнення держави» </w:t>
      </w:r>
      <w:r w:rsidR="008E2731" w:rsidRPr="00315EE5">
        <w:rPr>
          <w:b w:val="0"/>
          <w:shd w:val="clear" w:color="auto" w:fill="FFFFFF"/>
          <w:lang w:val="uk-UA"/>
        </w:rPr>
        <w:t>(</w:t>
      </w:r>
      <w:r w:rsidR="00146ECE" w:rsidRPr="00315EE5">
        <w:rPr>
          <w:b w:val="0"/>
          <w:shd w:val="clear" w:color="auto" w:fill="FFFFFF"/>
          <w:lang w:val="uk-UA"/>
        </w:rPr>
        <w:t>далі – Указ Президента № 837),</w:t>
      </w:r>
      <w:r w:rsidR="00EF472D" w:rsidRPr="00315EE5">
        <w:rPr>
          <w:b w:val="0"/>
          <w:lang w:val="uk-UA"/>
        </w:rPr>
        <w:t xml:space="preserve"> </w:t>
      </w:r>
      <w:bookmarkStart w:id="4" w:name="_Toc20719677"/>
      <w:r w:rsidR="00367CFE" w:rsidRPr="00315EE5">
        <w:rPr>
          <w:b w:val="0"/>
          <w:lang w:val="uk-UA"/>
        </w:rPr>
        <w:t>ц</w:t>
      </w:r>
      <w:r w:rsidR="00EF472D" w:rsidRPr="00315EE5">
        <w:rPr>
          <w:b w:val="0"/>
          <w:lang w:val="uk-UA"/>
        </w:rPr>
        <w:t>ілі 12.1 «Люди захищені від шахрайства та введення в оману щодо юридично значущої інформації (про права на нерухомість, транспортні засоби, корпоративні права та інші вартісні об’єкти)</w:t>
      </w:r>
      <w:bookmarkEnd w:id="4"/>
      <w:r w:rsidR="00EF472D" w:rsidRPr="00315EE5">
        <w:rPr>
          <w:b w:val="0"/>
          <w:lang w:val="uk-UA"/>
        </w:rPr>
        <w:t>» Програми діяльності Кабінету М</w:t>
      </w:r>
      <w:r w:rsidR="008E2731" w:rsidRPr="00315EE5">
        <w:rPr>
          <w:b w:val="0"/>
          <w:lang w:val="uk-UA"/>
        </w:rPr>
        <w:t xml:space="preserve">іністрів України, затвердженої </w:t>
      </w:r>
      <w:r w:rsidR="008E2731" w:rsidRPr="00FF534E">
        <w:rPr>
          <w:b w:val="0"/>
          <w:lang w:val="uk-UA"/>
        </w:rPr>
        <w:t>П</w:t>
      </w:r>
      <w:r w:rsidR="00EF472D" w:rsidRPr="00FF534E">
        <w:rPr>
          <w:b w:val="0"/>
          <w:lang w:val="uk-UA"/>
        </w:rPr>
        <w:t xml:space="preserve">остановою Верховної Ради України </w:t>
      </w:r>
      <w:r w:rsidR="00EF472D" w:rsidRPr="00FF534E">
        <w:rPr>
          <w:rStyle w:val="rvts44"/>
          <w:b w:val="0"/>
          <w:bCs/>
          <w:shd w:val="clear" w:color="auto" w:fill="FFFFFF"/>
        </w:rPr>
        <w:t>4 жовтня 2019 року</w:t>
      </w:r>
      <w:r w:rsidR="00EF472D" w:rsidRPr="00FF534E">
        <w:rPr>
          <w:rStyle w:val="rvts44"/>
          <w:b w:val="0"/>
          <w:bCs/>
          <w:shd w:val="clear" w:color="auto" w:fill="FFFFFF"/>
          <w:lang w:val="uk-UA"/>
        </w:rPr>
        <w:t xml:space="preserve"> </w:t>
      </w:r>
      <w:r w:rsidR="00EF472D" w:rsidRPr="00FF534E">
        <w:rPr>
          <w:rStyle w:val="rvts44"/>
          <w:b w:val="0"/>
          <w:bCs/>
          <w:shd w:val="clear" w:color="auto" w:fill="FFFFFF"/>
        </w:rPr>
        <w:t>№ 188-IX</w:t>
      </w:r>
      <w:r w:rsidR="00AB3C7E" w:rsidRPr="00FF534E">
        <w:rPr>
          <w:rStyle w:val="rvts44"/>
          <w:b w:val="0"/>
          <w:bCs/>
          <w:shd w:val="clear" w:color="auto" w:fill="FFFFFF"/>
          <w:lang w:val="uk-UA"/>
        </w:rPr>
        <w:t xml:space="preserve">, </w:t>
      </w:r>
      <w:r w:rsidR="00EF472D" w:rsidRPr="00FF534E">
        <w:rPr>
          <w:rStyle w:val="rvts44"/>
          <w:b w:val="0"/>
          <w:bCs/>
          <w:shd w:val="clear" w:color="auto" w:fill="FFFFFF"/>
          <w:lang w:val="uk-UA"/>
        </w:rPr>
        <w:t xml:space="preserve">та </w:t>
      </w:r>
      <w:r w:rsidR="00AB3C7E" w:rsidRPr="00FF534E">
        <w:rPr>
          <w:rStyle w:val="rvts44"/>
          <w:b w:val="0"/>
          <w:bCs/>
          <w:shd w:val="clear" w:color="auto" w:fill="FFFFFF"/>
          <w:lang w:val="uk-UA"/>
        </w:rPr>
        <w:t>з метою подальшої</w:t>
      </w:r>
      <w:r w:rsidR="00EF472D" w:rsidRPr="00FF534E">
        <w:rPr>
          <w:rStyle w:val="rvts44"/>
          <w:b w:val="0"/>
          <w:bCs/>
          <w:shd w:val="clear" w:color="auto" w:fill="FFFFFF"/>
          <w:lang w:val="uk-UA"/>
        </w:rPr>
        <w:t xml:space="preserve"> реаліз</w:t>
      </w:r>
      <w:r w:rsidR="008E2731" w:rsidRPr="00FF534E">
        <w:rPr>
          <w:rStyle w:val="rvts44"/>
          <w:b w:val="0"/>
          <w:bCs/>
          <w:shd w:val="clear" w:color="auto" w:fill="FFFFFF"/>
          <w:lang w:val="uk-UA"/>
        </w:rPr>
        <w:t>ації курсу</w:t>
      </w:r>
      <w:r w:rsidR="00625406" w:rsidRPr="00FF534E">
        <w:rPr>
          <w:rStyle w:val="rvts44"/>
          <w:b w:val="0"/>
          <w:bCs/>
          <w:shd w:val="clear" w:color="auto" w:fill="FFFFFF"/>
          <w:lang w:val="uk-UA"/>
        </w:rPr>
        <w:t xml:space="preserve"> держави</w:t>
      </w:r>
      <w:r w:rsidR="008E2731" w:rsidRPr="00FF534E">
        <w:rPr>
          <w:rStyle w:val="rvts44"/>
          <w:b w:val="0"/>
          <w:bCs/>
          <w:shd w:val="clear" w:color="auto" w:fill="FFFFFF"/>
          <w:lang w:val="uk-UA"/>
        </w:rPr>
        <w:t xml:space="preserve"> на децентралізацію</w:t>
      </w:r>
      <w:r w:rsidR="00EF472D" w:rsidRPr="00FF534E">
        <w:rPr>
          <w:rStyle w:val="rvts44"/>
          <w:b w:val="0"/>
          <w:bCs/>
          <w:shd w:val="clear" w:color="auto" w:fill="FFFFFF"/>
          <w:lang w:val="uk-UA"/>
        </w:rPr>
        <w:t xml:space="preserve"> владних повноважень у сферах державної реєстрації речових прав на нерухоме майно та бізнесу.</w:t>
      </w:r>
    </w:p>
    <w:p w:rsidR="00E572F9" w:rsidRPr="00FF534E" w:rsidRDefault="00FF534E" w:rsidP="00FF534E">
      <w:pPr>
        <w:pStyle w:val="a3"/>
        <w:spacing w:after="12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AB3C7E" w:rsidRPr="00FF534E">
        <w:rPr>
          <w:rFonts w:ascii="Times New Roman" w:hAnsi="Times New Roman"/>
          <w:b/>
          <w:sz w:val="28"/>
          <w:szCs w:val="28"/>
        </w:rPr>
        <w:t xml:space="preserve">Проблема, яка потребує розв’язання </w:t>
      </w:r>
    </w:p>
    <w:p w:rsidR="00EB0424" w:rsidRPr="00FF534E" w:rsidRDefault="00625406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В</w:t>
      </w:r>
      <w:r w:rsidR="00EB0424" w:rsidRPr="00FF534E">
        <w:rPr>
          <w:rFonts w:ascii="Times New Roman" w:hAnsi="Times New Roman"/>
          <w:sz w:val="28"/>
          <w:szCs w:val="28"/>
          <w:lang w:val="uk-UA"/>
        </w:rPr>
        <w:t xml:space="preserve">ідповідно до пункту 8 доручення Прем’єр-міністра України Олексія Гончарука від 18 жовтня 2019 року № 36399/0/1-19 та резолюції Міністра Кабінету Міністрів України Дмитра Дубілета від 08 листопада 2019 року </w:t>
      </w:r>
      <w:r w:rsidRPr="00FF534E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EB0424" w:rsidRPr="00FF534E">
        <w:rPr>
          <w:rFonts w:ascii="Times New Roman" w:hAnsi="Times New Roman"/>
          <w:sz w:val="28"/>
          <w:szCs w:val="28"/>
          <w:lang w:val="uk-UA"/>
        </w:rPr>
        <w:t>№ 25660/0/2-19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34E">
        <w:rPr>
          <w:rFonts w:ascii="Times New Roman" w:hAnsi="Times New Roman"/>
          <w:sz w:val="28"/>
          <w:szCs w:val="28"/>
          <w:lang w:val="uk-UA"/>
        </w:rPr>
        <w:t xml:space="preserve">Урядом </w:t>
      </w:r>
      <w:r w:rsidR="00AB3C7E" w:rsidRPr="00FF534E">
        <w:rPr>
          <w:rFonts w:ascii="Times New Roman" w:hAnsi="Times New Roman"/>
          <w:sz w:val="28"/>
          <w:szCs w:val="28"/>
          <w:lang w:val="uk-UA"/>
        </w:rPr>
        <w:t>поставлено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 xml:space="preserve"> завдання</w:t>
      </w:r>
      <w:r w:rsidR="00EB0424" w:rsidRPr="00FF534E">
        <w:rPr>
          <w:rFonts w:ascii="Times New Roman" w:hAnsi="Times New Roman"/>
          <w:sz w:val="28"/>
          <w:szCs w:val="28"/>
          <w:lang w:val="uk-UA"/>
        </w:rPr>
        <w:t xml:space="preserve"> комплексно врегулювати питання здійснення повноважень у сферах державної реєстрації речових прав на нерухоме майно та бізнесу без участі р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>айонних державних адміністрацій, у зв’язку з чим законодавство вимагає перегляду підходів до складу та повноважень суб’єктів державної реєстрації у цих сферах.</w:t>
      </w:r>
    </w:p>
    <w:p w:rsidR="00641C24" w:rsidRPr="00FF534E" w:rsidRDefault="00641C24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Крім того, Президентом України наголошено на необхідності якнайшвидшого переведення частини реєстраційних послуг в електронну форму</w:t>
      </w:r>
      <w:r w:rsidR="002A3B61" w:rsidRPr="00FF534E">
        <w:rPr>
          <w:rFonts w:ascii="Times New Roman" w:hAnsi="Times New Roman"/>
          <w:sz w:val="28"/>
          <w:szCs w:val="28"/>
          <w:lang w:val="uk-UA"/>
        </w:rPr>
        <w:t xml:space="preserve">, зокрема створення умов для </w:t>
      </w:r>
      <w:r w:rsidR="00D608BB" w:rsidRPr="00FF534E">
        <w:rPr>
          <w:rFonts w:ascii="Times New Roman" w:hAnsi="Times New Roman"/>
          <w:sz w:val="28"/>
          <w:szCs w:val="28"/>
          <w:lang w:val="uk-UA"/>
        </w:rPr>
        <w:t xml:space="preserve">проведення реєстраційних дій на </w:t>
      </w:r>
      <w:r w:rsidRPr="00FF534E">
        <w:rPr>
          <w:rFonts w:ascii="Times New Roman" w:hAnsi="Times New Roman"/>
          <w:sz w:val="28"/>
          <w:szCs w:val="28"/>
          <w:lang w:val="uk-UA"/>
        </w:rPr>
        <w:t>підставі судових рішень в електронній формі та заяв, поданих в електронній формі через особистий кабінет заявника, за умови його ідентифікації за допомогою кваліфікованого електронного цифрового підпису або інших альтернативних джерел його ідентифікації.</w:t>
      </w:r>
    </w:p>
    <w:p w:rsidR="00E572F9" w:rsidRPr="00FF534E" w:rsidRDefault="00641C24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Вимагають також удосконалення законодавчі засади оскарження рішень, дій або бездіяльності у сфері державної реєстрації речових прав на нерухоме майно та їх обтяжень та у сфері державної реєстрації юридичних осіб, фізичних </w:t>
      </w:r>
      <w:r w:rsidR="00D608BB"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осіб –</w:t>
      </w:r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підприємців та громадських формувань.</w:t>
      </w:r>
    </w:p>
    <w:p w:rsidR="00625406" w:rsidRPr="00FF534E" w:rsidRDefault="00625406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На виконання вищевказаних завдань Мініс</w:t>
      </w:r>
      <w:r w:rsidR="002C3CAA"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терством юстиції розроблено проє</w:t>
      </w:r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 Закону.</w:t>
      </w:r>
    </w:p>
    <w:p w:rsidR="00E572F9" w:rsidRPr="00FF534E" w:rsidRDefault="00FF534E" w:rsidP="00FF534E">
      <w:pPr>
        <w:shd w:val="clear" w:color="auto" w:fill="FFFFFF"/>
        <w:spacing w:after="120" w:line="240" w:lineRule="auto"/>
        <w:ind w:left="567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3. </w:t>
      </w:r>
      <w:r w:rsidR="00E572F9" w:rsidRPr="00FF53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Суть проє</w:t>
      </w:r>
      <w:r w:rsidR="005509AF" w:rsidRPr="00FF53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кту</w:t>
      </w:r>
      <w:r w:rsidR="00E572F9" w:rsidRPr="00FF534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акта</w:t>
      </w:r>
    </w:p>
    <w:p w:rsidR="002A3B61" w:rsidRPr="00FF534E" w:rsidRDefault="00E572F9" w:rsidP="00FF534E">
      <w:pPr>
        <w:spacing w:after="12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Проєкт Закону містить низку важливих змін до Законів України «Про державну реєстрацію речових прав на нерухоме майно та їх обтяжень» (далі –</w:t>
      </w:r>
      <w:r w:rsidR="005509AF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Закон), «Про державну реєстрацію юридичних осіб, фізичних осіб – підприєм</w:t>
      </w:r>
      <w:r w:rsidR="00ED071E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ців та громадських формувань» (</w:t>
      </w:r>
      <w:r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далі – Закон про реєстрацію), що ви</w:t>
      </w:r>
      <w:r w:rsidR="005509AF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пливають із завдань, визначених</w:t>
      </w:r>
      <w:r w:rsidR="002A3B61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25406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Президентом</w:t>
      </w:r>
      <w:r w:rsidR="002A3B61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25406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та Урядом </w:t>
      </w:r>
      <w:r w:rsidR="002A3B61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України.</w:t>
      </w:r>
    </w:p>
    <w:p w:rsidR="00367CFE" w:rsidRPr="00FF534E" w:rsidRDefault="00ED071E" w:rsidP="00FF534E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F534E">
        <w:rPr>
          <w:bCs/>
          <w:color w:val="000000"/>
          <w:sz w:val="28"/>
          <w:szCs w:val="28"/>
          <w:shd w:val="clear" w:color="auto" w:fill="FFFFFF"/>
          <w:lang w:val="uk-UA"/>
        </w:rPr>
        <w:t>Проєкт Закону передбачає виключення районних державних адміністрацій з числа</w:t>
      </w:r>
      <w:r w:rsidR="00F913F3" w:rsidRPr="00FF534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суб’єктів державної реєстрації,</w:t>
      </w:r>
      <w:r w:rsidRPr="00FF534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делегування частини повноважень у сфері державної реєстрації речових прав на нерухоме майно та бізнесу посадовим особам </w:t>
      </w:r>
      <w:r w:rsidRPr="00FF534E">
        <w:rPr>
          <w:bCs/>
          <w:color w:val="000000"/>
          <w:sz w:val="28"/>
          <w:szCs w:val="28"/>
          <w:lang w:val="uk-UA"/>
        </w:rPr>
        <w:t>Міністерства юстиції України та</w:t>
      </w:r>
      <w:r w:rsidR="005B547C" w:rsidRPr="00FF534E">
        <w:rPr>
          <w:bCs/>
          <w:color w:val="000000"/>
          <w:sz w:val="28"/>
          <w:szCs w:val="28"/>
          <w:lang w:val="uk-UA"/>
        </w:rPr>
        <w:t>/або</w:t>
      </w:r>
      <w:r w:rsidR="005509AF" w:rsidRPr="00FF534E">
        <w:rPr>
          <w:bCs/>
          <w:color w:val="000000"/>
          <w:sz w:val="28"/>
          <w:szCs w:val="28"/>
          <w:lang w:val="uk-UA"/>
        </w:rPr>
        <w:t xml:space="preserve"> його територіальним органам</w:t>
      </w:r>
      <w:r w:rsidRPr="00FF534E">
        <w:rPr>
          <w:bCs/>
          <w:color w:val="000000"/>
          <w:sz w:val="28"/>
          <w:szCs w:val="28"/>
          <w:lang w:val="uk-UA"/>
        </w:rPr>
        <w:t>. До таких повноважень</w:t>
      </w:r>
      <w:r w:rsidR="00D608BB" w:rsidRPr="00FF534E">
        <w:rPr>
          <w:bCs/>
          <w:color w:val="000000"/>
          <w:sz w:val="28"/>
          <w:szCs w:val="28"/>
          <w:lang w:val="uk-UA"/>
        </w:rPr>
        <w:t xml:space="preserve"> </w:t>
      </w:r>
      <w:r w:rsidRPr="00FF534E">
        <w:rPr>
          <w:bCs/>
          <w:color w:val="000000"/>
          <w:sz w:val="28"/>
          <w:szCs w:val="28"/>
          <w:lang w:val="uk-UA"/>
        </w:rPr>
        <w:t>пропонується</w:t>
      </w:r>
      <w:r w:rsidR="005509AF" w:rsidRPr="00FF534E">
        <w:rPr>
          <w:bCs/>
          <w:color w:val="000000"/>
          <w:sz w:val="28"/>
          <w:szCs w:val="28"/>
          <w:lang w:val="uk-UA"/>
        </w:rPr>
        <w:t>, зокрема</w:t>
      </w:r>
      <w:r w:rsidRPr="00FF534E">
        <w:rPr>
          <w:bCs/>
          <w:color w:val="000000"/>
          <w:sz w:val="28"/>
          <w:szCs w:val="28"/>
          <w:lang w:val="uk-UA"/>
        </w:rPr>
        <w:t xml:space="preserve"> віднести проведення </w:t>
      </w:r>
      <w:r w:rsidRPr="00FF534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державної реєстрації та інших реєстраційних дій 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>на підставі судових рішень, що набрали законної сили</w:t>
      </w:r>
      <w:r w:rsidR="005B547C" w:rsidRPr="00FF534E">
        <w:rPr>
          <w:color w:val="000000"/>
          <w:sz w:val="28"/>
          <w:szCs w:val="28"/>
          <w:shd w:val="clear" w:color="auto" w:fill="FFFFFF"/>
          <w:lang w:val="uk-UA"/>
        </w:rPr>
        <w:t>, які отримуються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B547C" w:rsidRPr="00FF534E">
        <w:rPr>
          <w:bCs/>
          <w:sz w:val="28"/>
          <w:szCs w:val="28"/>
          <w:lang w:val="uk-UA"/>
        </w:rPr>
        <w:t xml:space="preserve">у результаті інформаційної взаємодії Державного реєстру речових прав на нерухоме майно та Єдиного державного реєстру судових рішень 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>та мають наслідком зміну відомостей у відповідних реєстрах, заборону вчинення реєстраційних дій, а також на державну реєстрацію на підставі до</w:t>
      </w:r>
      <w:r w:rsidR="00625406" w:rsidRPr="00FF534E">
        <w:rPr>
          <w:color w:val="000000"/>
          <w:sz w:val="28"/>
          <w:szCs w:val="28"/>
          <w:shd w:val="clear" w:color="auto" w:fill="FFFFFF"/>
          <w:lang w:val="uk-UA"/>
        </w:rPr>
        <w:t>кументів, що подаються заявниками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 xml:space="preserve"> в електронній формі. </w:t>
      </w:r>
      <w:r w:rsidR="00625406" w:rsidRPr="00FF534E">
        <w:rPr>
          <w:sz w:val="28"/>
          <w:szCs w:val="28"/>
          <w:lang w:val="uk-UA"/>
        </w:rPr>
        <w:t>Передбачається, що такі з</w:t>
      </w:r>
      <w:r w:rsidR="002A3B61" w:rsidRPr="00FF534E">
        <w:rPr>
          <w:sz w:val="28"/>
          <w:szCs w:val="28"/>
          <w:lang w:val="uk-UA"/>
        </w:rPr>
        <w:t>аяви</w:t>
      </w:r>
      <w:r w:rsidRPr="00FF534E">
        <w:rPr>
          <w:sz w:val="28"/>
          <w:szCs w:val="28"/>
          <w:lang w:val="uk-UA"/>
        </w:rPr>
        <w:t xml:space="preserve"> громадян та юридичних осіб в електронній формі</w:t>
      </w:r>
      <w:r w:rsidR="002A3B61" w:rsidRPr="00FF534E">
        <w:rPr>
          <w:sz w:val="28"/>
          <w:szCs w:val="28"/>
          <w:lang w:val="uk-UA"/>
        </w:rPr>
        <w:t xml:space="preserve"> можуть бути подані незалежно від місцезнаходження останніх, а їх опрацювання для заявників здійснюватиметься з мінімальними затратами часу та ресурсів.</w:t>
      </w:r>
      <w:r w:rsidRPr="00FF534E">
        <w:rPr>
          <w:sz w:val="28"/>
          <w:szCs w:val="28"/>
          <w:lang w:val="uk-UA"/>
        </w:rPr>
        <w:t xml:space="preserve"> </w:t>
      </w:r>
      <w:r w:rsidRPr="00FF534E">
        <w:rPr>
          <w:sz w:val="28"/>
          <w:szCs w:val="28"/>
        </w:rPr>
        <w:t>Зазначене відповідає Концепції електронного урядування в Україні</w:t>
      </w:r>
      <w:r w:rsidRPr="00FF534E">
        <w:rPr>
          <w:sz w:val="28"/>
          <w:szCs w:val="28"/>
          <w:lang w:val="uk-UA"/>
        </w:rPr>
        <w:t xml:space="preserve"> і водночас</w:t>
      </w:r>
      <w:r w:rsidRPr="00FF534E">
        <w:rPr>
          <w:sz w:val="28"/>
          <w:szCs w:val="28"/>
        </w:rPr>
        <w:t xml:space="preserve"> сприяти</w:t>
      </w:r>
      <w:r w:rsidR="00F913F3" w:rsidRPr="00FF534E">
        <w:rPr>
          <w:sz w:val="28"/>
          <w:szCs w:val="28"/>
        </w:rPr>
        <w:t>ме зменшенню проявів рейдерства</w:t>
      </w:r>
      <w:r w:rsidR="00F913F3" w:rsidRPr="00FF534E">
        <w:rPr>
          <w:sz w:val="28"/>
          <w:szCs w:val="28"/>
          <w:lang w:val="uk-UA"/>
        </w:rPr>
        <w:t>.</w:t>
      </w:r>
    </w:p>
    <w:p w:rsidR="00F913F3" w:rsidRPr="00FF534E" w:rsidRDefault="00367CFE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У зв’язку зі</w:t>
      </w:r>
      <w:r w:rsidR="00F913F3" w:rsidRPr="00FF534E">
        <w:rPr>
          <w:rFonts w:ascii="Times New Roman" w:hAnsi="Times New Roman"/>
          <w:sz w:val="28"/>
          <w:szCs w:val="28"/>
          <w:lang w:val="uk-UA"/>
        </w:rPr>
        <w:t xml:space="preserve"> зміною складу </w:t>
      </w:r>
      <w:r w:rsidR="00D608BB" w:rsidRPr="00FF534E">
        <w:rPr>
          <w:rFonts w:ascii="Times New Roman" w:hAnsi="Times New Roman"/>
          <w:sz w:val="28"/>
          <w:szCs w:val="28"/>
          <w:lang w:val="uk-UA"/>
        </w:rPr>
        <w:t xml:space="preserve">суб’єктів </w:t>
      </w:r>
      <w:r w:rsidR="00F913F3" w:rsidRPr="00FF534E">
        <w:rPr>
          <w:rFonts w:ascii="Times New Roman" w:hAnsi="Times New Roman"/>
          <w:sz w:val="28"/>
          <w:szCs w:val="28"/>
          <w:lang w:val="uk-UA"/>
        </w:rPr>
        <w:t>державної реєстрації</w:t>
      </w:r>
      <w:r w:rsidRPr="00FF534E">
        <w:rPr>
          <w:rFonts w:ascii="Times New Roman" w:hAnsi="Times New Roman"/>
          <w:bCs/>
          <w:sz w:val="28"/>
          <w:szCs w:val="28"/>
          <w:lang w:val="uk-UA"/>
        </w:rPr>
        <w:t xml:space="preserve"> зберігання  реєстраційних справ у паперовій та формування їх в електронній формах покладатиметься на територіальні органи Міністерства юстиції України.</w:t>
      </w:r>
    </w:p>
    <w:p w:rsidR="00030834" w:rsidRPr="00FF534E" w:rsidRDefault="00ED071E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Також на законодавчому рівні закріплюється принцип екстериторіальності державної реєстрації нерухомості, розташованої в межах Автономної Республіки Крим, міста Севастополя, тимчасово окупованих територій Луганської та Донецької областей.</w:t>
      </w:r>
    </w:p>
    <w:p w:rsidR="00F913F3" w:rsidRPr="00FF534E" w:rsidRDefault="00ED071E" w:rsidP="00FF534E">
      <w:pPr>
        <w:spacing w:after="120" w:line="240" w:lineRule="auto"/>
        <w:ind w:firstLine="567"/>
        <w:jc w:val="both"/>
        <w:rPr>
          <w:rStyle w:val="rvts9"/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Крім того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 xml:space="preserve">, з метою оптимізації </w:t>
      </w:r>
      <w:r w:rsidR="00030834" w:rsidRPr="00FF534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>впровадження нової ефектив</w:t>
      </w:r>
      <w:r w:rsidR="00030834" w:rsidRPr="00FF534E">
        <w:rPr>
          <w:rFonts w:ascii="Times New Roman" w:hAnsi="Times New Roman"/>
          <w:sz w:val="28"/>
          <w:szCs w:val="28"/>
          <w:lang w:val="uk-UA"/>
        </w:rPr>
        <w:t>ної моделі державної реєстрації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834" w:rsidRPr="00FF534E">
        <w:rPr>
          <w:rFonts w:ascii="Times New Roman" w:hAnsi="Times New Roman"/>
          <w:sz w:val="28"/>
          <w:szCs w:val="28"/>
          <w:lang w:val="uk-UA"/>
        </w:rPr>
        <w:t>у законопроєкті</w:t>
      </w:r>
      <w:r w:rsidR="00641C24" w:rsidRPr="00FF53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D77" w:rsidRPr="00FF534E">
        <w:rPr>
          <w:rFonts w:ascii="Times New Roman" w:hAnsi="Times New Roman"/>
          <w:sz w:val="28"/>
          <w:szCs w:val="28"/>
          <w:lang w:val="uk-UA"/>
        </w:rPr>
        <w:t>передбачаються норми, спрямовані на</w:t>
      </w:r>
      <w:r w:rsidR="00F913F3" w:rsidRPr="00FF534E">
        <w:rPr>
          <w:rFonts w:ascii="Times New Roman" w:hAnsi="Times New Roman"/>
          <w:sz w:val="28"/>
          <w:szCs w:val="28"/>
          <w:lang w:val="uk-UA"/>
        </w:rPr>
        <w:t xml:space="preserve"> запобігання проявам рейдерства, такі як</w:t>
      </w:r>
      <w:r w:rsidR="00F913F3" w:rsidRPr="00FF534E">
        <w:rPr>
          <w:rFonts w:ascii="Times New Roman" w:hAnsi="Times New Roman"/>
          <w:bCs/>
          <w:sz w:val="28"/>
          <w:szCs w:val="28"/>
          <w:lang w:val="uk-UA"/>
        </w:rPr>
        <w:t xml:space="preserve"> внесення до Державного реєстру речових прав на нерухоме майно відомостей паперових носіїв інформації про речові права, зареєстровані до 1 січня 2013 року</w:t>
      </w:r>
      <w:r w:rsidR="005509AF" w:rsidRPr="00FF534E">
        <w:rPr>
          <w:rFonts w:ascii="Times New Roman" w:hAnsi="Times New Roman"/>
          <w:bCs/>
          <w:sz w:val="28"/>
          <w:szCs w:val="28"/>
          <w:lang w:val="uk-UA"/>
        </w:rPr>
        <w:t>;</w:t>
      </w:r>
      <w:r w:rsidR="00C95815" w:rsidRPr="00FF534E">
        <w:rPr>
          <w:rFonts w:ascii="Times New Roman" w:hAnsi="Times New Roman"/>
          <w:bCs/>
          <w:sz w:val="28"/>
          <w:szCs w:val="28"/>
          <w:lang w:val="uk-UA"/>
        </w:rPr>
        <w:t xml:space="preserve"> підписання протоколу усіма</w:t>
      </w:r>
      <w:r w:rsidR="00030834" w:rsidRPr="00FF53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95815" w:rsidRPr="00FF534E">
        <w:rPr>
          <w:rFonts w:ascii="Times New Roman" w:hAnsi="Times New Roman"/>
          <w:bCs/>
          <w:sz w:val="28"/>
          <w:szCs w:val="28"/>
          <w:lang w:val="uk-UA"/>
        </w:rPr>
        <w:t xml:space="preserve">учасниками товариства з обмеженою відповідальністю, що брали участь у загальних зборах </w:t>
      </w:r>
      <w:r w:rsidR="00315EE5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C95815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разі прийняття загальними зборами учасників рішення щодо обрання одноосібного виконавчого органу товариства або членів колегіального виконавчого органу</w:t>
      </w:r>
      <w:r w:rsidR="00D608BB" w:rsidRPr="00FF53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0834" w:rsidRPr="00FF534E">
        <w:rPr>
          <w:rFonts w:ascii="Times New Roman" w:hAnsi="Times New Roman"/>
          <w:bCs/>
          <w:sz w:val="28"/>
          <w:szCs w:val="28"/>
          <w:lang w:val="uk-UA"/>
        </w:rPr>
        <w:t>тощо</w:t>
      </w:r>
      <w:r w:rsidR="00C95815" w:rsidRPr="00FF534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D071E" w:rsidRPr="00FF534E" w:rsidRDefault="00E572F9" w:rsidP="00FF534E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rStyle w:val="rvts9"/>
          <w:sz w:val="28"/>
          <w:szCs w:val="28"/>
          <w:bdr w:val="none" w:sz="0" w:space="0" w:color="auto" w:frame="1"/>
          <w:lang w:val="uk-UA"/>
        </w:rPr>
      </w:pPr>
      <w:r w:rsidRPr="00FF534E">
        <w:rPr>
          <w:color w:val="000000"/>
          <w:sz w:val="28"/>
          <w:szCs w:val="28"/>
          <w:shd w:val="clear" w:color="auto" w:fill="FFFFFF"/>
          <w:lang w:val="uk-UA"/>
        </w:rPr>
        <w:t>Дещо спрощується механізм встановл</w:t>
      </w:r>
      <w:r w:rsidR="005509AF" w:rsidRPr="00FF534E">
        <w:rPr>
          <w:color w:val="000000"/>
          <w:sz w:val="28"/>
          <w:szCs w:val="28"/>
          <w:shd w:val="clear" w:color="auto" w:fill="FFFFFF"/>
          <w:lang w:val="uk-UA"/>
        </w:rPr>
        <w:t>ення повноважень особи представ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 xml:space="preserve">ника, що звертається для проведення реєстраційних дій, а саме 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нотаріальна посвічена </w:t>
      </w:r>
      <w:r w:rsidR="00ED071E" w:rsidRPr="00FF534E">
        <w:rPr>
          <w:color w:val="000000"/>
          <w:sz w:val="28"/>
          <w:szCs w:val="28"/>
          <w:shd w:val="clear" w:color="auto" w:fill="FFFFFF"/>
          <w:lang w:val="uk-UA"/>
        </w:rPr>
        <w:t>довіренність не вимагатиметься у випадку</w:t>
      </w:r>
      <w:r w:rsidRPr="00FF53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F534E">
        <w:rPr>
          <w:rStyle w:val="rvts9"/>
          <w:sz w:val="28"/>
          <w:szCs w:val="28"/>
          <w:bdr w:val="none" w:sz="0" w:space="0" w:color="auto" w:frame="1"/>
          <w:shd w:val="clear" w:color="auto" w:fill="FFFFFF"/>
        </w:rPr>
        <w:t>проведення реєстраційних дій щодо</w:t>
      </w:r>
      <w:r w:rsidRPr="00FF534E">
        <w:rPr>
          <w:rStyle w:val="rvts9"/>
          <w:sz w:val="28"/>
          <w:szCs w:val="28"/>
          <w:bdr w:val="none" w:sz="0" w:space="0" w:color="auto" w:frame="1"/>
        </w:rPr>
        <w:t xml:space="preserve"> державного орган</w:t>
      </w:r>
      <w:r w:rsidR="00ED071E" w:rsidRPr="00FF534E">
        <w:rPr>
          <w:rStyle w:val="rvts9"/>
          <w:sz w:val="28"/>
          <w:szCs w:val="28"/>
          <w:bdr w:val="none" w:sz="0" w:space="0" w:color="auto" w:frame="1"/>
        </w:rPr>
        <w:t>у</w:t>
      </w:r>
      <w:r w:rsidR="00ED071E" w:rsidRPr="00FF534E">
        <w:rPr>
          <w:rStyle w:val="rvts9"/>
          <w:sz w:val="28"/>
          <w:szCs w:val="28"/>
          <w:bdr w:val="none" w:sz="0" w:space="0" w:color="auto" w:frame="1"/>
          <w:lang w:val="uk-UA"/>
        </w:rPr>
        <w:t xml:space="preserve"> або</w:t>
      </w:r>
      <w:r w:rsidRPr="00FF534E">
        <w:rPr>
          <w:rStyle w:val="rvts9"/>
          <w:sz w:val="28"/>
          <w:szCs w:val="28"/>
          <w:bdr w:val="none" w:sz="0" w:space="0" w:color="auto" w:frame="1"/>
        </w:rPr>
        <w:t xml:space="preserve"> органу місцевого самоврядування</w:t>
      </w:r>
      <w:r w:rsidRPr="00FF534E">
        <w:rPr>
          <w:rStyle w:val="rvts9"/>
          <w:sz w:val="28"/>
          <w:szCs w:val="28"/>
          <w:bdr w:val="none" w:sz="0" w:space="0" w:color="auto" w:frame="1"/>
          <w:lang w:val="uk-UA"/>
        </w:rPr>
        <w:t>.</w:t>
      </w:r>
    </w:p>
    <w:p w:rsidR="00ED071E" w:rsidRPr="00FF534E" w:rsidRDefault="00F913F3" w:rsidP="00FF534E">
      <w:pPr>
        <w:pStyle w:val="a8"/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FF534E">
        <w:rPr>
          <w:rStyle w:val="rvts9"/>
          <w:sz w:val="28"/>
          <w:szCs w:val="28"/>
          <w:bdr w:val="none" w:sz="0" w:space="0" w:color="auto" w:frame="1"/>
        </w:rPr>
        <w:t>На виконання вимог</w:t>
      </w:r>
      <w:r w:rsidR="00ED071E" w:rsidRPr="00FF534E">
        <w:rPr>
          <w:rStyle w:val="rvts9"/>
          <w:sz w:val="28"/>
          <w:szCs w:val="28"/>
          <w:bdr w:val="none" w:sz="0" w:space="0" w:color="auto" w:frame="1"/>
        </w:rPr>
        <w:t xml:space="preserve"> Указу Президента України № 837 в частині</w:t>
      </w:r>
      <w:r w:rsidR="00ED071E" w:rsidRPr="00FF534E">
        <w:rPr>
          <w:sz w:val="28"/>
          <w:szCs w:val="28"/>
          <w:shd w:val="clear" w:color="auto" w:fill="FFFFFF"/>
        </w:rPr>
        <w:t xml:space="preserve"> </w:t>
      </w:r>
      <w:r w:rsidR="00ED071E" w:rsidRPr="00FF534E">
        <w:rPr>
          <w:sz w:val="28"/>
          <w:szCs w:val="28"/>
        </w:rPr>
        <w:t>позбавлення Міністерства юстиції України повноважень щодо прийняття рішень про скасування реєстраційних дій у сфері державної реєстрації юридичних осіб, фізичних осіб – підприємців та громадських формувань, скасування рішень про державну реєстрацію прав на нерухоме майно та їх обтяжень та запровадження виключно судового порядку оскарження рішень, дій або бездіяльно</w:t>
      </w:r>
      <w:r w:rsidR="005509AF" w:rsidRPr="00FF534E">
        <w:rPr>
          <w:sz w:val="28"/>
          <w:szCs w:val="28"/>
        </w:rPr>
        <w:t>сті державних реєстраторів, суб’єктів</w:t>
      </w:r>
      <w:r w:rsidR="00ED071E" w:rsidRPr="00FF534E">
        <w:rPr>
          <w:sz w:val="28"/>
          <w:szCs w:val="28"/>
        </w:rPr>
        <w:t xml:space="preserve"> державної реєстрації у сферах державної реєстрації юридичних осіб, фізичних осіб </w:t>
      </w:r>
      <w:r w:rsidR="005E5B36" w:rsidRPr="00FF534E">
        <w:rPr>
          <w:sz w:val="28"/>
          <w:szCs w:val="28"/>
        </w:rPr>
        <w:t>–</w:t>
      </w:r>
      <w:r w:rsidR="00ED071E" w:rsidRPr="00FF534E">
        <w:rPr>
          <w:sz w:val="28"/>
          <w:szCs w:val="28"/>
        </w:rPr>
        <w:t xml:space="preserve"> підприємців та громадських формувань і державної реєстрації речових прав на нерухоме майно та їх обтяжень п</w:t>
      </w:r>
      <w:r w:rsidR="00ED071E" w:rsidRPr="00FF534E">
        <w:rPr>
          <w:bCs/>
          <w:sz w:val="28"/>
          <w:szCs w:val="28"/>
        </w:rPr>
        <w:t>роєктом Закону пропонується виключити статтю 37 Закону та статтю 34 Закону про реєстрацію, що регулюють питання оскарження рішень, дій або бездіяльнос</w:t>
      </w:r>
      <w:r w:rsidR="005E5B36" w:rsidRPr="00FF534E">
        <w:rPr>
          <w:bCs/>
          <w:sz w:val="28"/>
          <w:szCs w:val="28"/>
        </w:rPr>
        <w:t>ті у сфері державної реєстрації до Міністерства юстиції.</w:t>
      </w:r>
      <w:r w:rsidR="007B450F" w:rsidRPr="00FF534E">
        <w:rPr>
          <w:bCs/>
          <w:sz w:val="28"/>
          <w:szCs w:val="28"/>
        </w:rPr>
        <w:t xml:space="preserve"> Набрання чинності цією нормою Закону передбачено 01 січня 2022 року.</w:t>
      </w:r>
    </w:p>
    <w:p w:rsidR="00E572F9" w:rsidRPr="00FF534E" w:rsidRDefault="00FF534E" w:rsidP="00FF534E">
      <w:pPr>
        <w:spacing w:after="120" w:line="240" w:lineRule="auto"/>
        <w:ind w:left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E572F9" w:rsidRPr="00FF534E">
        <w:rPr>
          <w:rFonts w:ascii="Times New Roman" w:hAnsi="Times New Roman"/>
          <w:b/>
          <w:sz w:val="28"/>
          <w:szCs w:val="28"/>
          <w:lang w:val="uk-UA"/>
        </w:rPr>
        <w:t>Вплив на бюджет</w:t>
      </w:r>
    </w:p>
    <w:p w:rsidR="00E572F9" w:rsidRPr="00FF534E" w:rsidRDefault="00E572F9" w:rsidP="00FF534E">
      <w:pPr>
        <w:pStyle w:val="a3"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F534E">
        <w:rPr>
          <w:rFonts w:ascii="Times New Roman" w:hAnsi="Times New Roman"/>
          <w:sz w:val="28"/>
          <w:szCs w:val="28"/>
        </w:rPr>
        <w:t xml:space="preserve">Реалізація </w:t>
      </w:r>
      <w:r w:rsidR="00244D77" w:rsidRPr="00FF534E">
        <w:rPr>
          <w:rFonts w:ascii="Times New Roman" w:hAnsi="Times New Roman"/>
          <w:sz w:val="28"/>
          <w:szCs w:val="28"/>
        </w:rPr>
        <w:t>проєкту Закону</w:t>
      </w:r>
      <w:r w:rsidRPr="00FF534E">
        <w:rPr>
          <w:rFonts w:ascii="Times New Roman" w:hAnsi="Times New Roman"/>
          <w:sz w:val="28"/>
          <w:szCs w:val="28"/>
        </w:rPr>
        <w:t xml:space="preserve"> не потребуватиме додаткових витрат з Державного бюджету України.</w:t>
      </w:r>
    </w:p>
    <w:p w:rsidR="00095F38" w:rsidRPr="00FF534E" w:rsidRDefault="00FF534E" w:rsidP="00FF534E">
      <w:pPr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="00095F38" w:rsidRPr="00FF534E">
        <w:rPr>
          <w:rFonts w:ascii="Times New Roman" w:hAnsi="Times New Roman"/>
          <w:b/>
          <w:sz w:val="28"/>
          <w:szCs w:val="28"/>
        </w:rPr>
        <w:t>1. Відповідність законодавству у сфері державної допомоги</w:t>
      </w:r>
    </w:p>
    <w:p w:rsidR="00095F38" w:rsidRPr="00FF534E" w:rsidRDefault="00095F38" w:rsidP="00FF534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П</w:t>
      </w:r>
      <w:r w:rsidRPr="00FF534E">
        <w:rPr>
          <w:rFonts w:ascii="Times New Roman" w:hAnsi="Times New Roman"/>
          <w:sz w:val="28"/>
          <w:szCs w:val="28"/>
        </w:rPr>
        <w:t>ро</w:t>
      </w:r>
      <w:r w:rsidRPr="00FF534E">
        <w:rPr>
          <w:rFonts w:ascii="Times New Roman" w:hAnsi="Times New Roman"/>
          <w:sz w:val="28"/>
          <w:szCs w:val="28"/>
          <w:lang w:val="uk-UA"/>
        </w:rPr>
        <w:t>є</w:t>
      </w:r>
      <w:r w:rsidRPr="00FF534E">
        <w:rPr>
          <w:rFonts w:ascii="Times New Roman" w:hAnsi="Times New Roman"/>
          <w:sz w:val="28"/>
          <w:szCs w:val="28"/>
        </w:rPr>
        <w:t xml:space="preserve">кт Закону </w:t>
      </w:r>
      <w:r w:rsidR="005509AF" w:rsidRPr="00FF534E">
        <w:rPr>
          <w:rFonts w:ascii="Times New Roman" w:hAnsi="Times New Roman"/>
          <w:sz w:val="28"/>
          <w:szCs w:val="28"/>
        </w:rPr>
        <w:t>не поширюється на підтримку суб</w:t>
      </w:r>
      <w:r w:rsidR="00706820" w:rsidRPr="00FF534E">
        <w:rPr>
          <w:rFonts w:ascii="Times New Roman" w:hAnsi="Times New Roman"/>
          <w:sz w:val="28"/>
          <w:szCs w:val="28"/>
          <w:lang w:val="uk-UA"/>
        </w:rPr>
        <w:t>’</w:t>
      </w:r>
      <w:r w:rsidRPr="00FF534E">
        <w:rPr>
          <w:rFonts w:ascii="Times New Roman" w:hAnsi="Times New Roman"/>
          <w:sz w:val="28"/>
          <w:szCs w:val="28"/>
        </w:rPr>
        <w:t>єктів</w:t>
      </w:r>
      <w:r w:rsidR="005509AF" w:rsidRPr="00FF53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34E">
        <w:rPr>
          <w:rFonts w:ascii="Times New Roman" w:hAnsi="Times New Roman"/>
          <w:sz w:val="28"/>
          <w:szCs w:val="28"/>
        </w:rPr>
        <w:t xml:space="preserve">господарювання відповідно до Закону України </w:t>
      </w:r>
      <w:r w:rsidRPr="00FF534E">
        <w:rPr>
          <w:rFonts w:ascii="Times New Roman" w:hAnsi="Times New Roman"/>
          <w:sz w:val="28"/>
          <w:szCs w:val="28"/>
          <w:lang w:val="uk-UA"/>
        </w:rPr>
        <w:t>«</w:t>
      </w:r>
      <w:r w:rsidRPr="00FF534E">
        <w:rPr>
          <w:rFonts w:ascii="Times New Roman" w:hAnsi="Times New Roman"/>
          <w:sz w:val="28"/>
          <w:szCs w:val="28"/>
        </w:rPr>
        <w:t>Про державну до</w:t>
      </w:r>
      <w:r w:rsidR="00706820" w:rsidRPr="00FF534E">
        <w:rPr>
          <w:rFonts w:ascii="Times New Roman" w:hAnsi="Times New Roman"/>
          <w:sz w:val="28"/>
          <w:szCs w:val="28"/>
        </w:rPr>
        <w:t>помогу суб</w:t>
      </w:r>
      <w:r w:rsidR="00706820" w:rsidRPr="00FF534E">
        <w:rPr>
          <w:rFonts w:ascii="Times New Roman" w:hAnsi="Times New Roman"/>
          <w:sz w:val="28"/>
          <w:szCs w:val="28"/>
          <w:lang w:val="uk-UA"/>
        </w:rPr>
        <w:t>’</w:t>
      </w:r>
      <w:r w:rsidRPr="00FF534E">
        <w:rPr>
          <w:rFonts w:ascii="Times New Roman" w:hAnsi="Times New Roman"/>
          <w:sz w:val="28"/>
          <w:szCs w:val="28"/>
        </w:rPr>
        <w:t>єктам господарювання</w:t>
      </w:r>
      <w:r w:rsidRPr="00FF534E">
        <w:rPr>
          <w:rFonts w:ascii="Times New Roman" w:hAnsi="Times New Roman"/>
          <w:sz w:val="28"/>
          <w:szCs w:val="28"/>
          <w:lang w:val="uk-UA"/>
        </w:rPr>
        <w:t>»</w:t>
      </w:r>
      <w:r w:rsidRPr="00FF534E">
        <w:rPr>
          <w:rFonts w:ascii="Times New Roman" w:hAnsi="Times New Roman"/>
          <w:sz w:val="28"/>
          <w:szCs w:val="28"/>
        </w:rPr>
        <w:t xml:space="preserve"> </w:t>
      </w:r>
      <w:r w:rsidRPr="00FF534E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FF534E">
        <w:rPr>
          <w:rFonts w:ascii="Times New Roman" w:hAnsi="Times New Roman"/>
          <w:sz w:val="28"/>
          <w:szCs w:val="28"/>
        </w:rPr>
        <w:t>не стосується</w:t>
      </w:r>
      <w:r w:rsidR="00706820" w:rsidRPr="00FF534E">
        <w:rPr>
          <w:rFonts w:ascii="Times New Roman" w:hAnsi="Times New Roman"/>
          <w:sz w:val="28"/>
          <w:szCs w:val="28"/>
        </w:rPr>
        <w:t xml:space="preserve"> надання державної допомоги суб</w:t>
      </w:r>
      <w:r w:rsidR="00706820" w:rsidRPr="00FF534E">
        <w:rPr>
          <w:rFonts w:ascii="Times New Roman" w:hAnsi="Times New Roman"/>
          <w:sz w:val="28"/>
          <w:szCs w:val="28"/>
          <w:lang w:val="uk-UA"/>
        </w:rPr>
        <w:t>’</w:t>
      </w:r>
      <w:r w:rsidRPr="00FF534E">
        <w:rPr>
          <w:rFonts w:ascii="Times New Roman" w:hAnsi="Times New Roman"/>
          <w:sz w:val="28"/>
          <w:szCs w:val="28"/>
        </w:rPr>
        <w:t>єктам господ</w:t>
      </w:r>
      <w:r w:rsidR="005509AF" w:rsidRPr="00FF534E">
        <w:rPr>
          <w:rFonts w:ascii="Times New Roman" w:hAnsi="Times New Roman"/>
          <w:sz w:val="28"/>
          <w:szCs w:val="28"/>
        </w:rPr>
        <w:t>арюванн</w:t>
      </w:r>
      <w:r w:rsidR="005509AF" w:rsidRPr="00FF534E">
        <w:rPr>
          <w:rFonts w:ascii="Times New Roman" w:hAnsi="Times New Roman"/>
          <w:sz w:val="28"/>
          <w:szCs w:val="28"/>
          <w:lang w:val="uk-UA"/>
        </w:rPr>
        <w:t>я.</w:t>
      </w:r>
    </w:p>
    <w:p w:rsidR="00E572F9" w:rsidRPr="00FF534E" w:rsidRDefault="00E572F9" w:rsidP="00FF534E">
      <w:pPr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F534E">
        <w:rPr>
          <w:rFonts w:ascii="Times New Roman" w:hAnsi="Times New Roman"/>
          <w:b/>
          <w:sz w:val="28"/>
          <w:szCs w:val="28"/>
          <w:lang w:val="uk-UA"/>
        </w:rPr>
        <w:t>5. Позиція заінтересованих сторін</w:t>
      </w:r>
    </w:p>
    <w:p w:rsidR="00E572F9" w:rsidRPr="00FF534E" w:rsidRDefault="00244D77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Проєкт Закону</w:t>
      </w:r>
      <w:r w:rsidR="00E572F9" w:rsidRPr="00FF534E">
        <w:rPr>
          <w:rFonts w:ascii="Times New Roman" w:hAnsi="Times New Roman"/>
          <w:sz w:val="28"/>
          <w:szCs w:val="28"/>
          <w:lang w:val="uk-UA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 та не потребує погодження з уповноваженими представниками всеукраїнських профспілок та всеукраїнських об’єднань організацій роботодавців.</w:t>
      </w:r>
    </w:p>
    <w:p w:rsidR="00E572F9" w:rsidRPr="00FF534E" w:rsidRDefault="00701042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Проєкт Закону</w:t>
      </w:r>
      <w:r w:rsidR="00E572F9" w:rsidRPr="00FF534E">
        <w:rPr>
          <w:rFonts w:ascii="Times New Roman" w:hAnsi="Times New Roman"/>
          <w:sz w:val="28"/>
          <w:szCs w:val="28"/>
          <w:lang w:val="uk-UA"/>
        </w:rPr>
        <w:t xml:space="preserve"> не стосується сфери наукової та науково-технічної діяльності та не потребує погодження з Науковим комітетом Національної ради з питань розвитку науки і технологій.</w:t>
      </w:r>
    </w:p>
    <w:p w:rsidR="00E572F9" w:rsidRPr="00FF534E" w:rsidRDefault="00701042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Проєкт Закону</w:t>
      </w:r>
      <w:r w:rsidR="00E572F9" w:rsidRPr="00FF534E">
        <w:rPr>
          <w:rFonts w:ascii="Times New Roman" w:hAnsi="Times New Roman"/>
          <w:sz w:val="28"/>
          <w:szCs w:val="28"/>
          <w:lang w:val="uk-UA"/>
        </w:rPr>
        <w:t xml:space="preserve"> не стосується соціально-трудової сфери та прав осіб з інвалідністю. </w:t>
      </w:r>
    </w:p>
    <w:p w:rsidR="00EB4195" w:rsidRPr="00FF534E" w:rsidRDefault="00701042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Реалізація проекту Закону</w:t>
      </w:r>
      <w:r w:rsidR="00E572F9" w:rsidRPr="00FF534E">
        <w:rPr>
          <w:rFonts w:ascii="Times New Roman" w:hAnsi="Times New Roman"/>
          <w:sz w:val="28"/>
          <w:szCs w:val="28"/>
          <w:lang w:val="uk-UA"/>
        </w:rPr>
        <w:t xml:space="preserve"> матиме вплив на інтереси суб’єктів господарювання</w:t>
      </w:r>
      <w:r w:rsidR="0091004F" w:rsidRPr="00FF534E">
        <w:rPr>
          <w:rFonts w:ascii="Times New Roman" w:hAnsi="Times New Roman"/>
          <w:sz w:val="28"/>
          <w:szCs w:val="28"/>
          <w:lang w:val="uk-UA"/>
        </w:rPr>
        <w:t>, оскільки удосконалить</w:t>
      </w:r>
      <w:r w:rsidR="0061327C" w:rsidRPr="00FF534E">
        <w:rPr>
          <w:rFonts w:ascii="Times New Roman" w:hAnsi="Times New Roman"/>
          <w:sz w:val="28"/>
          <w:szCs w:val="28"/>
          <w:lang w:val="uk-UA"/>
        </w:rPr>
        <w:t xml:space="preserve"> процедури державної реєстрації. </w:t>
      </w:r>
      <w:r w:rsidR="0091004F" w:rsidRPr="00FF534E">
        <w:rPr>
          <w:rFonts w:ascii="Times New Roman" w:hAnsi="Times New Roman"/>
          <w:sz w:val="28"/>
          <w:szCs w:val="28"/>
          <w:lang w:val="uk-UA"/>
        </w:rPr>
        <w:t>Очікується, що внаслідок реалізації положень з</w:t>
      </w:r>
      <w:r w:rsidR="005E5B36" w:rsidRPr="00FF534E">
        <w:rPr>
          <w:rFonts w:ascii="Times New Roman" w:hAnsi="Times New Roman"/>
          <w:sz w:val="28"/>
          <w:szCs w:val="28"/>
          <w:lang w:val="uk-UA"/>
        </w:rPr>
        <w:t>аконопроєкту</w:t>
      </w:r>
      <w:r w:rsidR="0091004F" w:rsidRPr="00FF534E">
        <w:rPr>
          <w:rFonts w:ascii="Times New Roman" w:hAnsi="Times New Roman"/>
          <w:sz w:val="28"/>
          <w:szCs w:val="28"/>
          <w:lang w:val="uk-UA"/>
        </w:rPr>
        <w:t xml:space="preserve"> покращаться умови ведення бізнесу та підвищиться позиція Укр</w:t>
      </w:r>
      <w:r w:rsidR="00706820" w:rsidRPr="00FF534E">
        <w:rPr>
          <w:rFonts w:ascii="Times New Roman" w:hAnsi="Times New Roman"/>
          <w:sz w:val="28"/>
          <w:szCs w:val="28"/>
          <w:lang w:val="uk-UA"/>
        </w:rPr>
        <w:t>аїни в рейтингу Світового банку</w:t>
      </w:r>
      <w:r w:rsidR="0091004F" w:rsidRPr="00FF534E">
        <w:rPr>
          <w:rFonts w:ascii="Times New Roman" w:hAnsi="Times New Roman"/>
          <w:sz w:val="28"/>
          <w:szCs w:val="28"/>
          <w:lang w:val="uk-UA"/>
        </w:rPr>
        <w:t xml:space="preserve"> «Ведення бізнесу» (Doing </w:t>
      </w:r>
      <w:r w:rsidR="0091004F" w:rsidRPr="00FF534E">
        <w:rPr>
          <w:rFonts w:ascii="Times New Roman" w:hAnsi="Times New Roman"/>
          <w:sz w:val="28"/>
          <w:szCs w:val="28"/>
          <w:lang w:val="en-US"/>
        </w:rPr>
        <w:t>B</w:t>
      </w:r>
      <w:r w:rsidR="0091004F" w:rsidRPr="00FF534E">
        <w:rPr>
          <w:rFonts w:ascii="Times New Roman" w:hAnsi="Times New Roman"/>
          <w:sz w:val="28"/>
          <w:szCs w:val="28"/>
          <w:lang w:val="uk-UA"/>
        </w:rPr>
        <w:t>usiness).</w:t>
      </w:r>
    </w:p>
    <w:p w:rsidR="00EB4195" w:rsidRPr="00FF534E" w:rsidRDefault="00EB4195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F53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Проєкт Закону не виносився на громадське обговорення.</w:t>
      </w:r>
    </w:p>
    <w:p w:rsidR="00EB4195" w:rsidRPr="00FF534E" w:rsidRDefault="00EB4195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Проєкт Закону не стосується зобов’язань України за</w:t>
      </w:r>
      <w:r w:rsidR="00706820"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7" w:tgtFrame="_blank" w:history="1">
        <w:r w:rsidRPr="00FF534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  </w:r>
      </w:hyperlink>
      <w:r w:rsidRPr="00FF53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іншими міжнародними договорами України у сфері європейської інтеграції.</w:t>
      </w:r>
    </w:p>
    <w:p w:rsidR="007B450F" w:rsidRPr="00FF534E" w:rsidRDefault="00860ED1" w:rsidP="00FF534E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534E">
        <w:rPr>
          <w:rFonts w:ascii="Times New Roman" w:hAnsi="Times New Roman"/>
          <w:sz w:val="28"/>
          <w:szCs w:val="28"/>
          <w:lang w:val="uk-UA"/>
        </w:rPr>
        <w:t>Пр</w:t>
      </w:r>
      <w:r w:rsidR="00E572F9" w:rsidRPr="00FF534E">
        <w:rPr>
          <w:rFonts w:ascii="Times New Roman" w:hAnsi="Times New Roman"/>
          <w:sz w:val="28"/>
          <w:szCs w:val="28"/>
          <w:lang w:val="uk-UA"/>
        </w:rPr>
        <w:t>огноз впливу на ключові інтереси сторін додається.</w:t>
      </w:r>
    </w:p>
    <w:p w:rsidR="00E572F9" w:rsidRPr="00FF534E" w:rsidRDefault="00E572F9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534E">
        <w:rPr>
          <w:rFonts w:ascii="Times New Roman" w:hAnsi="Times New Roman"/>
          <w:b/>
          <w:color w:val="000000" w:themeColor="text1"/>
          <w:sz w:val="28"/>
          <w:szCs w:val="28"/>
        </w:rPr>
        <w:t>6. Прогноз впливу</w:t>
      </w:r>
    </w:p>
    <w:p w:rsidR="00E572F9" w:rsidRPr="00FF534E" w:rsidRDefault="002C3CAA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534E">
        <w:rPr>
          <w:rFonts w:ascii="Times New Roman" w:hAnsi="Times New Roman"/>
          <w:color w:val="000000" w:themeColor="text1"/>
          <w:sz w:val="28"/>
          <w:szCs w:val="28"/>
        </w:rPr>
        <w:t>Проєкт Закону</w:t>
      </w:r>
      <w:r w:rsidR="00E572F9" w:rsidRPr="00FF534E">
        <w:rPr>
          <w:rFonts w:ascii="Times New Roman" w:hAnsi="Times New Roman"/>
          <w:color w:val="000000" w:themeColor="text1"/>
          <w:sz w:val="28"/>
          <w:szCs w:val="28"/>
        </w:rPr>
        <w:t xml:space="preserve"> не є регуляторним актом.</w:t>
      </w:r>
    </w:p>
    <w:p w:rsidR="00E572F9" w:rsidRPr="00FF534E" w:rsidRDefault="002C3CAA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534E">
        <w:rPr>
          <w:rFonts w:ascii="Times New Roman" w:hAnsi="Times New Roman"/>
          <w:color w:val="000000" w:themeColor="text1"/>
          <w:sz w:val="28"/>
          <w:szCs w:val="28"/>
        </w:rPr>
        <w:t>Проєкт Закону</w:t>
      </w:r>
      <w:r w:rsidR="00E572F9" w:rsidRPr="00FF534E">
        <w:rPr>
          <w:rFonts w:ascii="Times New Roman" w:hAnsi="Times New Roman"/>
          <w:color w:val="000000" w:themeColor="text1"/>
          <w:sz w:val="28"/>
          <w:szCs w:val="28"/>
        </w:rPr>
        <w:t xml:space="preserve"> не має безпосереднього впливу на розвиток регіонів, ринок праці, громадське здоров’я, екологію та навколишнє середовище.</w:t>
      </w:r>
    </w:p>
    <w:p w:rsidR="00E572F9" w:rsidRPr="00FF534E" w:rsidRDefault="002C3CAA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534E">
        <w:rPr>
          <w:rFonts w:ascii="Times New Roman" w:hAnsi="Times New Roman"/>
          <w:color w:val="000000" w:themeColor="text1"/>
          <w:sz w:val="28"/>
          <w:szCs w:val="28"/>
        </w:rPr>
        <w:t>Проєкт Закону</w:t>
      </w:r>
      <w:r w:rsidR="00E572F9" w:rsidRPr="00FF534E">
        <w:rPr>
          <w:rFonts w:ascii="Times New Roman" w:hAnsi="Times New Roman"/>
          <w:color w:val="000000" w:themeColor="text1"/>
          <w:sz w:val="28"/>
          <w:szCs w:val="28"/>
        </w:rPr>
        <w:t xml:space="preserve"> матиме безпосередній позитивний вплив на сферу суспільних відносин, пов’язаних з наданням адміністративних послуг щодо державної реєстрації нерухомості та бізнесу.</w:t>
      </w:r>
    </w:p>
    <w:p w:rsidR="00E572F9" w:rsidRPr="00FF534E" w:rsidRDefault="00E572F9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534E">
        <w:rPr>
          <w:rFonts w:ascii="Times New Roman" w:hAnsi="Times New Roman"/>
          <w:b/>
          <w:sz w:val="28"/>
          <w:szCs w:val="28"/>
        </w:rPr>
        <w:t>7. Позиція заінтересованих органів</w:t>
      </w:r>
      <w:r w:rsidRPr="00FF53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572F9" w:rsidRPr="00FF534E" w:rsidRDefault="00E572F9" w:rsidP="00FF534E">
      <w:pPr>
        <w:pStyle w:val="a3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534E">
        <w:rPr>
          <w:rFonts w:ascii="Times New Roman" w:hAnsi="Times New Roman"/>
          <w:color w:val="000000"/>
          <w:sz w:val="28"/>
          <w:szCs w:val="28"/>
        </w:rPr>
        <w:t>Проє</w:t>
      </w:r>
      <w:r w:rsidR="0065428D" w:rsidRPr="00FF534E">
        <w:rPr>
          <w:rFonts w:ascii="Times New Roman" w:hAnsi="Times New Roman"/>
          <w:color w:val="000000"/>
          <w:sz w:val="28"/>
          <w:szCs w:val="28"/>
        </w:rPr>
        <w:t>кт</w:t>
      </w:r>
      <w:r w:rsidR="002C3CAA" w:rsidRPr="00FF534E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Pr="00FF53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3CAA" w:rsidRPr="00FF534E">
        <w:rPr>
          <w:rFonts w:ascii="Times New Roman" w:hAnsi="Times New Roman"/>
          <w:color w:val="000000"/>
          <w:sz w:val="28"/>
          <w:szCs w:val="28"/>
        </w:rPr>
        <w:t xml:space="preserve">вимагає погодження </w:t>
      </w:r>
      <w:r w:rsidRPr="00FF534E">
        <w:rPr>
          <w:rFonts w:ascii="Times New Roman" w:hAnsi="Times New Roman"/>
          <w:color w:val="000000"/>
          <w:sz w:val="28"/>
          <w:szCs w:val="28"/>
        </w:rPr>
        <w:t>Міністерством фінансів України</w:t>
      </w:r>
      <w:r w:rsidR="0065428D" w:rsidRPr="00FF534E">
        <w:rPr>
          <w:rFonts w:ascii="Times New Roman" w:hAnsi="Times New Roman"/>
          <w:color w:val="000000"/>
          <w:sz w:val="28"/>
          <w:szCs w:val="28"/>
        </w:rPr>
        <w:t>,</w:t>
      </w:r>
      <w:r w:rsidRPr="00FF534E">
        <w:rPr>
          <w:rFonts w:ascii="Times New Roman" w:hAnsi="Times New Roman"/>
          <w:color w:val="000000"/>
          <w:sz w:val="28"/>
          <w:szCs w:val="28"/>
        </w:rPr>
        <w:t xml:space="preserve"> Міністерством розвитку економіки, торгівлі та с</w:t>
      </w:r>
      <w:r w:rsidR="002C3CAA" w:rsidRPr="00FF534E">
        <w:rPr>
          <w:rFonts w:ascii="Times New Roman" w:hAnsi="Times New Roman"/>
          <w:color w:val="000000"/>
          <w:sz w:val="28"/>
          <w:szCs w:val="28"/>
        </w:rPr>
        <w:t>ільського господарства України</w:t>
      </w:r>
      <w:r w:rsidR="0065428D" w:rsidRPr="00FF534E">
        <w:rPr>
          <w:rFonts w:ascii="Times New Roman" w:hAnsi="Times New Roman"/>
          <w:color w:val="000000"/>
          <w:sz w:val="28"/>
          <w:szCs w:val="28"/>
        </w:rPr>
        <w:t>, Мініс</w:t>
      </w:r>
      <w:r w:rsidR="00706820" w:rsidRPr="00FF534E">
        <w:rPr>
          <w:rFonts w:ascii="Times New Roman" w:hAnsi="Times New Roman"/>
          <w:color w:val="000000"/>
          <w:sz w:val="28"/>
          <w:szCs w:val="28"/>
        </w:rPr>
        <w:t>терство</w:t>
      </w:r>
      <w:r w:rsidR="00315EE5" w:rsidRPr="00FF534E">
        <w:rPr>
          <w:rFonts w:ascii="Times New Roman" w:hAnsi="Times New Roman"/>
          <w:color w:val="000000"/>
          <w:sz w:val="28"/>
          <w:szCs w:val="28"/>
        </w:rPr>
        <w:t>м</w:t>
      </w:r>
      <w:r w:rsidR="0065428D" w:rsidRPr="00FF534E">
        <w:rPr>
          <w:rFonts w:ascii="Times New Roman" w:hAnsi="Times New Roman"/>
          <w:color w:val="000000"/>
          <w:sz w:val="28"/>
          <w:szCs w:val="28"/>
        </w:rPr>
        <w:t xml:space="preserve"> цифрової трансформації України.</w:t>
      </w:r>
    </w:p>
    <w:p w:rsidR="00E572F9" w:rsidRPr="00FF534E" w:rsidRDefault="00E572F9" w:rsidP="00FF534E">
      <w:pPr>
        <w:tabs>
          <w:tab w:val="num" w:pos="0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534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8. Ризики та обмеження</w:t>
      </w:r>
    </w:p>
    <w:p w:rsidR="0091004F" w:rsidRPr="00FF534E" w:rsidRDefault="00E572F9" w:rsidP="00FF534E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F534E">
        <w:rPr>
          <w:rFonts w:ascii="Times New Roman" w:hAnsi="Times New Roman"/>
          <w:sz w:val="28"/>
          <w:szCs w:val="28"/>
          <w:lang w:val="uk-UA" w:eastAsia="ru-RU"/>
        </w:rPr>
        <w:t>У проєкті</w:t>
      </w:r>
      <w:r w:rsidR="0065428D" w:rsidRPr="00FF534E">
        <w:rPr>
          <w:rFonts w:ascii="Times New Roman" w:hAnsi="Times New Roman"/>
          <w:sz w:val="28"/>
          <w:szCs w:val="28"/>
          <w:lang w:val="uk-UA" w:eastAsia="ru-RU"/>
        </w:rPr>
        <w:t xml:space="preserve"> Закону</w:t>
      </w:r>
      <w:r w:rsidRPr="00FF534E">
        <w:rPr>
          <w:rFonts w:ascii="Times New Roman" w:hAnsi="Times New Roman"/>
          <w:sz w:val="28"/>
          <w:szCs w:val="28"/>
          <w:lang w:val="uk-UA" w:eastAsia="ru-RU"/>
        </w:rPr>
        <w:t xml:space="preserve"> відсутні правила і процедури, які можуть містити ознаки дискримінації, порушувати принципи забезпечення рівних прав та можливостей жінок і чоловіків. </w:t>
      </w:r>
      <w:r w:rsidRPr="00FF534E">
        <w:rPr>
          <w:rFonts w:ascii="Times New Roman" w:hAnsi="Times New Roman"/>
          <w:sz w:val="28"/>
          <w:szCs w:val="28"/>
          <w:lang w:eastAsia="ru-RU"/>
        </w:rPr>
        <w:t xml:space="preserve">Проєкт </w:t>
      </w:r>
      <w:r w:rsidR="0065428D" w:rsidRPr="00FF534E">
        <w:rPr>
          <w:rFonts w:ascii="Times New Roman" w:hAnsi="Times New Roman"/>
          <w:sz w:val="28"/>
          <w:szCs w:val="28"/>
          <w:lang w:val="uk-UA" w:eastAsia="ru-RU"/>
        </w:rPr>
        <w:t>Закону</w:t>
      </w:r>
      <w:r w:rsidRPr="00FF534E">
        <w:rPr>
          <w:rFonts w:ascii="Times New Roman" w:hAnsi="Times New Roman"/>
          <w:sz w:val="28"/>
          <w:szCs w:val="28"/>
          <w:lang w:eastAsia="ru-RU"/>
        </w:rPr>
        <w:t xml:space="preserve"> не потребує проведення оцінки гендерного впливу. </w:t>
      </w:r>
      <w:r w:rsidRPr="00FF53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Проєкт </w:t>
      </w:r>
      <w:r w:rsidR="00315EE5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Закону</w:t>
      </w:r>
      <w:r w:rsidRPr="00FF53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містить ризиків вчинення корупційних правопорушень.</w:t>
      </w:r>
    </w:p>
    <w:p w:rsidR="00E572F9" w:rsidRPr="00FF534E" w:rsidRDefault="00E572F9" w:rsidP="00FF534E">
      <w:pPr>
        <w:shd w:val="clear" w:color="auto" w:fill="FFFFFF"/>
        <w:spacing w:after="12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F534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9. Підстава розроблення проєкту акта </w:t>
      </w:r>
    </w:p>
    <w:p w:rsidR="00E572F9" w:rsidRPr="00FF534E" w:rsidRDefault="005E5B36" w:rsidP="00FF5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5" w:name="1085"/>
      <w:bookmarkStart w:id="6" w:name="n946"/>
      <w:bookmarkStart w:id="7" w:name="n947"/>
      <w:bookmarkEnd w:id="5"/>
      <w:bookmarkEnd w:id="6"/>
      <w:bookmarkEnd w:id="7"/>
      <w:r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Доручення Прем’єр-міністра України від 18 жовтня 2019 року </w:t>
      </w:r>
      <w:r w:rsid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</w:t>
      </w:r>
      <w:r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№ 36399/0/1-19, </w:t>
      </w:r>
      <w:r w:rsidR="00EB4195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="005B547C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бзац восьмий статті 1 Указу Президента України від 22 липня 2019 року № 542/2019 «Про заходи щодо протидії рейдерству», п</w:t>
      </w:r>
      <w:r w:rsidR="00B61F7B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ідпункт «а» пункту 2  статті 1 Указу </w:t>
      </w:r>
      <w:r w:rsidR="00706820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Президента України </w:t>
      </w:r>
      <w:r w:rsidR="00706820" w:rsidRPr="00FF534E">
        <w:rPr>
          <w:rFonts w:ascii="Times New Roman" w:hAnsi="Times New Roman"/>
          <w:sz w:val="28"/>
          <w:szCs w:val="28"/>
          <w:lang w:val="uk-UA"/>
        </w:rPr>
        <w:t>від 08 листопада 2019 року</w:t>
      </w:r>
      <w:r w:rsidR="00706820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61F7B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№ 837, д</w:t>
      </w:r>
      <w:r w:rsidR="0091004F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оручення Прем’єр-міністра України від 18 листопада 2019 року №</w:t>
      </w:r>
      <w:r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1004F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40306/2/1-19</w:t>
      </w:r>
      <w:r w:rsidR="007B450F" w:rsidRPr="00FF534E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E572F9" w:rsidRDefault="00E572F9" w:rsidP="00E57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315EE5" w:rsidRDefault="00E572F9" w:rsidP="00095F38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57223">
        <w:rPr>
          <w:rFonts w:ascii="Times New Roman" w:hAnsi="Times New Roman"/>
          <w:b/>
          <w:sz w:val="28"/>
          <w:szCs w:val="28"/>
          <w:lang w:val="uk-UA" w:eastAsia="uk-UA"/>
        </w:rPr>
        <w:t xml:space="preserve">Міністр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</w:t>
      </w:r>
      <w:r w:rsidR="00EB4195">
        <w:rPr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="00706820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Денис МАЛЮСЬКА</w:t>
      </w:r>
    </w:p>
    <w:p w:rsidR="00315EE5" w:rsidRDefault="00315EE5" w:rsidP="00E572F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413D8A" w:rsidRPr="00706820" w:rsidRDefault="00E572F9" w:rsidP="00706820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110FDC">
        <w:rPr>
          <w:rFonts w:ascii="Times New Roman" w:hAnsi="Times New Roman"/>
          <w:sz w:val="28"/>
          <w:szCs w:val="28"/>
          <w:lang w:val="uk-UA" w:eastAsia="uk-UA"/>
        </w:rPr>
        <w:t>«____» __________________ 201</w:t>
      </w:r>
      <w:r>
        <w:rPr>
          <w:rFonts w:ascii="Times New Roman" w:hAnsi="Times New Roman"/>
          <w:sz w:val="28"/>
          <w:szCs w:val="28"/>
          <w:lang w:val="uk-UA" w:eastAsia="uk-UA"/>
        </w:rPr>
        <w:t>9</w:t>
      </w:r>
      <w:r w:rsidRPr="00110FDC">
        <w:rPr>
          <w:rFonts w:ascii="Times New Roman" w:hAnsi="Times New Roman"/>
          <w:sz w:val="28"/>
          <w:szCs w:val="28"/>
          <w:lang w:val="uk-UA" w:eastAsia="uk-UA"/>
        </w:rPr>
        <w:t xml:space="preserve"> р.</w:t>
      </w:r>
    </w:p>
    <w:sectPr w:rsidR="00413D8A" w:rsidRPr="00706820" w:rsidSect="0001002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D55" w:rsidRDefault="00B42D55" w:rsidP="000E4BAB">
      <w:pPr>
        <w:spacing w:after="0" w:line="240" w:lineRule="auto"/>
      </w:pPr>
      <w:r>
        <w:separator/>
      </w:r>
    </w:p>
  </w:endnote>
  <w:endnote w:type="continuationSeparator" w:id="1">
    <w:p w:rsidR="00B42D55" w:rsidRDefault="00B42D55" w:rsidP="000E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D55" w:rsidRDefault="00B42D55" w:rsidP="000E4BAB">
      <w:pPr>
        <w:spacing w:after="0" w:line="240" w:lineRule="auto"/>
      </w:pPr>
      <w:r>
        <w:separator/>
      </w:r>
    </w:p>
  </w:footnote>
  <w:footnote w:type="continuationSeparator" w:id="1">
    <w:p w:rsidR="00B42D55" w:rsidRDefault="00B42D55" w:rsidP="000E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39" w:rsidRPr="00493D5F" w:rsidRDefault="00436125" w:rsidP="00493D5F">
    <w:pPr>
      <w:pStyle w:val="a5"/>
      <w:spacing w:after="0"/>
      <w:jc w:val="center"/>
      <w:rPr>
        <w:rFonts w:ascii="Times New Roman" w:hAnsi="Times New Roman"/>
      </w:rPr>
    </w:pPr>
    <w:r w:rsidRPr="00493D5F">
      <w:rPr>
        <w:rFonts w:ascii="Times New Roman" w:hAnsi="Times New Roman"/>
      </w:rPr>
      <w:fldChar w:fldCharType="begin"/>
    </w:r>
    <w:r w:rsidR="0061327C" w:rsidRPr="00493D5F">
      <w:rPr>
        <w:rFonts w:ascii="Times New Roman" w:hAnsi="Times New Roman"/>
      </w:rPr>
      <w:instrText>PAGE   \* MERGEFORMAT</w:instrText>
    </w:r>
    <w:r w:rsidRPr="00493D5F">
      <w:rPr>
        <w:rFonts w:ascii="Times New Roman" w:hAnsi="Times New Roman"/>
      </w:rPr>
      <w:fldChar w:fldCharType="separate"/>
    </w:r>
    <w:r w:rsidR="00987771">
      <w:rPr>
        <w:rFonts w:ascii="Times New Roman" w:hAnsi="Times New Roman"/>
        <w:noProof/>
      </w:rPr>
      <w:t>4</w:t>
    </w:r>
    <w:r w:rsidRPr="00493D5F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1C5F"/>
    <w:multiLevelType w:val="hybridMultilevel"/>
    <w:tmpl w:val="1760407A"/>
    <w:lvl w:ilvl="0" w:tplc="3ACAB6F6">
      <w:start w:val="2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54580E01"/>
    <w:multiLevelType w:val="hybridMultilevel"/>
    <w:tmpl w:val="69E6231C"/>
    <w:lvl w:ilvl="0" w:tplc="8BBA078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4" w:hanging="360"/>
      </w:pPr>
    </w:lvl>
    <w:lvl w:ilvl="2" w:tplc="0422001B" w:tentative="1">
      <w:start w:val="1"/>
      <w:numFmt w:val="lowerRoman"/>
      <w:lvlText w:val="%3."/>
      <w:lvlJc w:val="right"/>
      <w:pPr>
        <w:ind w:left="2424" w:hanging="180"/>
      </w:pPr>
    </w:lvl>
    <w:lvl w:ilvl="3" w:tplc="0422000F" w:tentative="1">
      <w:start w:val="1"/>
      <w:numFmt w:val="decimal"/>
      <w:lvlText w:val="%4."/>
      <w:lvlJc w:val="left"/>
      <w:pPr>
        <w:ind w:left="3144" w:hanging="360"/>
      </w:pPr>
    </w:lvl>
    <w:lvl w:ilvl="4" w:tplc="04220019" w:tentative="1">
      <w:start w:val="1"/>
      <w:numFmt w:val="lowerLetter"/>
      <w:lvlText w:val="%5."/>
      <w:lvlJc w:val="left"/>
      <w:pPr>
        <w:ind w:left="3864" w:hanging="360"/>
      </w:pPr>
    </w:lvl>
    <w:lvl w:ilvl="5" w:tplc="0422001B" w:tentative="1">
      <w:start w:val="1"/>
      <w:numFmt w:val="lowerRoman"/>
      <w:lvlText w:val="%6."/>
      <w:lvlJc w:val="right"/>
      <w:pPr>
        <w:ind w:left="4584" w:hanging="180"/>
      </w:pPr>
    </w:lvl>
    <w:lvl w:ilvl="6" w:tplc="0422000F" w:tentative="1">
      <w:start w:val="1"/>
      <w:numFmt w:val="decimal"/>
      <w:lvlText w:val="%7."/>
      <w:lvlJc w:val="left"/>
      <w:pPr>
        <w:ind w:left="5304" w:hanging="360"/>
      </w:pPr>
    </w:lvl>
    <w:lvl w:ilvl="7" w:tplc="04220019" w:tentative="1">
      <w:start w:val="1"/>
      <w:numFmt w:val="lowerLetter"/>
      <w:lvlText w:val="%8."/>
      <w:lvlJc w:val="left"/>
      <w:pPr>
        <w:ind w:left="6024" w:hanging="360"/>
      </w:pPr>
    </w:lvl>
    <w:lvl w:ilvl="8" w:tplc="0422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72020428"/>
    <w:multiLevelType w:val="hybridMultilevel"/>
    <w:tmpl w:val="54A2561A"/>
    <w:lvl w:ilvl="0" w:tplc="9F70119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2F9"/>
    <w:rsid w:val="00030834"/>
    <w:rsid w:val="00095F38"/>
    <w:rsid w:val="000E4BAB"/>
    <w:rsid w:val="00114FF0"/>
    <w:rsid w:val="00146ECE"/>
    <w:rsid w:val="00244D77"/>
    <w:rsid w:val="002A3B61"/>
    <w:rsid w:val="002C2E7A"/>
    <w:rsid w:val="002C3CAA"/>
    <w:rsid w:val="00315EE5"/>
    <w:rsid w:val="00323B05"/>
    <w:rsid w:val="00367CFE"/>
    <w:rsid w:val="00413D8A"/>
    <w:rsid w:val="00436125"/>
    <w:rsid w:val="005509AF"/>
    <w:rsid w:val="005B547C"/>
    <w:rsid w:val="005E5B36"/>
    <w:rsid w:val="0061327C"/>
    <w:rsid w:val="00625406"/>
    <w:rsid w:val="00627155"/>
    <w:rsid w:val="00641C24"/>
    <w:rsid w:val="0065428D"/>
    <w:rsid w:val="00701042"/>
    <w:rsid w:val="00706820"/>
    <w:rsid w:val="007B450F"/>
    <w:rsid w:val="007D3317"/>
    <w:rsid w:val="00854D04"/>
    <w:rsid w:val="00860ED1"/>
    <w:rsid w:val="008E2731"/>
    <w:rsid w:val="0091004F"/>
    <w:rsid w:val="00987771"/>
    <w:rsid w:val="009E2B12"/>
    <w:rsid w:val="00AB3C7E"/>
    <w:rsid w:val="00B42D55"/>
    <w:rsid w:val="00B61F7B"/>
    <w:rsid w:val="00C364F4"/>
    <w:rsid w:val="00C95815"/>
    <w:rsid w:val="00CF57ED"/>
    <w:rsid w:val="00D33C7F"/>
    <w:rsid w:val="00D608BB"/>
    <w:rsid w:val="00E572F9"/>
    <w:rsid w:val="00E86C77"/>
    <w:rsid w:val="00EA03DA"/>
    <w:rsid w:val="00EB0424"/>
    <w:rsid w:val="00EB4195"/>
    <w:rsid w:val="00ED071E"/>
    <w:rsid w:val="00ED29A8"/>
    <w:rsid w:val="00EF472D"/>
    <w:rsid w:val="00F01DDC"/>
    <w:rsid w:val="00F61AA6"/>
    <w:rsid w:val="00F913F3"/>
    <w:rsid w:val="00FF5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F9"/>
    <w:rPr>
      <w:rFonts w:ascii="Calibri" w:eastAsia="Times New Roman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364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472D"/>
    <w:pPr>
      <w:keepNext/>
      <w:keepLines/>
      <w:spacing w:before="240" w:after="120" w:line="240" w:lineRule="auto"/>
      <w:ind w:firstLine="567"/>
      <w:jc w:val="both"/>
      <w:outlineLvl w:val="1"/>
    </w:pPr>
    <w:rPr>
      <w:rFonts w:ascii="Times New Roman" w:hAnsi="Times New Roman"/>
      <w:b/>
      <w:sz w:val="28"/>
      <w:szCs w:val="28"/>
      <w:highlight w:val="whit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E572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E572F9"/>
    <w:pPr>
      <w:ind w:left="720"/>
      <w:contextualSpacing/>
    </w:pPr>
    <w:rPr>
      <w:lang w:val="uk-UA"/>
    </w:rPr>
  </w:style>
  <w:style w:type="paragraph" w:styleId="a5">
    <w:name w:val="header"/>
    <w:basedOn w:val="a"/>
    <w:link w:val="a6"/>
    <w:uiPriority w:val="99"/>
    <w:unhideWhenUsed/>
    <w:rsid w:val="00E572F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572F9"/>
    <w:rPr>
      <w:rFonts w:ascii="Calibri" w:eastAsia="Times New Roman" w:hAnsi="Calibri" w:cs="Times New Roman"/>
      <w:lang w:val="ru-RU"/>
    </w:rPr>
  </w:style>
  <w:style w:type="paragraph" w:customStyle="1" w:styleId="rvps2">
    <w:name w:val="rvps2"/>
    <w:basedOn w:val="a"/>
    <w:rsid w:val="00E572F9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  <w:lang w:eastAsia="ru-RU"/>
    </w:rPr>
  </w:style>
  <w:style w:type="character" w:customStyle="1" w:styleId="rvts9">
    <w:name w:val="rvts9"/>
    <w:rsid w:val="00E572F9"/>
  </w:style>
  <w:style w:type="paragraph" w:customStyle="1" w:styleId="a7">
    <w:name w:val="Назва документа"/>
    <w:basedOn w:val="a"/>
    <w:next w:val="a"/>
    <w:uiPriority w:val="99"/>
    <w:rsid w:val="00E572F9"/>
    <w:pPr>
      <w:keepNext/>
      <w:keepLines/>
      <w:spacing w:before="360" w:after="360" w:line="240" w:lineRule="auto"/>
      <w:jc w:val="center"/>
    </w:pPr>
    <w:rPr>
      <w:rFonts w:ascii="Antiqua" w:hAnsi="Antiqua"/>
      <w:b/>
      <w:noProof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F472D"/>
    <w:rPr>
      <w:rFonts w:ascii="Times New Roman" w:eastAsia="Times New Roman" w:hAnsi="Times New Roman" w:cs="Times New Roman"/>
      <w:b/>
      <w:sz w:val="28"/>
      <w:szCs w:val="28"/>
      <w:highlight w:val="white"/>
      <w:lang w:val="ru-RU" w:eastAsia="uk-UA"/>
    </w:rPr>
  </w:style>
  <w:style w:type="character" w:customStyle="1" w:styleId="rvts44">
    <w:name w:val="rvts44"/>
    <w:basedOn w:val="a0"/>
    <w:rsid w:val="00EF472D"/>
  </w:style>
  <w:style w:type="paragraph" w:styleId="a8">
    <w:name w:val="Normal (Web)"/>
    <w:basedOn w:val="a"/>
    <w:uiPriority w:val="99"/>
    <w:unhideWhenUsed/>
    <w:rsid w:val="00146E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C364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9">
    <w:name w:val="Hyperlink"/>
    <w:basedOn w:val="a0"/>
    <w:uiPriority w:val="99"/>
    <w:semiHidden/>
    <w:unhideWhenUsed/>
    <w:rsid w:val="00EB41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984_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6302</Words>
  <Characters>3593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o.saienko</dc:creator>
  <cp:lastModifiedBy>n.konotopets</cp:lastModifiedBy>
  <cp:revision>29</cp:revision>
  <cp:lastPrinted>2019-12-17T11:52:00Z</cp:lastPrinted>
  <dcterms:created xsi:type="dcterms:W3CDTF">2019-12-17T08:44:00Z</dcterms:created>
  <dcterms:modified xsi:type="dcterms:W3CDTF">2019-12-18T09:57:00Z</dcterms:modified>
</cp:coreProperties>
</file>