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2D4F4B" w:rsidRPr="00BC5A14" w:rsidP="003D7687">
      <w:pPr>
        <w:bidi w:val="0"/>
        <w:jc w:val="right"/>
        <w:rPr>
          <w:rFonts w:ascii="Times New Roman" w:hAnsi="Times New Roman"/>
          <w:sz w:val="28"/>
          <w:szCs w:val="28"/>
          <w:lang w:val="uk-UA"/>
        </w:rPr>
      </w:pPr>
      <w:r w:rsidRPr="00BC5A14" w:rsidR="00A1339C">
        <w:rPr>
          <w:rFonts w:ascii="Times New Roman" w:hAnsi="Times New Roman"/>
          <w:sz w:val="28"/>
          <w:szCs w:val="28"/>
          <w:lang w:val="uk-UA"/>
        </w:rPr>
        <w:t>Проект</w:t>
      </w:r>
      <w:r w:rsidRPr="00BC5A14" w:rsidR="003D7687">
        <w:rPr>
          <w:rFonts w:ascii="Times New Roman" w:hAnsi="Times New Roman"/>
          <w:sz w:val="28"/>
          <w:szCs w:val="28"/>
          <w:lang w:val="uk-UA"/>
        </w:rPr>
        <w:t xml:space="preserve"> </w:t>
      </w:r>
      <w:r w:rsidRPr="00BC5A14" w:rsidR="00323EE4">
        <w:rPr>
          <w:rFonts w:ascii="Times New Roman" w:hAnsi="Times New Roman"/>
          <w:sz w:val="28"/>
          <w:szCs w:val="28"/>
          <w:lang w:val="uk-UA"/>
        </w:rPr>
        <w:t>в</w:t>
      </w:r>
      <w:r w:rsidRPr="00BC5A14" w:rsidR="00A1339C">
        <w:rPr>
          <w:rFonts w:ascii="Times New Roman" w:hAnsi="Times New Roman"/>
          <w:sz w:val="28"/>
          <w:szCs w:val="28"/>
          <w:lang w:val="uk-UA"/>
        </w:rPr>
        <w:t>нос</w:t>
      </w:r>
      <w:r w:rsidRPr="00BC5A14" w:rsidR="00323EE4">
        <w:rPr>
          <w:rFonts w:ascii="Times New Roman" w:hAnsi="Times New Roman"/>
          <w:sz w:val="28"/>
          <w:szCs w:val="28"/>
          <w:lang w:val="uk-UA"/>
        </w:rPr>
        <w:t xml:space="preserve">ить </w:t>
      </w:r>
      <w:r w:rsidRPr="00BC5A14" w:rsidR="00A1339C">
        <w:rPr>
          <w:rFonts w:ascii="Times New Roman" w:hAnsi="Times New Roman"/>
          <w:sz w:val="28"/>
          <w:szCs w:val="28"/>
          <w:lang w:val="uk-UA"/>
        </w:rPr>
        <w:t xml:space="preserve"> </w:t>
      </w:r>
    </w:p>
    <w:p w:rsidR="00A1339C" w:rsidRPr="00BC5A14" w:rsidP="003D7687">
      <w:pPr>
        <w:bidi w:val="0"/>
        <w:ind w:left="5760"/>
        <w:jc w:val="right"/>
        <w:rPr>
          <w:rFonts w:ascii="Times New Roman" w:hAnsi="Times New Roman"/>
          <w:sz w:val="28"/>
          <w:szCs w:val="28"/>
          <w:lang w:val="uk-UA"/>
        </w:rPr>
      </w:pPr>
      <w:r w:rsidRPr="00BC5A14">
        <w:rPr>
          <w:rFonts w:ascii="Times New Roman" w:hAnsi="Times New Roman"/>
          <w:sz w:val="28"/>
          <w:szCs w:val="28"/>
          <w:lang w:val="uk-UA"/>
        </w:rPr>
        <w:t>народн</w:t>
      </w:r>
      <w:r w:rsidRPr="00BC5A14" w:rsidR="00323EE4">
        <w:rPr>
          <w:rFonts w:ascii="Times New Roman" w:hAnsi="Times New Roman"/>
          <w:sz w:val="28"/>
          <w:szCs w:val="28"/>
          <w:lang w:val="uk-UA"/>
        </w:rPr>
        <w:t>и</w:t>
      </w:r>
      <w:r w:rsidRPr="00BC5A14" w:rsidR="002D4F4B">
        <w:rPr>
          <w:rFonts w:ascii="Times New Roman" w:hAnsi="Times New Roman"/>
          <w:sz w:val="28"/>
          <w:szCs w:val="28"/>
          <w:lang w:val="uk-UA"/>
        </w:rPr>
        <w:t>й</w:t>
      </w:r>
      <w:r w:rsidRPr="00BC5A14">
        <w:rPr>
          <w:rFonts w:ascii="Times New Roman" w:hAnsi="Times New Roman"/>
          <w:sz w:val="28"/>
          <w:szCs w:val="28"/>
          <w:lang w:val="uk-UA"/>
        </w:rPr>
        <w:t xml:space="preserve"> депутат</w:t>
      </w:r>
      <w:r w:rsidRPr="00BC5A14" w:rsidR="00323EE4">
        <w:rPr>
          <w:rFonts w:ascii="Times New Roman" w:hAnsi="Times New Roman"/>
          <w:sz w:val="28"/>
          <w:szCs w:val="28"/>
          <w:lang w:val="uk-UA"/>
        </w:rPr>
        <w:t xml:space="preserve"> </w:t>
      </w:r>
      <w:r w:rsidRPr="00BC5A14">
        <w:rPr>
          <w:rFonts w:ascii="Times New Roman" w:hAnsi="Times New Roman"/>
          <w:sz w:val="28"/>
          <w:szCs w:val="28"/>
          <w:lang w:val="uk-UA"/>
        </w:rPr>
        <w:t xml:space="preserve">України </w:t>
      </w:r>
    </w:p>
    <w:p w:rsidR="002D4F4B" w:rsidRPr="00BC5A14" w:rsidP="003D7687">
      <w:pPr>
        <w:bidi w:val="0"/>
        <w:ind w:left="5760"/>
        <w:jc w:val="right"/>
        <w:rPr>
          <w:rFonts w:ascii="Times New Roman" w:hAnsi="Times New Roman"/>
          <w:sz w:val="28"/>
          <w:szCs w:val="28"/>
          <w:lang w:val="uk-UA"/>
        </w:rPr>
      </w:pPr>
      <w:r w:rsidRPr="00BC5A14" w:rsidR="007F5495">
        <w:rPr>
          <w:rFonts w:ascii="Times New Roman" w:hAnsi="Times New Roman"/>
          <w:sz w:val="28"/>
          <w:szCs w:val="28"/>
          <w:lang w:val="uk-UA"/>
        </w:rPr>
        <w:t>Р</w:t>
      </w:r>
      <w:r w:rsidRPr="00BC5A14">
        <w:rPr>
          <w:rFonts w:ascii="Times New Roman" w:hAnsi="Times New Roman"/>
          <w:sz w:val="28"/>
          <w:szCs w:val="28"/>
          <w:lang w:val="uk-UA"/>
        </w:rPr>
        <w:t xml:space="preserve">.В. </w:t>
      </w:r>
      <w:r w:rsidRPr="00BC5A14" w:rsidR="007F5495">
        <w:rPr>
          <w:rFonts w:ascii="Times New Roman" w:hAnsi="Times New Roman"/>
          <w:sz w:val="28"/>
          <w:szCs w:val="28"/>
          <w:lang w:val="uk-UA"/>
        </w:rPr>
        <w:t>Требушкін</w:t>
      </w:r>
    </w:p>
    <w:p w:rsidR="008221DD" w:rsidRPr="00BC5A14" w:rsidP="009E4B25">
      <w:pPr>
        <w:bidi w:val="0"/>
        <w:ind w:left="4320"/>
        <w:jc w:val="right"/>
        <w:rPr>
          <w:rFonts w:ascii="Times New Roman" w:hAnsi="Times New Roman"/>
          <w:sz w:val="28"/>
          <w:szCs w:val="28"/>
          <w:lang w:val="uk-UA"/>
        </w:rPr>
      </w:pPr>
    </w:p>
    <w:p w:rsidR="009E4B25" w:rsidRPr="00BC5A14" w:rsidP="009E4B25">
      <w:pPr>
        <w:bidi w:val="0"/>
        <w:ind w:left="4320"/>
        <w:jc w:val="right"/>
        <w:rPr>
          <w:rFonts w:ascii="Times New Roman" w:hAnsi="Times New Roman"/>
          <w:sz w:val="28"/>
          <w:szCs w:val="28"/>
          <w:lang w:val="uk-UA"/>
        </w:rPr>
      </w:pPr>
    </w:p>
    <w:p w:rsidR="00323EE4" w:rsidRPr="00BC5A14" w:rsidP="00323EE4">
      <w:pPr>
        <w:bidi w:val="0"/>
        <w:ind w:left="4320"/>
        <w:jc w:val="right"/>
        <w:rPr>
          <w:rFonts w:ascii="Times New Roman" w:hAnsi="Times New Roman"/>
          <w:sz w:val="28"/>
          <w:szCs w:val="28"/>
          <w:lang w:val="uk-UA"/>
        </w:rPr>
      </w:pPr>
    </w:p>
    <w:p w:rsidR="003C6EF9" w:rsidRPr="00BC5A14" w:rsidP="00323EE4">
      <w:pPr>
        <w:bidi w:val="0"/>
        <w:ind w:left="4320"/>
        <w:jc w:val="right"/>
        <w:rPr>
          <w:rFonts w:ascii="Times New Roman" w:hAnsi="Times New Roman"/>
          <w:sz w:val="28"/>
          <w:szCs w:val="28"/>
          <w:lang w:val="uk-UA"/>
        </w:rPr>
      </w:pPr>
    </w:p>
    <w:p w:rsidR="0038703C" w:rsidRPr="00BC5A14" w:rsidP="00A1339C">
      <w:pPr>
        <w:bidi w:val="0"/>
        <w:ind w:firstLine="720"/>
        <w:jc w:val="center"/>
        <w:rPr>
          <w:rFonts w:ascii="Times New Roman" w:hAnsi="Times New Roman"/>
          <w:b/>
          <w:sz w:val="28"/>
          <w:szCs w:val="28"/>
          <w:lang w:val="uk-UA"/>
        </w:rPr>
      </w:pPr>
    </w:p>
    <w:p w:rsidR="003D7687" w:rsidRPr="00BC5A14" w:rsidP="0055550E">
      <w:pPr>
        <w:widowControl w:val="0"/>
        <w:bidi w:val="0"/>
        <w:adjustRightInd w:val="0"/>
        <w:spacing w:before="100" w:beforeAutospacing="1" w:after="100" w:afterAutospacing="1"/>
        <w:ind w:right="-6"/>
        <w:jc w:val="center"/>
        <w:rPr>
          <w:rFonts w:ascii="Times New Roman" w:hAnsi="Times New Roman"/>
          <w:b/>
          <w:bCs/>
          <w:sz w:val="28"/>
          <w:szCs w:val="28"/>
          <w:lang w:val="uk-UA"/>
        </w:rPr>
      </w:pPr>
    </w:p>
    <w:p w:rsidR="0038703C" w:rsidRPr="00BC5A14" w:rsidP="0055550E">
      <w:pPr>
        <w:widowControl w:val="0"/>
        <w:bidi w:val="0"/>
        <w:adjustRightInd w:val="0"/>
        <w:spacing w:before="100" w:beforeAutospacing="1" w:after="100" w:afterAutospacing="1"/>
        <w:ind w:right="-6"/>
        <w:jc w:val="center"/>
        <w:rPr>
          <w:rFonts w:ascii="Times New Roman" w:hAnsi="Times New Roman"/>
          <w:b/>
          <w:bCs/>
          <w:sz w:val="28"/>
          <w:szCs w:val="28"/>
          <w:lang w:val="uk-UA"/>
        </w:rPr>
      </w:pPr>
      <w:r w:rsidRPr="00BC5A14">
        <w:rPr>
          <w:rFonts w:ascii="Times New Roman" w:hAnsi="Times New Roman"/>
          <w:b/>
          <w:bCs/>
          <w:sz w:val="28"/>
          <w:szCs w:val="28"/>
          <w:lang w:val="uk-UA"/>
        </w:rPr>
        <w:t>ЗАКОН УКРАЇНИ</w:t>
      </w:r>
    </w:p>
    <w:p w:rsidR="00D10A18" w:rsidRPr="00BC5A14" w:rsidP="00D10A18">
      <w:pPr>
        <w:widowControl w:val="0"/>
        <w:bidi w:val="0"/>
        <w:adjustRightInd w:val="0"/>
        <w:jc w:val="center"/>
        <w:rPr>
          <w:rFonts w:ascii="Times New Roman" w:hAnsi="Times New Roman"/>
          <w:b/>
          <w:bCs/>
          <w:sz w:val="28"/>
          <w:szCs w:val="28"/>
          <w:lang w:val="uk-UA"/>
        </w:rPr>
      </w:pPr>
      <w:r w:rsidRPr="00BC5A14" w:rsidR="0038703C">
        <w:rPr>
          <w:rFonts w:ascii="Times New Roman" w:hAnsi="Times New Roman"/>
          <w:b/>
          <w:bCs/>
          <w:sz w:val="28"/>
          <w:szCs w:val="28"/>
          <w:lang w:val="uk-UA"/>
        </w:rPr>
        <w:t xml:space="preserve">Про внесення змін до </w:t>
      </w:r>
      <w:r w:rsidRPr="00BC5A14">
        <w:rPr>
          <w:rFonts w:ascii="Times New Roman" w:hAnsi="Times New Roman"/>
          <w:b/>
          <w:bCs/>
          <w:sz w:val="28"/>
          <w:szCs w:val="28"/>
          <w:lang w:val="uk-UA"/>
        </w:rPr>
        <w:t xml:space="preserve">деяких законодавчих актів України </w:t>
      </w:r>
    </w:p>
    <w:p w:rsidR="0038703C" w:rsidRPr="00BC5A14" w:rsidP="00D10A18">
      <w:pPr>
        <w:widowControl w:val="0"/>
        <w:bidi w:val="0"/>
        <w:adjustRightInd w:val="0"/>
        <w:jc w:val="center"/>
        <w:rPr>
          <w:rFonts w:ascii="Times New Roman" w:hAnsi="Times New Roman"/>
          <w:b/>
          <w:bCs/>
          <w:sz w:val="28"/>
          <w:szCs w:val="28"/>
          <w:lang w:val="uk-UA"/>
        </w:rPr>
      </w:pPr>
      <w:r w:rsidRPr="00BC5A14" w:rsidR="00D10A18">
        <w:rPr>
          <w:rFonts w:ascii="Times New Roman" w:hAnsi="Times New Roman"/>
          <w:b/>
          <w:bCs/>
          <w:sz w:val="28"/>
          <w:szCs w:val="28"/>
          <w:lang w:val="uk-UA"/>
        </w:rPr>
        <w:t>щ</w:t>
      </w:r>
      <w:r w:rsidRPr="00BC5A14">
        <w:rPr>
          <w:rFonts w:ascii="Times New Roman" w:hAnsi="Times New Roman"/>
          <w:b/>
          <w:bCs/>
          <w:sz w:val="28"/>
          <w:szCs w:val="28"/>
          <w:lang w:val="uk-UA"/>
        </w:rPr>
        <w:t>одо пайової участі</w:t>
      </w:r>
      <w:r w:rsidR="007340A5">
        <w:rPr>
          <w:rFonts w:ascii="Times New Roman" w:hAnsi="Times New Roman"/>
          <w:b/>
          <w:bCs/>
          <w:sz w:val="28"/>
          <w:szCs w:val="28"/>
          <w:lang w:val="uk-UA"/>
        </w:rPr>
        <w:t xml:space="preserve"> </w:t>
      </w:r>
      <w:r w:rsidRPr="007047DE" w:rsidR="007340A5">
        <w:rPr>
          <w:rFonts w:ascii="Times New Roman" w:hAnsi="Times New Roman"/>
          <w:b/>
          <w:sz w:val="28"/>
          <w:szCs w:val="28"/>
          <w:lang w:val="uk-UA"/>
        </w:rPr>
        <w:t>у розвитку інфраструктури населеного пункту</w:t>
      </w:r>
    </w:p>
    <w:p w:rsidR="00D10A18" w:rsidRPr="00BC5A14" w:rsidP="00426D34">
      <w:pPr>
        <w:widowControl w:val="0"/>
        <w:bidi w:val="0"/>
        <w:adjustRightInd w:val="0"/>
        <w:spacing w:before="100" w:beforeAutospacing="1" w:after="100" w:afterAutospacing="1"/>
        <w:ind w:firstLine="709"/>
        <w:jc w:val="both"/>
        <w:rPr>
          <w:rFonts w:ascii="Times New Roman" w:hAnsi="Times New Roman"/>
          <w:sz w:val="28"/>
          <w:szCs w:val="28"/>
          <w:lang w:val="uk-UA"/>
        </w:rPr>
      </w:pPr>
    </w:p>
    <w:p w:rsidR="0038703C" w:rsidRPr="00BC5A14" w:rsidP="00426D34">
      <w:pPr>
        <w:widowControl w:val="0"/>
        <w:bidi w:val="0"/>
        <w:adjustRightInd w:val="0"/>
        <w:spacing w:before="100" w:beforeAutospacing="1" w:after="100" w:afterAutospacing="1"/>
        <w:ind w:firstLine="709"/>
        <w:jc w:val="both"/>
        <w:rPr>
          <w:rFonts w:ascii="Times New Roman" w:hAnsi="Times New Roman"/>
          <w:b/>
          <w:sz w:val="28"/>
          <w:szCs w:val="28"/>
          <w:lang w:val="uk-UA"/>
        </w:rPr>
      </w:pPr>
      <w:r w:rsidRPr="00BC5A14">
        <w:rPr>
          <w:rFonts w:ascii="Times New Roman" w:hAnsi="Times New Roman"/>
          <w:sz w:val="28"/>
          <w:szCs w:val="28"/>
          <w:lang w:val="uk-UA"/>
        </w:rPr>
        <w:t xml:space="preserve">Верховна Рада України </w:t>
      </w:r>
      <w:r w:rsidRPr="00BC5A14">
        <w:rPr>
          <w:rFonts w:ascii="Times New Roman" w:hAnsi="Times New Roman"/>
          <w:b/>
          <w:sz w:val="28"/>
          <w:szCs w:val="28"/>
          <w:lang w:val="uk-UA"/>
        </w:rPr>
        <w:t>п о с т а н о в л я є:</w:t>
      </w:r>
    </w:p>
    <w:p w:rsidR="00D10A18" w:rsidRPr="00BC5A14" w:rsidP="00426D34">
      <w:pPr>
        <w:widowControl w:val="0"/>
        <w:bidi w:val="0"/>
        <w:adjustRightInd w:val="0"/>
        <w:spacing w:before="100" w:beforeAutospacing="1" w:after="100" w:afterAutospacing="1"/>
        <w:ind w:firstLine="540"/>
        <w:jc w:val="both"/>
        <w:rPr>
          <w:rFonts w:ascii="Times New Roman" w:hAnsi="Times New Roman"/>
          <w:sz w:val="28"/>
          <w:szCs w:val="28"/>
          <w:lang w:val="uk-UA"/>
        </w:rPr>
      </w:pPr>
      <w:r w:rsidRPr="00BC5A14" w:rsidR="0038703C">
        <w:rPr>
          <w:rFonts w:ascii="Times New Roman" w:hAnsi="Times New Roman"/>
          <w:sz w:val="28"/>
          <w:szCs w:val="28"/>
          <w:lang w:val="uk-UA"/>
        </w:rPr>
        <w:t xml:space="preserve">І. </w:t>
      </w:r>
      <w:r w:rsidRPr="00BC5A14">
        <w:rPr>
          <w:rFonts w:ascii="Times New Roman" w:hAnsi="Times New Roman"/>
          <w:sz w:val="28"/>
          <w:szCs w:val="28"/>
          <w:lang w:val="uk-UA"/>
        </w:rPr>
        <w:t xml:space="preserve">Внести зміни до </w:t>
      </w:r>
      <w:r w:rsidRPr="00BC5A14" w:rsidR="005873F3">
        <w:rPr>
          <w:rFonts w:ascii="Times New Roman" w:hAnsi="Times New Roman"/>
          <w:sz w:val="28"/>
          <w:szCs w:val="28"/>
          <w:lang w:val="uk-UA"/>
        </w:rPr>
        <w:t>таких законодавчих актів України:</w:t>
      </w:r>
    </w:p>
    <w:p w:rsidR="0038703C" w:rsidRPr="00BC5A14" w:rsidP="00426D34">
      <w:pPr>
        <w:widowControl w:val="0"/>
        <w:bidi w:val="0"/>
        <w:adjustRightInd w:val="0"/>
        <w:spacing w:before="100" w:beforeAutospacing="1" w:after="100" w:afterAutospacing="1"/>
        <w:ind w:firstLine="540"/>
        <w:jc w:val="both"/>
        <w:rPr>
          <w:rFonts w:ascii="Times New Roman" w:hAnsi="Times New Roman"/>
          <w:sz w:val="28"/>
          <w:szCs w:val="28"/>
          <w:lang w:val="uk-UA"/>
        </w:rPr>
      </w:pPr>
      <w:r w:rsidRPr="00BC5A14" w:rsidR="00D10A18">
        <w:rPr>
          <w:rFonts w:ascii="Times New Roman" w:hAnsi="Times New Roman"/>
          <w:sz w:val="28"/>
          <w:szCs w:val="28"/>
          <w:lang w:val="uk-UA"/>
        </w:rPr>
        <w:t xml:space="preserve">1. </w:t>
      </w:r>
      <w:r w:rsidRPr="00BC5A14">
        <w:rPr>
          <w:rFonts w:ascii="Times New Roman" w:hAnsi="Times New Roman"/>
          <w:sz w:val="28"/>
          <w:szCs w:val="28"/>
          <w:lang w:val="uk-UA"/>
        </w:rPr>
        <w:t>У Закон</w:t>
      </w:r>
      <w:r w:rsidRPr="00BC5A14" w:rsidR="00D10A18">
        <w:rPr>
          <w:rFonts w:ascii="Times New Roman" w:hAnsi="Times New Roman"/>
          <w:sz w:val="28"/>
          <w:szCs w:val="28"/>
          <w:lang w:val="uk-UA"/>
        </w:rPr>
        <w:t>і</w:t>
      </w:r>
      <w:r w:rsidRPr="00BC5A14">
        <w:rPr>
          <w:rFonts w:ascii="Times New Roman" w:hAnsi="Times New Roman"/>
          <w:sz w:val="28"/>
          <w:szCs w:val="28"/>
          <w:lang w:val="uk-UA"/>
        </w:rPr>
        <w:t xml:space="preserve"> України «Про регулювання містобудівної діяльності» (Відомості Верховної Ради України, 2011 р., №34, ст. 343):</w:t>
      </w:r>
    </w:p>
    <w:p w:rsidR="00D10A18" w:rsidRPr="00BC5A14" w:rsidP="00D10A18">
      <w:pPr>
        <w:pStyle w:val="rvps2"/>
        <w:shd w:val="clear" w:color="auto" w:fill="FFFFFF"/>
        <w:bidi w:val="0"/>
        <w:spacing w:before="0" w:beforeAutospacing="0" w:after="150" w:afterAutospacing="0"/>
        <w:ind w:firstLine="450"/>
        <w:jc w:val="both"/>
        <w:rPr>
          <w:rFonts w:ascii="Times New Roman" w:hAnsi="Times New Roman"/>
          <w:sz w:val="28"/>
          <w:szCs w:val="28"/>
        </w:rPr>
      </w:pPr>
      <w:r w:rsidRPr="00BC5A14" w:rsidR="0038703C">
        <w:rPr>
          <w:rFonts w:ascii="Times New Roman" w:hAnsi="Times New Roman"/>
          <w:sz w:val="28"/>
          <w:szCs w:val="28"/>
        </w:rPr>
        <w:t>1</w:t>
      </w:r>
      <w:r w:rsidRPr="00BC5A14">
        <w:rPr>
          <w:rFonts w:ascii="Times New Roman" w:hAnsi="Times New Roman"/>
          <w:sz w:val="28"/>
          <w:szCs w:val="28"/>
        </w:rPr>
        <w:t>)</w:t>
      </w:r>
      <w:r w:rsidRPr="00BC5A14" w:rsidR="005873F3">
        <w:rPr>
          <w:rFonts w:ascii="Times New Roman" w:hAnsi="Times New Roman"/>
          <w:sz w:val="28"/>
          <w:szCs w:val="28"/>
        </w:rPr>
        <w:t xml:space="preserve"> у статті 7 </w:t>
      </w:r>
      <w:r w:rsidRPr="00BC5A14">
        <w:rPr>
          <w:rFonts w:ascii="Times New Roman" w:hAnsi="Times New Roman"/>
          <w:sz w:val="28"/>
          <w:szCs w:val="28"/>
        </w:rPr>
        <w:t>частин</w:t>
      </w:r>
      <w:r w:rsidRPr="00BC5A14" w:rsidR="005873F3">
        <w:rPr>
          <w:rFonts w:ascii="Times New Roman" w:hAnsi="Times New Roman"/>
          <w:sz w:val="28"/>
          <w:szCs w:val="28"/>
        </w:rPr>
        <w:t xml:space="preserve">у </w:t>
      </w:r>
      <w:r w:rsidRPr="00BC5A14">
        <w:rPr>
          <w:rFonts w:ascii="Times New Roman" w:hAnsi="Times New Roman"/>
          <w:sz w:val="28"/>
          <w:szCs w:val="28"/>
        </w:rPr>
        <w:t>шост</w:t>
      </w:r>
      <w:r w:rsidRPr="00BC5A14" w:rsidR="005873F3">
        <w:rPr>
          <w:rFonts w:ascii="Times New Roman" w:hAnsi="Times New Roman"/>
          <w:sz w:val="28"/>
          <w:szCs w:val="28"/>
        </w:rPr>
        <w:t>у</w:t>
      </w:r>
      <w:r w:rsidRPr="00BC5A14">
        <w:rPr>
          <w:rFonts w:ascii="Times New Roman" w:hAnsi="Times New Roman"/>
          <w:sz w:val="28"/>
          <w:szCs w:val="28"/>
        </w:rPr>
        <w:t xml:space="preserve"> </w:t>
      </w:r>
      <w:r w:rsidRPr="00BC5A14" w:rsidR="005873F3">
        <w:rPr>
          <w:rFonts w:ascii="Times New Roman" w:hAnsi="Times New Roman"/>
          <w:sz w:val="28"/>
          <w:szCs w:val="28"/>
        </w:rPr>
        <w:t>вилучити;</w:t>
      </w:r>
    </w:p>
    <w:p w:rsidR="00D10A18" w:rsidRPr="00BC5A14" w:rsidP="005873F3">
      <w:pPr>
        <w:widowControl w:val="0"/>
        <w:bidi w:val="0"/>
        <w:adjustRightInd w:val="0"/>
        <w:spacing w:before="100" w:beforeAutospacing="1" w:after="100" w:afterAutospacing="1"/>
        <w:ind w:firstLine="450"/>
        <w:jc w:val="both"/>
        <w:rPr>
          <w:rFonts w:ascii="Times New Roman" w:hAnsi="Times New Roman"/>
          <w:sz w:val="28"/>
          <w:szCs w:val="28"/>
          <w:lang w:val="uk-UA"/>
        </w:rPr>
      </w:pPr>
      <w:bookmarkStart w:id="0" w:name="n174"/>
      <w:bookmarkStart w:id="1" w:name="n175"/>
      <w:bookmarkStart w:id="2" w:name="n176"/>
      <w:bookmarkEnd w:id="0"/>
      <w:bookmarkEnd w:id="1"/>
      <w:bookmarkEnd w:id="2"/>
      <w:r w:rsidRPr="00BC5A14">
        <w:rPr>
          <w:rFonts w:ascii="Times New Roman" w:hAnsi="Times New Roman"/>
          <w:sz w:val="28"/>
          <w:szCs w:val="28"/>
          <w:lang w:val="uk-UA"/>
        </w:rPr>
        <w:t>2) статтю 30 доповнити частиною п’ятою такого змісту:</w:t>
      </w:r>
    </w:p>
    <w:p w:rsidR="005873F3" w:rsidRPr="00BC5A14" w:rsidP="005873F3">
      <w:pPr>
        <w:widowControl w:val="0"/>
        <w:bidi w:val="0"/>
        <w:adjustRightInd w:val="0"/>
        <w:spacing w:before="100" w:beforeAutospacing="1" w:after="100" w:afterAutospacing="1"/>
        <w:ind w:firstLine="450"/>
        <w:jc w:val="both"/>
        <w:rPr>
          <w:rFonts w:ascii="Times New Roman" w:hAnsi="Times New Roman"/>
          <w:sz w:val="28"/>
          <w:szCs w:val="28"/>
          <w:lang w:val="uk-UA"/>
        </w:rPr>
      </w:pPr>
      <w:r w:rsidRPr="00BC5A14" w:rsidR="00D10A18">
        <w:rPr>
          <w:rFonts w:ascii="Times New Roman" w:hAnsi="Times New Roman"/>
          <w:sz w:val="28"/>
          <w:szCs w:val="28"/>
          <w:lang w:val="uk-UA"/>
        </w:rPr>
        <w:t>«</w:t>
      </w:r>
      <w:r w:rsidRPr="00BC5A14">
        <w:rPr>
          <w:rFonts w:ascii="Times New Roman" w:hAnsi="Times New Roman"/>
          <w:sz w:val="28"/>
          <w:szCs w:val="28"/>
          <w:lang w:val="uk-UA"/>
        </w:rPr>
        <w:t>5. 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поза межами його земельної ділянки, розмір пайової участі у розвитку інфраструктури населеного пункту зменшується на суму їх кошторисної вартості, а такі інженерні мережі та/або об’єкти передаються у комунальну власність.</w:t>
      </w:r>
    </w:p>
    <w:p w:rsidR="00D10A18" w:rsidRPr="00BC5A14" w:rsidP="003D7687">
      <w:pPr>
        <w:widowControl w:val="0"/>
        <w:bidi w:val="0"/>
        <w:adjustRightInd w:val="0"/>
        <w:spacing w:before="100" w:beforeAutospacing="1" w:after="100" w:afterAutospacing="1"/>
        <w:ind w:firstLine="450"/>
        <w:jc w:val="both"/>
        <w:rPr>
          <w:rFonts w:ascii="Times New Roman" w:hAnsi="Times New Roman"/>
          <w:sz w:val="28"/>
          <w:szCs w:val="28"/>
          <w:lang w:val="uk-UA"/>
        </w:rPr>
      </w:pPr>
      <w:r w:rsidRPr="00BC5A14" w:rsidR="005873F3">
        <w:rPr>
          <w:rFonts w:ascii="Times New Roman" w:hAnsi="Times New Roman"/>
          <w:sz w:val="28"/>
          <w:szCs w:val="28"/>
          <w:lang w:val="uk-UA"/>
        </w:rPr>
        <w:t>У разі якщо кошторисна вартість будівництва інженерних мереж та/або об’єктів інженерної інфраструктури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природного газу) перевищує розмір пайової участі замовника у розвитку інфраструктури населеного пункту, орган місцевого самоврядування приймає рішення про відшкодування замовнику різниці між здійсненими витратами та розміром пайової участі замовника у розвитку інфраструктури населеного пункту.</w:t>
      </w:r>
      <w:r w:rsidRPr="00BC5A14">
        <w:rPr>
          <w:rFonts w:ascii="Times New Roman" w:hAnsi="Times New Roman"/>
          <w:sz w:val="28"/>
          <w:szCs w:val="28"/>
          <w:lang w:val="uk-UA"/>
        </w:rPr>
        <w:t>»;</w:t>
      </w:r>
    </w:p>
    <w:p w:rsidR="00D10A18" w:rsidRPr="00BC5A14" w:rsidP="00426D34">
      <w:pPr>
        <w:widowControl w:val="0"/>
        <w:bidi w:val="0"/>
        <w:adjustRightInd w:val="0"/>
        <w:spacing w:before="100" w:beforeAutospacing="1" w:after="100" w:afterAutospacing="1"/>
        <w:ind w:firstLine="540"/>
        <w:jc w:val="both"/>
        <w:rPr>
          <w:rFonts w:ascii="Times New Roman" w:hAnsi="Times New Roman"/>
          <w:sz w:val="28"/>
          <w:szCs w:val="28"/>
          <w:lang w:val="uk-UA"/>
        </w:rPr>
      </w:pPr>
      <w:r w:rsidRPr="00BC5A14">
        <w:rPr>
          <w:rFonts w:ascii="Times New Roman" w:hAnsi="Times New Roman"/>
          <w:sz w:val="28"/>
          <w:szCs w:val="28"/>
          <w:lang w:val="uk-UA"/>
        </w:rPr>
        <w:t>3) доповнити статтею 40 такого змісту:</w:t>
      </w:r>
    </w:p>
    <w:p w:rsidR="005873F3" w:rsidRPr="00BC5A14" w:rsidP="005873F3">
      <w:pPr>
        <w:shd w:val="clear" w:color="auto" w:fill="FFFFFF"/>
        <w:bidi w:val="0"/>
        <w:ind w:firstLine="540"/>
        <w:jc w:val="both"/>
        <w:textAlignment w:val="baseline"/>
        <w:rPr>
          <w:rFonts w:ascii="Times New Roman" w:hAnsi="Times New Roman"/>
          <w:sz w:val="28"/>
          <w:szCs w:val="28"/>
          <w:lang w:val="uk-UA"/>
        </w:rPr>
      </w:pPr>
      <w:r w:rsidRPr="00BC5A14" w:rsidR="00D10A18">
        <w:rPr>
          <w:rFonts w:ascii="Times New Roman" w:hAnsi="Times New Roman"/>
          <w:sz w:val="28"/>
          <w:szCs w:val="28"/>
          <w:lang w:val="uk-UA"/>
        </w:rPr>
        <w:t>«</w:t>
      </w:r>
      <w:r w:rsidRPr="00BC5A14">
        <w:rPr>
          <w:rFonts w:ascii="Times New Roman" w:hAnsi="Times New Roman"/>
          <w:bCs/>
          <w:sz w:val="28"/>
          <w:szCs w:val="28"/>
          <w:bdr w:val="nil"/>
          <w:lang w:val="uk-UA"/>
        </w:rPr>
        <w:t>Стаття 40.</w:t>
      </w:r>
      <w:r w:rsidRPr="00BC5A14">
        <w:rPr>
          <w:rStyle w:val="apple-converted-space"/>
          <w:rFonts w:ascii="Times New Roman" w:hAnsi="Times New Roman"/>
          <w:sz w:val="28"/>
          <w:szCs w:val="28"/>
          <w:lang w:val="uk-UA"/>
        </w:rPr>
        <w:t> </w:t>
      </w:r>
      <w:r w:rsidRPr="00BC5A14">
        <w:rPr>
          <w:rFonts w:ascii="Times New Roman" w:hAnsi="Times New Roman"/>
          <w:sz w:val="28"/>
          <w:szCs w:val="28"/>
          <w:lang w:val="uk-UA"/>
        </w:rPr>
        <w:t>Пайова участь у розвитку інфраструктури населеного пункту</w:t>
        <w:br/>
        <w:t> </w:t>
      </w: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1. Порядок залучення, розрахунку розміру і використання коштів пайової участі у розвитку інфраструктури населеного пункту встановлюють органи місцевого самоврядування відповідно до цього Закону.</w:t>
      </w: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br/>
        <w:t>      </w:t>
        <w:tab/>
        <w:t>2. Замовник, який має намір щодо забудови земельної ділянки у відповідному населеному пункті, зобов'язаний взяти участь у створенні і розвитку інженерно-транспортної та соціальної інфраструктури населеного пункту, крім випадків, передбачених частиною четвертою цієї статті.</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eastAsia="uk-UA"/>
        </w:rPr>
      </w:pPr>
      <w:r w:rsidRPr="00BC5A14">
        <w:rPr>
          <w:rFonts w:ascii="Times New Roman" w:hAnsi="Times New Roman"/>
          <w:sz w:val="28"/>
          <w:szCs w:val="28"/>
          <w:lang w:val="uk-UA"/>
        </w:rPr>
        <w:t>     </w:t>
        <w:tab/>
        <w:t xml:space="preserve">3. Пайова участь у розвитку інфраструктури населеного пункту полягає у перерахуванні замовником до прийняття об'єкта будівництва в експлуатацію до відповідного місцевого бюджету коштів для створення і розвитку зазначеної інфраструктури та передачі </w:t>
      </w:r>
      <w:r w:rsidRPr="00BC5A14">
        <w:rPr>
          <w:rFonts w:ascii="Times New Roman" w:hAnsi="Times New Roman"/>
          <w:sz w:val="28"/>
          <w:szCs w:val="28"/>
          <w:lang w:val="uk-UA" w:eastAsia="uk-UA"/>
        </w:rPr>
        <w:t>безоплатно до комунальної власності відповідного населеного пункту частину житлових приміщень у спорудженому будинку.</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bidi w:val="0"/>
        <w:jc w:val="both"/>
        <w:rPr>
          <w:rFonts w:ascii="Times New Roman" w:hAnsi="Times New Roman"/>
          <w:sz w:val="28"/>
          <w:szCs w:val="28"/>
          <w:lang w:val="uk-UA"/>
        </w:rPr>
      </w:pPr>
      <w:r w:rsidRPr="00BC5A14">
        <w:rPr>
          <w:rFonts w:ascii="Times New Roman" w:hAnsi="Times New Roman"/>
          <w:sz w:val="28"/>
          <w:szCs w:val="28"/>
          <w:lang w:val="uk-UA"/>
        </w:rPr>
        <w:t xml:space="preserve">       </w:t>
        <w:tab/>
        <w:t>4. До пайової участі у розвитку інфраструктури населеного пункту не залучаються замовники у разі будівництва:</w:t>
      </w:r>
    </w:p>
    <w:p w:rsidR="005873F3" w:rsidRPr="00BC5A14" w:rsidP="005873F3">
      <w:pPr>
        <w:bidi w:val="0"/>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3" w:name="n601"/>
      <w:bookmarkEnd w:id="3"/>
      <w:r w:rsidRPr="00BC5A14">
        <w:rPr>
          <w:rFonts w:ascii="Times New Roman" w:hAnsi="Times New Roman"/>
          <w:sz w:val="28"/>
          <w:szCs w:val="28"/>
          <w:lang w:val="uk-UA"/>
        </w:rPr>
        <w:t>1) об’єктів будь-якого призначення на замовлення державних органів або органів місцевого самоврядування за рахунок коштів державного або місцевих бюджетів;</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4" w:name="n602"/>
      <w:bookmarkEnd w:id="4"/>
      <w:r w:rsidRPr="00BC5A14">
        <w:rPr>
          <w:rFonts w:ascii="Times New Roman" w:hAnsi="Times New Roman"/>
          <w:sz w:val="28"/>
          <w:szCs w:val="28"/>
          <w:lang w:val="uk-UA"/>
        </w:rPr>
        <w:t>2) будівель навчальних закладів, закладів культури, фізичної культури і спорту, медичного і оздоровчого призначення;</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5" w:name="n603"/>
      <w:bookmarkEnd w:id="5"/>
      <w:r w:rsidRPr="00BC5A14">
        <w:rPr>
          <w:rFonts w:ascii="Times New Roman" w:hAnsi="Times New Roman"/>
          <w:sz w:val="28"/>
          <w:szCs w:val="28"/>
          <w:lang w:val="uk-UA"/>
        </w:rPr>
        <w:t>3) будинків житлового фонду соціального призначення та доступного житла;</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6" w:name="n604"/>
      <w:bookmarkEnd w:id="6"/>
      <w:r w:rsidRPr="00BC5A14">
        <w:rPr>
          <w:rFonts w:ascii="Times New Roman" w:hAnsi="Times New Roman"/>
          <w:sz w:val="28"/>
          <w:szCs w:val="28"/>
          <w:lang w:val="uk-UA"/>
        </w:rPr>
        <w:t>4) 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7" w:name="n605"/>
      <w:bookmarkEnd w:id="7"/>
      <w:r w:rsidRPr="00BC5A14">
        <w:rPr>
          <w:rFonts w:ascii="Times New Roman" w:hAnsi="Times New Roman"/>
          <w:sz w:val="28"/>
          <w:szCs w:val="28"/>
          <w:lang w:val="uk-UA"/>
        </w:rPr>
        <w:t>5) об’єктів комплексної забудови територій, що здійснюється за результатами інвестиційних конкурсів або аукціонів;</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8" w:name="n606"/>
      <w:bookmarkEnd w:id="8"/>
      <w:r w:rsidRPr="00BC5A14">
        <w:rPr>
          <w:rFonts w:ascii="Times New Roman" w:hAnsi="Times New Roman"/>
          <w:sz w:val="28"/>
          <w:szCs w:val="28"/>
          <w:lang w:val="uk-UA"/>
        </w:rPr>
        <w:t>6) об’єктів будівництва за умови спорудження на цій земельній ділянці об’єктів соціальної інфраструктури;</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9" w:name="n607"/>
      <w:bookmarkEnd w:id="9"/>
      <w:r w:rsidRPr="00BC5A14">
        <w:rPr>
          <w:rFonts w:ascii="Times New Roman" w:hAnsi="Times New Roman"/>
          <w:sz w:val="28"/>
          <w:szCs w:val="28"/>
          <w:lang w:val="uk-UA"/>
        </w:rPr>
        <w:t>7) об’єктів, що споруджуються замість тих, що пошкоджені або зруйновані внаслідок надзвичайних ситуацій техногенного або природного характеру;</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10" w:name="n608"/>
      <w:bookmarkStart w:id="11" w:name="n609"/>
      <w:bookmarkEnd w:id="10"/>
      <w:bookmarkEnd w:id="11"/>
      <w:r w:rsidRPr="00BC5A14">
        <w:rPr>
          <w:rFonts w:ascii="Times New Roman" w:hAnsi="Times New Roman"/>
          <w:sz w:val="28"/>
          <w:szCs w:val="28"/>
          <w:lang w:val="uk-UA"/>
        </w:rPr>
        <w:t>8) об’єктів інженерної, транспортної інфраструктури, об’єктів енергетики, зв’язку та дорожнього господарства (крім об’єктів дорожнього сервісу);</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12" w:name="n610"/>
      <w:bookmarkStart w:id="13" w:name="n611"/>
      <w:bookmarkEnd w:id="12"/>
      <w:bookmarkEnd w:id="13"/>
      <w:r w:rsidRPr="00BC5A14">
        <w:rPr>
          <w:rFonts w:ascii="Times New Roman" w:hAnsi="Times New Roman"/>
          <w:sz w:val="28"/>
          <w:szCs w:val="28"/>
          <w:lang w:val="uk-UA"/>
        </w:rPr>
        <w:t>9) об’єктів у межах індустріальних парків на замовлення ініціаторів створення індустріальних парків, керуючих компаній індустріальних парків, учасників індустріальних парків;</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14" w:name="n612"/>
      <w:bookmarkStart w:id="15" w:name="n1221"/>
      <w:bookmarkEnd w:id="14"/>
      <w:bookmarkEnd w:id="15"/>
      <w:r w:rsidRPr="00BC5A14">
        <w:rPr>
          <w:rFonts w:ascii="Times New Roman" w:hAnsi="Times New Roman"/>
          <w:sz w:val="28"/>
          <w:szCs w:val="28"/>
          <w:lang w:val="uk-UA"/>
        </w:rPr>
        <w:t>10) об’єктів, які згідно з державним класифікатором будівель та споруд належать до будівель сільськогосподарського призначення;</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16" w:name="n1225"/>
      <w:bookmarkStart w:id="17" w:name="n1222"/>
      <w:bookmarkEnd w:id="16"/>
      <w:bookmarkEnd w:id="17"/>
      <w:r w:rsidRPr="00BC5A14">
        <w:rPr>
          <w:rFonts w:ascii="Times New Roman" w:hAnsi="Times New Roman"/>
          <w:sz w:val="28"/>
          <w:szCs w:val="28"/>
          <w:lang w:val="uk-UA"/>
        </w:rPr>
        <w:t>11) об’єктів, які згідно з державним класифікатором будівель та споруд належать до будівель і споруд підприємств харчової промисловості;</w:t>
      </w:r>
    </w:p>
    <w:p w:rsidR="005873F3" w:rsidRPr="00BC5A14" w:rsidP="005873F3">
      <w:pPr>
        <w:bidi w:val="0"/>
        <w:ind w:firstLine="708"/>
        <w:jc w:val="both"/>
        <w:rPr>
          <w:rFonts w:ascii="Times New Roman" w:hAnsi="Times New Roman"/>
          <w:sz w:val="28"/>
          <w:szCs w:val="28"/>
          <w:lang w:val="uk-UA"/>
        </w:rPr>
      </w:pPr>
    </w:p>
    <w:p w:rsidR="005873F3" w:rsidRPr="00BC5A14" w:rsidP="005873F3">
      <w:pPr>
        <w:bidi w:val="0"/>
        <w:ind w:firstLine="708"/>
        <w:jc w:val="both"/>
        <w:rPr>
          <w:rFonts w:ascii="Times New Roman" w:hAnsi="Times New Roman"/>
          <w:sz w:val="28"/>
          <w:szCs w:val="28"/>
          <w:lang w:val="uk-UA"/>
        </w:rPr>
      </w:pPr>
      <w:bookmarkStart w:id="18" w:name="n1224"/>
      <w:bookmarkStart w:id="19" w:name="n1223"/>
      <w:bookmarkEnd w:id="18"/>
      <w:bookmarkEnd w:id="19"/>
      <w:r w:rsidRPr="00BC5A14">
        <w:rPr>
          <w:rFonts w:ascii="Times New Roman" w:hAnsi="Times New Roman"/>
          <w:sz w:val="28"/>
          <w:szCs w:val="28"/>
          <w:lang w:val="uk-UA"/>
        </w:rPr>
        <w:t>12) об’єктів, які згідно з державним класифікатором будівель та споруд належать до силосів для зерна та складських майданчиків (для зберігання сільськогосподарської продукції).</w:t>
      </w:r>
    </w:p>
    <w:p w:rsidR="005873F3" w:rsidRPr="00BC5A14" w:rsidP="005873F3">
      <w:pPr>
        <w:bidi w:val="0"/>
        <w:ind w:firstLine="708"/>
        <w:jc w:val="both"/>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5. Величина пайової участі у розвитку інфраструктури населеного пункту визначається у договорі, укладеному з органом місцевого самоврядування (відповідно до встановленого органом місцевого самоврядування розміру пайової участі у розвитку інфраструктури), з урахуванням загальної кошторисної вартості та проекту будівництва об'єкта, визначених згідно з будівельними нормами, державними стандартами і правилами.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позамайданчикових інженерних мереж і споруд та транспортних комунікацій.</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У разі якщо загальна кошторисна вартість будівництва об'єкта не визначена згідно з будівельними нормами, державними стандартами і правилами, вона визначається на основі встановлених органом місцевого самоврядування нормативів для одиниці створеної потужності.</w:t>
      </w: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br/>
        <w:t>      </w:t>
        <w:tab/>
        <w:t>6. Встановлений органом місцевого самоврядування для замовника розмір пайової участі у розвитку інфраструктури населеного пункту не може перевищувати граничний розмір пайової участі у розвитку інфраструктури населеного пункту.</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Граничний розмір пайової участі у розвитку інфраструктури населеного пункту з урахуванням інших передбачених законом відрахувань не може перевищувати:</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1) 10 відсотків загальної кошторисної вартості будівництва об'єкта - для нежитлових будівель та споруд;</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2) 4 відсотки загальної кошторисної вартості будівництва об'єкта - для одноквартирних житлових будинків та багатоквартирних житлових будинків загальною площею від 300 квадратних метрів до 500 квадратних метрів;</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bidi w:val="0"/>
        <w:jc w:val="both"/>
        <w:rPr>
          <w:rFonts w:ascii="Times New Roman" w:hAnsi="Times New Roman"/>
          <w:sz w:val="28"/>
          <w:szCs w:val="28"/>
          <w:lang w:val="uk-UA"/>
        </w:rPr>
      </w:pPr>
      <w:r w:rsidRPr="00BC5A14">
        <w:rPr>
          <w:rFonts w:ascii="Times New Roman" w:hAnsi="Times New Roman"/>
          <w:sz w:val="28"/>
          <w:szCs w:val="28"/>
          <w:lang w:val="uk-UA"/>
        </w:rPr>
        <w:t xml:space="preserve">     </w:t>
        <w:tab/>
        <w:t>3) 4</w:t>
      </w:r>
      <w:r w:rsidRPr="00BC5A14">
        <w:rPr>
          <w:rFonts w:ascii="Times New Roman" w:hAnsi="Times New Roman"/>
          <w:sz w:val="28"/>
          <w:szCs w:val="28"/>
          <w:lang w:val="uk-UA" w:eastAsia="uk-UA"/>
        </w:rPr>
        <w:t xml:space="preserve"> відсотки загальної площі житлових приміщень - </w:t>
      </w:r>
      <w:r w:rsidRPr="00BC5A14">
        <w:rPr>
          <w:rFonts w:ascii="Times New Roman" w:hAnsi="Times New Roman"/>
          <w:sz w:val="28"/>
          <w:szCs w:val="28"/>
          <w:lang w:val="uk-UA"/>
        </w:rPr>
        <w:t>для багатоквартирних житлових будинків загальною площею від 500 квадратних метрів.</w:t>
      </w:r>
    </w:p>
    <w:p w:rsidR="005873F3" w:rsidRPr="00BC5A14" w:rsidP="005873F3">
      <w:pPr>
        <w:bidi w:val="0"/>
        <w:jc w:val="both"/>
        <w:rPr>
          <w:rFonts w:ascii="Times New Roman" w:hAnsi="Times New Roman"/>
          <w:sz w:val="28"/>
          <w:szCs w:val="28"/>
          <w:lang w:val="uk-UA"/>
        </w:rPr>
      </w:pPr>
    </w:p>
    <w:p w:rsidR="005873F3" w:rsidRPr="00BC5A14" w:rsidP="005873F3">
      <w:pPr>
        <w:bidi w:val="0"/>
        <w:jc w:val="both"/>
        <w:rPr>
          <w:rFonts w:ascii="Times New Roman" w:hAnsi="Times New Roman"/>
          <w:sz w:val="28"/>
          <w:szCs w:val="28"/>
          <w:lang w:val="uk-UA"/>
        </w:rPr>
      </w:pPr>
      <w:r w:rsidRPr="00BC5A14">
        <w:rPr>
          <w:rFonts w:ascii="Times New Roman" w:hAnsi="Times New Roman"/>
          <w:sz w:val="28"/>
          <w:szCs w:val="28"/>
          <w:lang w:val="uk-UA"/>
        </w:rPr>
        <w:t xml:space="preserve">      </w:t>
        <w:tab/>
        <w:t>У разі якщо виділ передбаченої у пункті 3 цієї частини площі в натурі є неможливим або не допускається такий виділ згідно із законом – сплачується грошова компенсація вартості такої площі.</w:t>
      </w:r>
    </w:p>
    <w:p w:rsidR="005873F3" w:rsidRPr="00BC5A14" w:rsidP="005873F3">
      <w:pPr>
        <w:bidi w:val="0"/>
        <w:jc w:val="both"/>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7. Органам місцевого самоврядування забороняється вимагати від замовника будівництва надання будь-яких послуг, у тому числі здійснення будівництва об'єктів та передачі матеріальних або нематеріальних активів, крім пайової участі у розвитку інфраструктури населеного пункту, передбаченої цією статтею, а також крім випадків, визначених частиною п'ятою статті 30 цього Закону.</w:t>
      </w: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br/>
        <w:t>     </w:t>
        <w:tab/>
        <w:t>8. Розмір пайової участі у розвитку інфраструктури населеного пункту визначається протягом десяти робочих днів з дня реєстрації органом місцевого самоврядування звернення замовника про укладення договору про пайову участь та доданих до нього документів, що підтверджують вартість будівництва об’єкта, з техніко-економічними показниками.</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bidi w:val="0"/>
        <w:jc w:val="both"/>
        <w:rPr>
          <w:rFonts w:ascii="Times New Roman" w:hAnsi="Times New Roman"/>
          <w:sz w:val="28"/>
          <w:szCs w:val="28"/>
          <w:lang w:val="uk-UA"/>
        </w:rPr>
      </w:pPr>
      <w:bookmarkStart w:id="20" w:name="n621"/>
      <w:bookmarkEnd w:id="20"/>
      <w:r w:rsidRPr="00BC5A14">
        <w:rPr>
          <w:rFonts w:ascii="Times New Roman" w:hAnsi="Times New Roman"/>
          <w:sz w:val="28"/>
          <w:szCs w:val="28"/>
          <w:lang w:val="uk-UA"/>
        </w:rPr>
        <w:t xml:space="preserve">      </w:t>
        <w:tab/>
        <w:t>У разі зміни замовника розмір пайової участі у розвитку інфраструктури населеного пункту зменшується на суму коштів, сплачених попереднім замовником відповідно до укладеного ним договору про пайову участь.</w:t>
      </w:r>
    </w:p>
    <w:p w:rsidR="005873F3" w:rsidRPr="00BC5A14" w:rsidP="005873F3">
      <w:pPr>
        <w:bidi w:val="0"/>
        <w:jc w:val="both"/>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9. Договір про пайову участь у розвитку інфраструктури населеного пункту укладається не пізніше ніж через 15 робочих днів з дня реєстрації звернення замовника про його укладення, але до прийняття об'єкта будівництва в експлуатацію.</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Істотними умовами договору є:</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1) розмір пайової участі;</w:t>
      </w: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2) строк (графік) сплати та передачі пайової участі;</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3) відповідальність сторін.</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Невід'ємною частиною договору є розрахунок величини пайової участі у розвитку інфраструктури населеного пункту.</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shd w:val="clear" w:color="auto" w:fill="FFFFFF"/>
        <w:bidi w:val="0"/>
        <w:jc w:val="both"/>
        <w:textAlignment w:val="baseline"/>
        <w:rPr>
          <w:rFonts w:ascii="Times New Roman" w:hAnsi="Times New Roman"/>
          <w:sz w:val="28"/>
          <w:szCs w:val="28"/>
          <w:lang w:val="uk-UA"/>
        </w:rPr>
      </w:pPr>
      <w:r w:rsidRPr="00BC5A14">
        <w:rPr>
          <w:rFonts w:ascii="Times New Roman" w:hAnsi="Times New Roman"/>
          <w:sz w:val="28"/>
          <w:szCs w:val="28"/>
          <w:lang w:val="uk-UA"/>
        </w:rPr>
        <w:t>     </w:t>
        <w:tab/>
        <w:t>Розмір пайової участі у розвитку інфраструктури населеного пункту у вигляді коштів сплачуються в повному обсязі до прийняття об'єкта будівництва в експлуатацію єдиним платежем або частинами за графіком, що визначається договором.</w:t>
      </w:r>
    </w:p>
    <w:p w:rsidR="005873F3" w:rsidRPr="00BC5A14" w:rsidP="005873F3">
      <w:pPr>
        <w:shd w:val="clear" w:color="auto" w:fill="FFFFFF"/>
        <w:bidi w:val="0"/>
        <w:jc w:val="both"/>
        <w:textAlignment w:val="baseline"/>
        <w:rPr>
          <w:rFonts w:ascii="Times New Roman" w:hAnsi="Times New Roman"/>
          <w:sz w:val="28"/>
          <w:szCs w:val="28"/>
          <w:lang w:val="uk-UA"/>
        </w:rPr>
      </w:pPr>
    </w:p>
    <w:p w:rsidR="005873F3" w:rsidRPr="00BC5A14" w:rsidP="005873F3">
      <w:pPr>
        <w:bidi w:val="0"/>
        <w:jc w:val="both"/>
        <w:rPr>
          <w:rFonts w:ascii="Times New Roman" w:hAnsi="Times New Roman"/>
          <w:sz w:val="28"/>
          <w:szCs w:val="28"/>
          <w:lang w:val="uk-UA"/>
        </w:rPr>
      </w:pPr>
      <w:r w:rsidRPr="00BC5A14">
        <w:rPr>
          <w:rFonts w:ascii="Times New Roman" w:hAnsi="Times New Roman"/>
          <w:sz w:val="28"/>
          <w:szCs w:val="28"/>
          <w:lang w:val="uk-UA"/>
        </w:rPr>
        <w:t xml:space="preserve">      </w:t>
        <w:tab/>
        <w:t>10. Кошти, отримані як пайова участь у розвитку інфраструктури населеного пункту, можуть використовуватися виключно для створення і розвитку інженерно-транспортної та соціальної інфраструктури відповідного населеного пункту.</w:t>
      </w:r>
      <w:bookmarkStart w:id="21" w:name="n632"/>
      <w:bookmarkEnd w:id="21"/>
    </w:p>
    <w:p w:rsidR="005873F3" w:rsidRPr="00BC5A14" w:rsidP="005873F3">
      <w:pPr>
        <w:bidi w:val="0"/>
        <w:jc w:val="both"/>
        <w:rPr>
          <w:rFonts w:ascii="Times New Roman" w:hAnsi="Times New Roman"/>
          <w:sz w:val="28"/>
          <w:szCs w:val="28"/>
          <w:lang w:val="uk-UA"/>
        </w:rPr>
      </w:pPr>
    </w:p>
    <w:p w:rsidR="00D10A18" w:rsidRPr="00BC5A14" w:rsidP="005873F3">
      <w:pPr>
        <w:bidi w:val="0"/>
        <w:ind w:firstLine="540"/>
        <w:jc w:val="both"/>
        <w:rPr>
          <w:rFonts w:ascii="Times New Roman" w:hAnsi="Times New Roman"/>
          <w:sz w:val="28"/>
          <w:szCs w:val="28"/>
          <w:lang w:val="uk-UA"/>
        </w:rPr>
      </w:pPr>
      <w:r w:rsidRPr="00BC5A14" w:rsidR="005873F3">
        <w:rPr>
          <w:rFonts w:ascii="Times New Roman" w:hAnsi="Times New Roman"/>
          <w:sz w:val="28"/>
          <w:szCs w:val="28"/>
          <w:lang w:val="uk-UA"/>
        </w:rPr>
        <w:t>11. Інформація щодо договору про пайову участь у розвитку інфраструктури населеного пункту та його виконання зазначається у декларації про готовність об’єкта до експлуатації або в акті готовності об’єкта до експлуатації.</w:t>
      </w:r>
      <w:r w:rsidRPr="00BC5A14">
        <w:rPr>
          <w:rFonts w:ascii="Times New Roman" w:hAnsi="Times New Roman"/>
          <w:sz w:val="28"/>
          <w:szCs w:val="28"/>
          <w:lang w:val="uk-UA"/>
        </w:rPr>
        <w:t>».</w:t>
      </w:r>
    </w:p>
    <w:p w:rsidR="00D10A18" w:rsidRPr="00BC5A14" w:rsidP="00D10A18">
      <w:pPr>
        <w:widowControl w:val="0"/>
        <w:bidi w:val="0"/>
        <w:adjustRightInd w:val="0"/>
        <w:spacing w:before="100" w:beforeAutospacing="1" w:after="100" w:afterAutospacing="1"/>
        <w:ind w:firstLine="540"/>
        <w:jc w:val="both"/>
        <w:rPr>
          <w:rFonts w:ascii="Times New Roman" w:hAnsi="Times New Roman"/>
          <w:sz w:val="28"/>
          <w:szCs w:val="28"/>
          <w:shd w:val="clear" w:color="auto" w:fill="FFFFFF"/>
          <w:lang w:val="uk-UA"/>
        </w:rPr>
      </w:pPr>
      <w:r w:rsidRPr="00BC5A14">
        <w:rPr>
          <w:rFonts w:ascii="Times New Roman" w:hAnsi="Times New Roman"/>
          <w:sz w:val="28"/>
          <w:szCs w:val="28"/>
          <w:shd w:val="clear" w:color="auto" w:fill="FFFFFF"/>
          <w:lang w:val="uk-UA"/>
        </w:rPr>
        <w:t xml:space="preserve">2. Частину десяту статті 12 Закону України «Про комплексну реконструкцію кварталів (мікрорайонів) застарілого житлового фонду» (Відомості Верховної Ради України, 2007 р., № 10, ст. 88) доповнити </w:t>
      </w:r>
      <w:hyperlink r:id="rId4" w:anchor="n116" w:tgtFrame="_blank" w:history="1">
        <w:r w:rsidRPr="00BC5A14">
          <w:rPr>
            <w:rFonts w:ascii="Times New Roman" w:hAnsi="Times New Roman"/>
            <w:sz w:val="28"/>
            <w:szCs w:val="28"/>
            <w:shd w:val="clear" w:color="auto" w:fill="FFFFFF"/>
            <w:lang w:val="uk-UA"/>
          </w:rPr>
          <w:t>абзацом</w:t>
        </w:r>
      </w:hyperlink>
      <w:r w:rsidRPr="00BC5A14">
        <w:rPr>
          <w:rFonts w:ascii="Times New Roman" w:hAnsi="Times New Roman"/>
          <w:sz w:val="28"/>
          <w:szCs w:val="28"/>
          <w:shd w:val="clear" w:color="auto" w:fill="FFFFFF"/>
          <w:lang w:val="uk-UA"/>
        </w:rPr>
        <w:t xml:space="preserve"> третім такого змісту:</w:t>
      </w:r>
    </w:p>
    <w:p w:rsidR="00D10A18" w:rsidRPr="00BC5A14" w:rsidP="00D10A18">
      <w:pPr>
        <w:bidi w:val="0"/>
        <w:ind w:firstLine="540"/>
        <w:jc w:val="both"/>
        <w:rPr>
          <w:rFonts w:ascii="Times New Roman" w:hAnsi="Times New Roman"/>
          <w:sz w:val="28"/>
          <w:szCs w:val="28"/>
          <w:shd w:val="clear" w:color="auto" w:fill="FFFFFF"/>
          <w:lang w:val="uk-UA"/>
        </w:rPr>
      </w:pPr>
      <w:r w:rsidRPr="00BC5A14">
        <w:rPr>
          <w:rFonts w:ascii="Times New Roman" w:hAnsi="Times New Roman"/>
          <w:sz w:val="28"/>
          <w:szCs w:val="28"/>
          <w:shd w:val="clear" w:color="auto" w:fill="FFFFFF"/>
          <w:lang w:val="uk-UA"/>
        </w:rPr>
        <w:t>«інвестор-забудовник звільняється від сплати частини пайової участі у створенні інженерно-транспортної та соціальної інфраструктури відповідного населеного пункту на суму вартості збільшеної загальної площі наданого житла.».</w:t>
      </w:r>
    </w:p>
    <w:p w:rsidR="00F10FA6" w:rsidRPr="00BC5A14" w:rsidP="00D10A18">
      <w:pPr>
        <w:bidi w:val="0"/>
        <w:ind w:firstLine="540"/>
        <w:jc w:val="both"/>
        <w:rPr>
          <w:rFonts w:ascii="Times New Roman" w:hAnsi="Times New Roman"/>
          <w:sz w:val="28"/>
          <w:szCs w:val="28"/>
          <w:shd w:val="clear" w:color="auto" w:fill="FFFFFF"/>
          <w:lang w:val="uk-UA"/>
        </w:rPr>
      </w:pPr>
    </w:p>
    <w:p w:rsidR="00F10FA6" w:rsidRPr="00BC5A14" w:rsidP="00F10FA6">
      <w:pPr>
        <w:pStyle w:val="rvps2"/>
        <w:shd w:val="clear" w:color="auto" w:fill="FFFFFF"/>
        <w:bidi w:val="0"/>
        <w:spacing w:before="0" w:beforeAutospacing="0" w:after="150" w:afterAutospacing="0"/>
        <w:ind w:firstLine="450"/>
        <w:jc w:val="both"/>
        <w:rPr>
          <w:rFonts w:ascii="Times New Roman" w:hAnsi="Times New Roman"/>
          <w:sz w:val="28"/>
          <w:szCs w:val="28"/>
          <w:shd w:val="clear" w:color="auto" w:fill="FFFFFF"/>
          <w:lang w:eastAsia="ru-RU"/>
        </w:rPr>
      </w:pPr>
      <w:r w:rsidRPr="00BC5A14">
        <w:rPr>
          <w:rFonts w:ascii="Times New Roman" w:hAnsi="Times New Roman"/>
          <w:sz w:val="28"/>
          <w:szCs w:val="28"/>
          <w:shd w:val="clear" w:color="auto" w:fill="FFFFFF"/>
          <w:lang w:eastAsia="ru-RU"/>
        </w:rPr>
        <w:t>3. У Законі України «Про запобігання впливу світової фінансової кризи на розвиток будівельної галузі та житлового будівництва» (Відомості Верховної Ради України, 2009 р., № 19, ст. 257 із наступними змінами):</w:t>
      </w:r>
    </w:p>
    <w:p w:rsidR="00F10FA6" w:rsidRPr="00BC5A14" w:rsidP="00F10FA6">
      <w:pPr>
        <w:pStyle w:val="rvps2"/>
        <w:shd w:val="clear" w:color="auto" w:fill="FFFFFF"/>
        <w:bidi w:val="0"/>
        <w:spacing w:before="0" w:beforeAutospacing="0" w:after="150" w:afterAutospacing="0"/>
        <w:ind w:firstLine="450"/>
        <w:jc w:val="both"/>
        <w:rPr>
          <w:rFonts w:ascii="Times New Roman" w:hAnsi="Times New Roman"/>
          <w:sz w:val="28"/>
          <w:szCs w:val="28"/>
          <w:shd w:val="clear" w:color="auto" w:fill="FFFFFF"/>
          <w:lang w:eastAsia="ru-RU"/>
        </w:rPr>
      </w:pPr>
      <w:bookmarkStart w:id="22" w:name="n170"/>
      <w:bookmarkEnd w:id="22"/>
      <w:r w:rsidRPr="00BC5A14">
        <w:rPr>
          <w:rFonts w:ascii="Times New Roman" w:hAnsi="Times New Roman"/>
          <w:sz w:val="28"/>
          <w:szCs w:val="28"/>
          <w:shd w:val="clear" w:color="auto" w:fill="FFFFFF"/>
          <w:lang w:eastAsia="ru-RU"/>
        </w:rPr>
        <w:t>1) статтю 3 доповнити частиною п’ятою такого змісту:</w:t>
      </w:r>
    </w:p>
    <w:p w:rsidR="00F10FA6" w:rsidRPr="00BC5A14" w:rsidP="00F10FA6">
      <w:pPr>
        <w:bidi w:val="0"/>
        <w:ind w:firstLine="450"/>
        <w:jc w:val="both"/>
        <w:rPr>
          <w:rFonts w:ascii="Times New Roman" w:hAnsi="Times New Roman"/>
          <w:sz w:val="28"/>
          <w:szCs w:val="28"/>
          <w:shd w:val="clear" w:color="auto" w:fill="FFFFFF"/>
          <w:lang w:val="uk-UA"/>
        </w:rPr>
      </w:pPr>
      <w:r w:rsidRPr="00BC5A14">
        <w:rPr>
          <w:rFonts w:ascii="Times New Roman" w:hAnsi="Times New Roman"/>
          <w:sz w:val="28"/>
          <w:szCs w:val="28"/>
          <w:shd w:val="clear" w:color="auto" w:fill="FFFFFF"/>
          <w:lang w:val="uk-UA"/>
        </w:rPr>
        <w:t>«5. Суб'єкти господарської діяльності, що здійснюють будівництво (забудовники), мають право на відстрочення сплати пайових внесків на розвиток інженерно-транспортної і соціальної інфраструктури населених пунктів та внесків до цільових фондів місцевих бюджетів.</w:t>
        <w:br/>
        <w:t> </w:t>
      </w:r>
    </w:p>
    <w:p w:rsidR="00F10FA6" w:rsidRPr="00BC5A14" w:rsidP="00F10FA6">
      <w:pPr>
        <w:bidi w:val="0"/>
        <w:ind w:firstLine="450"/>
        <w:jc w:val="both"/>
        <w:rPr>
          <w:rFonts w:ascii="Times New Roman" w:hAnsi="Times New Roman"/>
          <w:sz w:val="28"/>
          <w:szCs w:val="28"/>
          <w:shd w:val="clear" w:color="auto" w:fill="FFFFFF"/>
          <w:lang w:val="uk-UA"/>
        </w:rPr>
      </w:pPr>
      <w:bookmarkStart w:id="23" w:name="o47"/>
      <w:bookmarkEnd w:id="23"/>
      <w:r w:rsidRPr="00BC5A14">
        <w:rPr>
          <w:rFonts w:ascii="Times New Roman" w:hAnsi="Times New Roman"/>
          <w:sz w:val="28"/>
          <w:szCs w:val="28"/>
          <w:shd w:val="clear" w:color="auto" w:fill="FFFFFF"/>
          <w:lang w:val="uk-UA"/>
        </w:rPr>
        <w:t>Підставою для відстрочення таких платежів та відрахувань є письмова заява суб'єкта господарської діяльності, що здійснює житлове будівництво, до органів, які здійснюють облік та адміністрування відповідних платежів та відрахувань.</w:t>
        <w:br/>
        <w:t> </w:t>
      </w:r>
    </w:p>
    <w:p w:rsidR="00BC5A14" w:rsidRPr="00BC5A14" w:rsidP="00F10FA6">
      <w:pPr>
        <w:bidi w:val="0"/>
        <w:jc w:val="both"/>
        <w:rPr>
          <w:rFonts w:ascii="Times New Roman" w:hAnsi="Times New Roman"/>
          <w:sz w:val="28"/>
          <w:szCs w:val="28"/>
          <w:shd w:val="clear" w:color="auto" w:fill="FFFFFF"/>
          <w:lang w:val="uk-UA"/>
        </w:rPr>
      </w:pPr>
      <w:bookmarkStart w:id="24" w:name="o48"/>
      <w:bookmarkEnd w:id="24"/>
      <w:r w:rsidRPr="00BC5A14" w:rsidR="00F10FA6">
        <w:rPr>
          <w:rFonts w:ascii="Times New Roman" w:hAnsi="Times New Roman"/>
          <w:sz w:val="28"/>
          <w:szCs w:val="28"/>
          <w:shd w:val="clear" w:color="auto" w:fill="FFFFFF"/>
          <w:lang w:val="uk-UA"/>
        </w:rPr>
        <w:t>    </w:t>
        <w:tab/>
        <w:t>Заява має містити інформацію про суму та термін відстрочення сплати відповідних платежів та відрахувань. Термін відстрочення не може перевищувати термін дії цієї статті.</w:t>
      </w:r>
    </w:p>
    <w:p w:rsidR="00F10FA6" w:rsidRPr="00BC5A14" w:rsidP="00F10FA6">
      <w:pPr>
        <w:bidi w:val="0"/>
        <w:jc w:val="both"/>
        <w:rPr>
          <w:rFonts w:ascii="Times New Roman" w:hAnsi="Times New Roman"/>
          <w:sz w:val="28"/>
          <w:szCs w:val="28"/>
          <w:shd w:val="clear" w:color="auto" w:fill="FFFFFF"/>
          <w:lang w:val="uk-UA"/>
        </w:rPr>
      </w:pPr>
      <w:r w:rsidRPr="00BC5A14">
        <w:rPr>
          <w:rFonts w:ascii="Times New Roman" w:hAnsi="Times New Roman"/>
          <w:sz w:val="28"/>
          <w:szCs w:val="28"/>
          <w:shd w:val="clear" w:color="auto" w:fill="FFFFFF"/>
          <w:lang w:val="uk-UA"/>
        </w:rPr>
        <w:t> </w:t>
      </w:r>
    </w:p>
    <w:p w:rsidR="00F10FA6" w:rsidRPr="00BC5A14" w:rsidP="00F10FA6">
      <w:pPr>
        <w:bidi w:val="0"/>
        <w:jc w:val="both"/>
        <w:rPr>
          <w:rFonts w:ascii="Times New Roman" w:hAnsi="Times New Roman"/>
          <w:sz w:val="28"/>
          <w:szCs w:val="28"/>
          <w:shd w:val="clear" w:color="auto" w:fill="FFFFFF"/>
          <w:lang w:val="uk-UA"/>
        </w:rPr>
      </w:pPr>
      <w:bookmarkStart w:id="25" w:name="o49"/>
      <w:bookmarkEnd w:id="25"/>
      <w:r w:rsidRPr="00BC5A14">
        <w:rPr>
          <w:rFonts w:ascii="Times New Roman" w:hAnsi="Times New Roman"/>
          <w:sz w:val="28"/>
          <w:szCs w:val="28"/>
          <w:shd w:val="clear" w:color="auto" w:fill="FFFFFF"/>
          <w:lang w:val="uk-UA"/>
        </w:rPr>
        <w:t>     </w:t>
        <w:tab/>
        <w:t>Заява подається не пізніше терміну, встановленого для подання звітності за такими платежами та відрахуваннями, а якщо термін платежу встановлено раніше подання звітності, - не пізніше настання терміну такого платежу.</w:t>
        <w:br/>
        <w:t> </w:t>
      </w:r>
    </w:p>
    <w:p w:rsidR="00F10FA6" w:rsidRPr="00BC5A14" w:rsidP="00F10FA6">
      <w:pPr>
        <w:bidi w:val="0"/>
        <w:jc w:val="both"/>
        <w:rPr>
          <w:rFonts w:ascii="Times New Roman" w:hAnsi="Times New Roman"/>
          <w:sz w:val="28"/>
          <w:szCs w:val="28"/>
          <w:shd w:val="clear" w:color="auto" w:fill="FFFFFF"/>
          <w:lang w:val="uk-UA"/>
        </w:rPr>
      </w:pPr>
      <w:bookmarkStart w:id="26" w:name="o50"/>
      <w:bookmarkEnd w:id="26"/>
      <w:r w:rsidRPr="00BC5A14">
        <w:rPr>
          <w:rFonts w:ascii="Times New Roman" w:hAnsi="Times New Roman"/>
          <w:sz w:val="28"/>
          <w:szCs w:val="28"/>
          <w:shd w:val="clear" w:color="auto" w:fill="FFFFFF"/>
          <w:lang w:val="uk-UA"/>
        </w:rPr>
        <w:t>     </w:t>
        <w:tab/>
        <w:t>Органи, що здійснюють облік та адміністрування, ведуть окремий облік відстрочених платежів та відрахувань наростаючим підсумком.</w:t>
        <w:br/>
        <w:t> </w:t>
      </w:r>
    </w:p>
    <w:p w:rsidR="00F10FA6" w:rsidRPr="00BC5A14" w:rsidP="00F10FA6">
      <w:pPr>
        <w:bidi w:val="0"/>
        <w:jc w:val="both"/>
        <w:rPr>
          <w:rFonts w:ascii="Times New Roman" w:hAnsi="Times New Roman"/>
          <w:sz w:val="28"/>
          <w:szCs w:val="28"/>
          <w:shd w:val="clear" w:color="auto" w:fill="FFFFFF"/>
          <w:lang w:val="uk-UA"/>
        </w:rPr>
      </w:pPr>
      <w:bookmarkStart w:id="27" w:name="o51"/>
      <w:bookmarkEnd w:id="27"/>
      <w:r w:rsidRPr="00BC5A14">
        <w:rPr>
          <w:rFonts w:ascii="Times New Roman" w:hAnsi="Times New Roman"/>
          <w:sz w:val="28"/>
          <w:szCs w:val="28"/>
          <w:shd w:val="clear" w:color="auto" w:fill="FFFFFF"/>
          <w:lang w:val="uk-UA"/>
        </w:rPr>
        <w:t>     </w:t>
        <w:tab/>
        <w:t>При цьому нарахування пені та застосування штрафних санкцій здійснюються відповідно до Податкового кодексу України ( </w:t>
      </w:r>
      <w:hyperlink r:id="rId5" w:tgtFrame="_blank" w:history="1">
        <w:r w:rsidRPr="00BC5A14">
          <w:rPr>
            <w:rFonts w:ascii="Times New Roman" w:hAnsi="Times New Roman"/>
            <w:sz w:val="28"/>
            <w:szCs w:val="28"/>
            <w:shd w:val="clear" w:color="auto" w:fill="FFFFFF"/>
            <w:lang w:val="uk-UA"/>
          </w:rPr>
          <w:t>2755-17</w:t>
        </w:r>
      </w:hyperlink>
      <w:r w:rsidRPr="00BC5A14">
        <w:rPr>
          <w:rFonts w:ascii="Times New Roman" w:hAnsi="Times New Roman"/>
          <w:sz w:val="28"/>
          <w:szCs w:val="28"/>
          <w:shd w:val="clear" w:color="auto" w:fill="FFFFFF"/>
          <w:lang w:val="uk-UA"/>
        </w:rPr>
        <w:t> ).</w:t>
      </w:r>
    </w:p>
    <w:p w:rsidR="00F10FA6" w:rsidRPr="00BC5A14" w:rsidP="00F10FA6">
      <w:pPr>
        <w:bidi w:val="0"/>
        <w:jc w:val="both"/>
        <w:rPr>
          <w:rFonts w:ascii="Times New Roman" w:hAnsi="Times New Roman"/>
          <w:sz w:val="28"/>
          <w:szCs w:val="28"/>
          <w:shd w:val="clear" w:color="auto" w:fill="FFFFFF"/>
          <w:lang w:val="uk-UA"/>
        </w:rPr>
      </w:pPr>
      <w:r w:rsidRPr="00BC5A14">
        <w:rPr>
          <w:rFonts w:ascii="Times New Roman" w:hAnsi="Times New Roman"/>
          <w:sz w:val="28"/>
          <w:szCs w:val="28"/>
          <w:shd w:val="clear" w:color="auto" w:fill="FFFFFF"/>
          <w:lang w:val="uk-UA"/>
        </w:rPr>
        <w:t> </w:t>
      </w:r>
    </w:p>
    <w:p w:rsidR="00F10FA6" w:rsidRPr="00BC5A14" w:rsidP="00F10FA6">
      <w:pPr>
        <w:bidi w:val="0"/>
        <w:jc w:val="both"/>
        <w:rPr>
          <w:rFonts w:ascii="Times New Roman" w:hAnsi="Times New Roman"/>
          <w:lang w:val="uk-UA"/>
        </w:rPr>
      </w:pPr>
      <w:bookmarkStart w:id="28" w:name="o52"/>
      <w:bookmarkEnd w:id="28"/>
      <w:r w:rsidRPr="00BC5A14">
        <w:rPr>
          <w:rFonts w:ascii="Times New Roman" w:hAnsi="Times New Roman"/>
          <w:sz w:val="28"/>
          <w:szCs w:val="28"/>
          <w:shd w:val="clear" w:color="auto" w:fill="FFFFFF"/>
          <w:lang w:val="uk-UA"/>
        </w:rPr>
        <w:t>     </w:t>
        <w:tab/>
        <w:t>Наявність заборгованості за внесками і платежами не може бути підставою для скасування (відкликання) або відмови у видачі органами виконавчої влади суб'єктам господарської діяльності, що здійснюють будівництво (забудовникам), погоджувальних, дозвільних та інших документів щодо об'єктів житлового будівництва.</w:t>
      </w:r>
      <w:r w:rsidRPr="00BC5A14">
        <w:rPr>
          <w:rFonts w:ascii="Times New Roman" w:hAnsi="Times New Roman"/>
          <w:lang w:val="uk-UA"/>
        </w:rPr>
        <w:t>»;</w:t>
      </w:r>
    </w:p>
    <w:p w:rsidR="00F10FA6" w:rsidRPr="00BC5A14" w:rsidP="00F10FA6">
      <w:pPr>
        <w:bidi w:val="0"/>
        <w:jc w:val="both"/>
        <w:rPr>
          <w:rFonts w:ascii="Times New Roman" w:hAnsi="Times New Roman"/>
          <w:sz w:val="28"/>
          <w:szCs w:val="28"/>
          <w:shd w:val="clear" w:color="auto" w:fill="FFFFFF"/>
          <w:lang w:val="uk-UA"/>
        </w:rPr>
      </w:pPr>
    </w:p>
    <w:p w:rsidR="00F10FA6" w:rsidRPr="00BC5A14" w:rsidP="00F10FA6">
      <w:pPr>
        <w:pStyle w:val="rvps2"/>
        <w:shd w:val="clear" w:color="auto" w:fill="FFFFFF"/>
        <w:bidi w:val="0"/>
        <w:spacing w:before="0" w:beforeAutospacing="0" w:after="150" w:afterAutospacing="0"/>
        <w:ind w:firstLine="450"/>
        <w:jc w:val="both"/>
        <w:rPr>
          <w:rFonts w:ascii="Times New Roman" w:hAnsi="Times New Roman"/>
          <w:sz w:val="28"/>
          <w:szCs w:val="28"/>
          <w:shd w:val="clear" w:color="auto" w:fill="FFFFFF"/>
          <w:lang w:eastAsia="ru-RU"/>
        </w:rPr>
      </w:pPr>
      <w:bookmarkStart w:id="29" w:name="n171"/>
      <w:bookmarkEnd w:id="29"/>
      <w:r w:rsidRPr="00BC5A14">
        <w:rPr>
          <w:rFonts w:ascii="Times New Roman" w:hAnsi="Times New Roman"/>
          <w:sz w:val="28"/>
          <w:szCs w:val="28"/>
          <w:shd w:val="clear" w:color="auto" w:fill="FFFFFF"/>
          <w:lang w:eastAsia="ru-RU"/>
        </w:rPr>
        <w:t>2) частину одинадцяту статті 4 доповнити абзацом третім такого змісту:</w:t>
      </w:r>
    </w:p>
    <w:p w:rsidR="00F10FA6" w:rsidRPr="00BC5A14" w:rsidP="00F10FA6">
      <w:pPr>
        <w:bidi w:val="0"/>
        <w:ind w:firstLine="450"/>
        <w:jc w:val="both"/>
        <w:rPr>
          <w:rFonts w:ascii="Times New Roman" w:hAnsi="Times New Roman"/>
          <w:sz w:val="28"/>
          <w:szCs w:val="28"/>
          <w:shd w:val="clear" w:color="auto" w:fill="FFFFFF"/>
          <w:lang w:val="uk-UA"/>
        </w:rPr>
      </w:pPr>
      <w:r w:rsidRPr="00BC5A14">
        <w:rPr>
          <w:rFonts w:ascii="Times New Roman" w:hAnsi="Times New Roman"/>
          <w:sz w:val="28"/>
          <w:szCs w:val="28"/>
          <w:shd w:val="clear" w:color="auto" w:fill="FFFFFF"/>
          <w:lang w:val="uk-UA"/>
        </w:rPr>
        <w:t>«звільнення будівництва житла від пайової участі (внеску) на розвиток інженерно-транспортної та соціальної інфраструктури населених пунктів;».</w:t>
      </w:r>
    </w:p>
    <w:p w:rsidR="0055550E" w:rsidRPr="00BC5A14" w:rsidP="00D10A18">
      <w:pPr>
        <w:widowControl w:val="0"/>
        <w:bidi w:val="0"/>
        <w:adjustRightInd w:val="0"/>
        <w:spacing w:before="100" w:beforeAutospacing="1" w:after="100" w:afterAutospacing="1"/>
        <w:ind w:firstLine="540"/>
        <w:jc w:val="both"/>
        <w:rPr>
          <w:rFonts w:ascii="Times New Roman" w:hAnsi="Times New Roman"/>
          <w:sz w:val="28"/>
          <w:szCs w:val="28"/>
          <w:lang w:val="uk-UA"/>
        </w:rPr>
      </w:pPr>
      <w:r w:rsidRPr="00BC5A14" w:rsidR="0038703C">
        <w:rPr>
          <w:rFonts w:ascii="Times New Roman" w:hAnsi="Times New Roman"/>
          <w:sz w:val="28"/>
          <w:szCs w:val="28"/>
          <w:lang w:val="uk-UA"/>
        </w:rPr>
        <w:t>ІІ. Прикінцеві</w:t>
      </w:r>
      <w:r w:rsidRPr="00BC5A14">
        <w:rPr>
          <w:rFonts w:ascii="Times New Roman" w:hAnsi="Times New Roman"/>
          <w:sz w:val="28"/>
          <w:szCs w:val="28"/>
          <w:lang w:val="uk-UA"/>
        </w:rPr>
        <w:t xml:space="preserve"> та перехідні положення </w:t>
      </w:r>
    </w:p>
    <w:p w:rsidR="0038703C" w:rsidRPr="00BC5A14" w:rsidP="0055550E">
      <w:pPr>
        <w:widowControl w:val="0"/>
        <w:bidi w:val="0"/>
        <w:adjustRightInd w:val="0"/>
        <w:spacing w:before="100" w:beforeAutospacing="1" w:after="100" w:afterAutospacing="1"/>
        <w:ind w:firstLine="540"/>
        <w:jc w:val="both"/>
        <w:rPr>
          <w:rFonts w:ascii="Times New Roman" w:hAnsi="Times New Roman"/>
          <w:sz w:val="28"/>
          <w:szCs w:val="28"/>
          <w:lang w:val="uk-UA"/>
        </w:rPr>
      </w:pPr>
      <w:r w:rsidRPr="00BC5A14">
        <w:rPr>
          <w:rFonts w:ascii="Times New Roman" w:hAnsi="Times New Roman"/>
          <w:sz w:val="28"/>
          <w:szCs w:val="28"/>
          <w:lang w:val="uk-UA"/>
        </w:rPr>
        <w:t>1. Цей Закон набирає чинності з дня, наступного за днем його опублікування.</w:t>
      </w:r>
    </w:p>
    <w:p w:rsidR="0038703C" w:rsidRPr="00BC5A14" w:rsidP="0038703C">
      <w:pPr>
        <w:pStyle w:val="a1"/>
        <w:bidi w:val="0"/>
        <w:spacing w:before="0"/>
        <w:ind w:firstLine="540"/>
        <w:jc w:val="both"/>
        <w:rPr>
          <w:rFonts w:ascii="Times New Roman" w:hAnsi="Times New Roman" w:cs="Times New Roman"/>
          <w:sz w:val="28"/>
          <w:szCs w:val="28"/>
        </w:rPr>
      </w:pPr>
      <w:r w:rsidRPr="00BC5A14">
        <w:rPr>
          <w:rFonts w:ascii="Times New Roman" w:hAnsi="Times New Roman" w:cs="Times New Roman"/>
          <w:sz w:val="28"/>
          <w:szCs w:val="28"/>
        </w:rPr>
        <w:t>2. Якщо договором про пайову участь, який укладений до набрання чинності цим Законом, передбачена сплата пайової участі замовником будівництва (повністю або ча</w:t>
      </w:r>
      <w:r w:rsidRPr="00BC5A14">
        <w:rPr>
          <w:rFonts w:ascii="Times New Roman" w:hAnsi="Times New Roman" w:cs="Times New Roman"/>
          <w:sz w:val="28"/>
          <w:szCs w:val="28"/>
        </w:rPr>
        <w:t>с</w:t>
      </w:r>
      <w:r w:rsidRPr="00BC5A14">
        <w:rPr>
          <w:rFonts w:ascii="Times New Roman" w:hAnsi="Times New Roman" w:cs="Times New Roman"/>
          <w:sz w:val="28"/>
          <w:szCs w:val="28"/>
        </w:rPr>
        <w:t>тково) в обсягах інших, ніж визначено цим Законом, т</w:t>
      </w:r>
      <w:r w:rsidRPr="00BC5A14">
        <w:rPr>
          <w:rFonts w:ascii="Times New Roman" w:hAnsi="Times New Roman" w:cs="Times New Roman"/>
          <w:sz w:val="28"/>
          <w:szCs w:val="28"/>
        </w:rPr>
        <w:t>а</w:t>
      </w:r>
      <w:r w:rsidRPr="00BC5A14">
        <w:rPr>
          <w:rFonts w:ascii="Times New Roman" w:hAnsi="Times New Roman" w:cs="Times New Roman"/>
          <w:sz w:val="28"/>
          <w:szCs w:val="28"/>
        </w:rPr>
        <w:t>кий договір підлягає приведенню у відповідність із цим Зак</w:t>
      </w:r>
      <w:r w:rsidRPr="00BC5A14">
        <w:rPr>
          <w:rFonts w:ascii="Times New Roman" w:hAnsi="Times New Roman" w:cs="Times New Roman"/>
          <w:sz w:val="28"/>
          <w:szCs w:val="28"/>
        </w:rPr>
        <w:t>о</w:t>
      </w:r>
      <w:r w:rsidRPr="00BC5A14">
        <w:rPr>
          <w:rFonts w:ascii="Times New Roman" w:hAnsi="Times New Roman" w:cs="Times New Roman"/>
          <w:sz w:val="28"/>
          <w:szCs w:val="28"/>
        </w:rPr>
        <w:t>ном.</w:t>
      </w:r>
    </w:p>
    <w:p w:rsidR="0038703C" w:rsidRPr="00BC5A14" w:rsidP="0038703C">
      <w:pPr>
        <w:bidi w:val="0"/>
        <w:ind w:firstLine="540"/>
        <w:jc w:val="both"/>
        <w:rPr>
          <w:rFonts w:ascii="Times New Roman" w:hAnsi="Times New Roman"/>
          <w:sz w:val="28"/>
          <w:szCs w:val="28"/>
          <w:lang w:val="uk-UA"/>
        </w:rPr>
      </w:pPr>
    </w:p>
    <w:p w:rsidR="00361A6B" w:rsidRPr="00BC5A14" w:rsidP="0038703C">
      <w:pPr>
        <w:bidi w:val="0"/>
        <w:jc w:val="both"/>
        <w:rPr>
          <w:rFonts w:ascii="Times New Roman" w:hAnsi="Times New Roman"/>
          <w:b/>
          <w:sz w:val="28"/>
          <w:szCs w:val="28"/>
          <w:lang w:val="uk-UA"/>
        </w:rPr>
      </w:pPr>
    </w:p>
    <w:p w:rsidR="0038703C" w:rsidRPr="00BC5A14" w:rsidP="0038703C">
      <w:pPr>
        <w:bidi w:val="0"/>
        <w:jc w:val="both"/>
        <w:rPr>
          <w:rFonts w:ascii="Times New Roman" w:hAnsi="Times New Roman"/>
          <w:b/>
          <w:sz w:val="28"/>
          <w:szCs w:val="28"/>
          <w:lang w:val="uk-UA"/>
        </w:rPr>
      </w:pPr>
      <w:r w:rsidRPr="00BC5A14">
        <w:rPr>
          <w:rFonts w:ascii="Times New Roman" w:hAnsi="Times New Roman"/>
          <w:b/>
          <w:sz w:val="28"/>
          <w:szCs w:val="28"/>
          <w:lang w:val="uk-UA"/>
        </w:rPr>
        <w:t xml:space="preserve">Голова Верховної Ради                                             </w:t>
      </w:r>
    </w:p>
    <w:p w:rsidR="00A1339C" w:rsidRPr="00BC5A14" w:rsidP="003D7687">
      <w:pPr>
        <w:bidi w:val="0"/>
        <w:jc w:val="both"/>
        <w:rPr>
          <w:rFonts w:ascii="Times New Roman" w:hAnsi="Times New Roman"/>
          <w:i/>
          <w:sz w:val="28"/>
          <w:szCs w:val="28"/>
          <w:lang w:val="uk-UA"/>
        </w:rPr>
      </w:pPr>
      <w:r w:rsidRPr="00BC5A14" w:rsidR="0038703C">
        <w:rPr>
          <w:rFonts w:ascii="Times New Roman" w:hAnsi="Times New Roman"/>
          <w:b/>
          <w:sz w:val="28"/>
          <w:szCs w:val="28"/>
          <w:lang w:val="uk-UA"/>
        </w:rPr>
        <w:t xml:space="preserve">         </w:t>
      </w:r>
      <w:r w:rsidRPr="00BC5A14" w:rsidR="0055550E">
        <w:rPr>
          <w:rFonts w:ascii="Times New Roman" w:hAnsi="Times New Roman"/>
          <w:b/>
          <w:sz w:val="28"/>
          <w:szCs w:val="28"/>
          <w:lang w:val="uk-UA"/>
        </w:rPr>
        <w:t xml:space="preserve"> </w:t>
      </w:r>
      <w:r w:rsidRPr="00BC5A14" w:rsidR="0038703C">
        <w:rPr>
          <w:rFonts w:ascii="Times New Roman" w:hAnsi="Times New Roman"/>
          <w:b/>
          <w:sz w:val="28"/>
          <w:szCs w:val="28"/>
          <w:lang w:val="uk-UA"/>
        </w:rPr>
        <w:t xml:space="preserve">України            </w:t>
      </w:r>
      <w:r w:rsidRPr="00BC5A14" w:rsidR="009E4B25">
        <w:rPr>
          <w:rFonts w:ascii="Times New Roman" w:hAnsi="Times New Roman"/>
          <w:b/>
          <w:sz w:val="28"/>
          <w:szCs w:val="28"/>
          <w:lang w:val="uk-UA"/>
        </w:rPr>
        <w:tab/>
        <w:tab/>
        <w:tab/>
        <w:tab/>
        <w:tab/>
        <w:tab/>
        <w:tab/>
      </w:r>
      <w:r w:rsidRPr="00BC5A14" w:rsidR="0055550E">
        <w:rPr>
          <w:rFonts w:ascii="Times New Roman" w:hAnsi="Times New Roman"/>
          <w:b/>
          <w:sz w:val="28"/>
          <w:szCs w:val="28"/>
          <w:lang w:val="uk-UA"/>
        </w:rPr>
        <w:t>Д. Р</w:t>
      </w:r>
      <w:r w:rsidRPr="00BC5A14" w:rsidR="001571AA">
        <w:rPr>
          <w:rFonts w:ascii="Times New Roman" w:hAnsi="Times New Roman"/>
          <w:b/>
          <w:sz w:val="28"/>
          <w:szCs w:val="28"/>
          <w:lang w:val="uk-UA"/>
        </w:rPr>
        <w:t>АЗУМКОВ</w:t>
      </w:r>
    </w:p>
    <w:sectPr w:rsidSect="0055550E">
      <w:headerReference w:type="even" r:id="rId6"/>
      <w:headerReference w:type="default" r:id="rId7"/>
      <w:footerReference w:type="even" r:id="rId8"/>
      <w:footerReference w:type="default" r:id="rId9"/>
      <w:pgSz w:w="11906" w:h="16838"/>
      <w:pgMar w:top="1134" w:right="851" w:bottom="1134" w:left="1701"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altName w:val="Calisto MT"/>
    <w:panose1 w:val="02040503050406030204"/>
    <w:charset w:val="CC"/>
    <w:family w:val="roman"/>
    <w:pitch w:val="variable"/>
    <w:sig w:usb0="00000000" w:usb1="00000000" w:usb2="00000000" w:usb3="00000000" w:csb0="0000019F" w:csb1="00000000"/>
  </w:font>
  <w:font w:name="Antiqua">
    <w:altName w:val="Century Gothic"/>
    <w:panose1 w:val="00000000000000000000"/>
    <w:charset w:val="00"/>
    <w:family w:val="swiss"/>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EF9" w:rsidP="00943952">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3C6EF9" w:rsidP="00945A2E">
    <w:pPr>
      <w:pStyle w:val="Footer"/>
      <w:bidi w:val="0"/>
      <w:ind w:right="36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EF9" w:rsidP="00945A2E">
    <w:pPr>
      <w:pStyle w:val="Footer"/>
      <w:bidi w:val="0"/>
      <w:ind w:right="360"/>
      <w:rPr>
        <w:rFonts w:ascii="Times New Roman" w:hAnsi="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EF9" w:rsidP="00C0290E">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3C6EF9">
    <w:pPr>
      <w:pStyle w:val="Header"/>
      <w:bidi w:val="0"/>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EF9" w:rsidP="00C0290E">
    <w:pPr>
      <w:pStyle w:val="Header"/>
      <w:framePr w:wrap="around"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7340A5">
      <w:rPr>
        <w:rStyle w:val="PageNumber"/>
        <w:rFonts w:ascii="Times New Roman" w:hAnsi="Times New Roman"/>
        <w:noProof/>
      </w:rPr>
      <w:t>6</w:t>
    </w:r>
    <w:r>
      <w:rPr>
        <w:rStyle w:val="PageNumber"/>
        <w:rFonts w:ascii="Times New Roman" w:hAnsi="Times New Roman"/>
      </w:rPr>
      <w:fldChar w:fldCharType="end"/>
    </w:r>
  </w:p>
  <w:p w:rsidR="003C6EF9">
    <w:pPr>
      <w:pStyle w:val="Header"/>
      <w:bidi w:val="0"/>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A1339C"/>
    <w:rsid w:val="001571AA"/>
    <w:rsid w:val="001716C3"/>
    <w:rsid w:val="00187F3D"/>
    <w:rsid w:val="002B044A"/>
    <w:rsid w:val="002B1C3B"/>
    <w:rsid w:val="002D4F4B"/>
    <w:rsid w:val="002E6117"/>
    <w:rsid w:val="002F2F38"/>
    <w:rsid w:val="00323EE4"/>
    <w:rsid w:val="003471C0"/>
    <w:rsid w:val="00361A6B"/>
    <w:rsid w:val="0038703C"/>
    <w:rsid w:val="003C6EF9"/>
    <w:rsid w:val="003D7687"/>
    <w:rsid w:val="00426D34"/>
    <w:rsid w:val="00493C26"/>
    <w:rsid w:val="004A0839"/>
    <w:rsid w:val="004E7ABD"/>
    <w:rsid w:val="005115B4"/>
    <w:rsid w:val="0055550E"/>
    <w:rsid w:val="005873F3"/>
    <w:rsid w:val="006C320E"/>
    <w:rsid w:val="006F07D4"/>
    <w:rsid w:val="007047DE"/>
    <w:rsid w:val="007340A5"/>
    <w:rsid w:val="00777D32"/>
    <w:rsid w:val="007F5495"/>
    <w:rsid w:val="008221DD"/>
    <w:rsid w:val="00830FB0"/>
    <w:rsid w:val="00845E3C"/>
    <w:rsid w:val="00893E63"/>
    <w:rsid w:val="008D76A6"/>
    <w:rsid w:val="00916B87"/>
    <w:rsid w:val="00943952"/>
    <w:rsid w:val="00945A2E"/>
    <w:rsid w:val="00970D33"/>
    <w:rsid w:val="009E4B25"/>
    <w:rsid w:val="00A015FF"/>
    <w:rsid w:val="00A1339C"/>
    <w:rsid w:val="00A424FF"/>
    <w:rsid w:val="00AE70EC"/>
    <w:rsid w:val="00AF5029"/>
    <w:rsid w:val="00B26F5F"/>
    <w:rsid w:val="00B446D9"/>
    <w:rsid w:val="00B84051"/>
    <w:rsid w:val="00BC5A14"/>
    <w:rsid w:val="00BE0F63"/>
    <w:rsid w:val="00C0290E"/>
    <w:rsid w:val="00D10A18"/>
    <w:rsid w:val="00D14149"/>
    <w:rsid w:val="00D14D70"/>
    <w:rsid w:val="00D6067B"/>
    <w:rsid w:val="00DA19F9"/>
    <w:rsid w:val="00DA3112"/>
    <w:rsid w:val="00E55FB1"/>
    <w:rsid w:val="00F10FA6"/>
    <w:rsid w:val="00F667AC"/>
    <w:rsid w:val="00F83070"/>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39C"/>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99"/>
    <w:rsid w:val="00A1339C"/>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a"/>
    <w:uiPriority w:val="99"/>
    <w:rsid w:val="00945A2E"/>
    <w:pPr>
      <w:tabs>
        <w:tab w:val="center" w:pos="4819"/>
        <w:tab w:val="right" w:pos="9639"/>
      </w:tabs>
      <w:jc w:val="left"/>
    </w:pPr>
  </w:style>
  <w:style w:type="character" w:customStyle="1" w:styleId="a">
    <w:name w:val="Нижній колонтитул Знак"/>
    <w:basedOn w:val="DefaultParagraphFont"/>
    <w:link w:val="Footer"/>
    <w:uiPriority w:val="99"/>
    <w:semiHidden/>
    <w:locked/>
    <w:rPr>
      <w:rFonts w:cs="Times New Roman"/>
      <w:sz w:val="24"/>
      <w:szCs w:val="24"/>
      <w:rtl w:val="0"/>
      <w:cs w:val="0"/>
      <w:lang w:val="ru-RU" w:eastAsia="ru-RU"/>
    </w:rPr>
  </w:style>
  <w:style w:type="character" w:styleId="PageNumber">
    <w:name w:val="page number"/>
    <w:basedOn w:val="DefaultParagraphFont"/>
    <w:uiPriority w:val="99"/>
    <w:rsid w:val="00945A2E"/>
    <w:rPr>
      <w:rFonts w:cs="Times New Roman"/>
      <w:rtl w:val="0"/>
      <w:cs w:val="0"/>
    </w:rPr>
  </w:style>
  <w:style w:type="paragraph" w:styleId="Header">
    <w:name w:val="header"/>
    <w:basedOn w:val="Normal"/>
    <w:link w:val="a0"/>
    <w:uiPriority w:val="99"/>
    <w:rsid w:val="00B84051"/>
    <w:pPr>
      <w:tabs>
        <w:tab w:val="center" w:pos="4819"/>
        <w:tab w:val="right" w:pos="9639"/>
      </w:tabs>
      <w:jc w:val="left"/>
    </w:pPr>
  </w:style>
  <w:style w:type="character" w:customStyle="1" w:styleId="a0">
    <w:name w:val="Верхній колонтитул Знак"/>
    <w:basedOn w:val="DefaultParagraphFont"/>
    <w:link w:val="Header"/>
    <w:uiPriority w:val="99"/>
    <w:semiHidden/>
    <w:locked/>
    <w:rPr>
      <w:rFonts w:cs="Times New Roman"/>
      <w:sz w:val="24"/>
      <w:szCs w:val="24"/>
      <w:rtl w:val="0"/>
      <w:cs w:val="0"/>
      <w:lang w:val="ru-RU" w:eastAsia="ru-RU"/>
    </w:rPr>
  </w:style>
  <w:style w:type="paragraph" w:customStyle="1" w:styleId="a1">
    <w:name w:val="Нормальний текст"/>
    <w:basedOn w:val="Normal"/>
    <w:uiPriority w:val="99"/>
    <w:rsid w:val="004A0839"/>
    <w:pPr>
      <w:spacing w:before="120"/>
      <w:ind w:firstLine="567"/>
      <w:jc w:val="left"/>
    </w:pPr>
    <w:rPr>
      <w:rFonts w:ascii="Antiqua" w:hAnsi="Antiqua" w:cs="Antiqua"/>
      <w:sz w:val="26"/>
      <w:szCs w:val="26"/>
      <w:lang w:val="uk-UA"/>
    </w:rPr>
  </w:style>
  <w:style w:type="paragraph" w:customStyle="1" w:styleId="rvps17">
    <w:name w:val="rvps17"/>
    <w:basedOn w:val="Normal"/>
    <w:uiPriority w:val="99"/>
    <w:rsid w:val="008D76A6"/>
    <w:pPr>
      <w:spacing w:before="100" w:beforeAutospacing="1" w:after="100" w:afterAutospacing="1"/>
      <w:jc w:val="left"/>
    </w:pPr>
    <w:rPr>
      <w:lang w:val="uk-UA" w:eastAsia="uk-UA"/>
    </w:rPr>
  </w:style>
  <w:style w:type="character" w:customStyle="1" w:styleId="rvts78">
    <w:name w:val="rvts78"/>
    <w:basedOn w:val="DefaultParagraphFont"/>
    <w:uiPriority w:val="99"/>
    <w:rsid w:val="008D76A6"/>
    <w:rPr>
      <w:rFonts w:cs="Times New Roman"/>
      <w:rtl w:val="0"/>
      <w:cs w:val="0"/>
    </w:rPr>
  </w:style>
  <w:style w:type="paragraph" w:customStyle="1" w:styleId="rvps6">
    <w:name w:val="rvps6"/>
    <w:basedOn w:val="Normal"/>
    <w:uiPriority w:val="99"/>
    <w:rsid w:val="008D76A6"/>
    <w:pPr>
      <w:spacing w:before="100" w:beforeAutospacing="1" w:after="100" w:afterAutospacing="1"/>
      <w:jc w:val="left"/>
    </w:pPr>
    <w:rPr>
      <w:lang w:val="uk-UA" w:eastAsia="uk-UA"/>
    </w:rPr>
  </w:style>
  <w:style w:type="character" w:customStyle="1" w:styleId="rvts23">
    <w:name w:val="rvts23"/>
    <w:basedOn w:val="DefaultParagraphFont"/>
    <w:uiPriority w:val="99"/>
    <w:rsid w:val="008D76A6"/>
    <w:rPr>
      <w:rFonts w:cs="Times New Roman"/>
      <w:rtl w:val="0"/>
      <w:cs w:val="0"/>
    </w:rPr>
  </w:style>
  <w:style w:type="paragraph" w:customStyle="1" w:styleId="rvps7">
    <w:name w:val="rvps7"/>
    <w:basedOn w:val="Normal"/>
    <w:uiPriority w:val="99"/>
    <w:rsid w:val="008D76A6"/>
    <w:pPr>
      <w:spacing w:before="100" w:beforeAutospacing="1" w:after="100" w:afterAutospacing="1"/>
      <w:jc w:val="left"/>
    </w:pPr>
    <w:rPr>
      <w:lang w:val="uk-UA" w:eastAsia="uk-UA"/>
    </w:rPr>
  </w:style>
  <w:style w:type="character" w:customStyle="1" w:styleId="rvts44">
    <w:name w:val="rvts44"/>
    <w:basedOn w:val="DefaultParagraphFont"/>
    <w:uiPriority w:val="99"/>
    <w:rsid w:val="008D76A6"/>
    <w:rPr>
      <w:rFonts w:cs="Times New Roman"/>
      <w:rtl w:val="0"/>
      <w:cs w:val="0"/>
    </w:rPr>
  </w:style>
  <w:style w:type="paragraph" w:customStyle="1" w:styleId="rvps2">
    <w:name w:val="rvps2"/>
    <w:basedOn w:val="Normal"/>
    <w:rsid w:val="008D76A6"/>
    <w:pPr>
      <w:spacing w:before="100" w:beforeAutospacing="1" w:after="100" w:afterAutospacing="1"/>
      <w:jc w:val="left"/>
    </w:pPr>
    <w:rPr>
      <w:lang w:val="uk-UA" w:eastAsia="uk-UA"/>
    </w:rPr>
  </w:style>
  <w:style w:type="character" w:customStyle="1" w:styleId="apple-converted-space">
    <w:name w:val="apple-converted-space"/>
    <w:basedOn w:val="DefaultParagraphFont"/>
    <w:uiPriority w:val="99"/>
    <w:rsid w:val="008D76A6"/>
    <w:rPr>
      <w:rFonts w:cs="Times New Roman"/>
      <w:rtl w:val="0"/>
      <w:cs w:val="0"/>
    </w:rPr>
  </w:style>
  <w:style w:type="character" w:customStyle="1" w:styleId="rvts52">
    <w:name w:val="rvts52"/>
    <w:basedOn w:val="DefaultParagraphFont"/>
    <w:uiPriority w:val="99"/>
    <w:rsid w:val="008D76A6"/>
    <w:rPr>
      <w:rFonts w:cs="Times New Roman"/>
      <w:rtl w:val="0"/>
      <w:cs w:val="0"/>
    </w:rPr>
  </w:style>
  <w:style w:type="character" w:styleId="Hyperlink">
    <w:name w:val="Hyperlink"/>
    <w:basedOn w:val="DefaultParagraphFont"/>
    <w:uiPriority w:val="99"/>
    <w:rsid w:val="008D76A6"/>
    <w:rPr>
      <w:rFonts w:cs="Times New Roman"/>
      <w:color w:val="0000FF"/>
      <w:u w:val="single"/>
      <w:rtl w:val="0"/>
      <w:cs w:val="0"/>
    </w:rPr>
  </w:style>
  <w:style w:type="paragraph" w:customStyle="1" w:styleId="rvps4">
    <w:name w:val="rvps4"/>
    <w:basedOn w:val="Normal"/>
    <w:uiPriority w:val="99"/>
    <w:rsid w:val="008D76A6"/>
    <w:pPr>
      <w:spacing w:before="100" w:beforeAutospacing="1" w:after="100" w:afterAutospacing="1"/>
      <w:jc w:val="left"/>
    </w:pPr>
    <w:rPr>
      <w:lang w:val="uk-UA" w:eastAsia="uk-UA"/>
    </w:rPr>
  </w:style>
  <w:style w:type="paragraph" w:customStyle="1" w:styleId="rvps15">
    <w:name w:val="rvps15"/>
    <w:basedOn w:val="Normal"/>
    <w:uiPriority w:val="99"/>
    <w:rsid w:val="008D76A6"/>
    <w:pPr>
      <w:spacing w:before="100" w:beforeAutospacing="1" w:after="100" w:afterAutospacing="1"/>
      <w:jc w:val="left"/>
    </w:pPr>
    <w:rPr>
      <w:lang w:val="uk-UA" w:eastAsia="uk-UA"/>
    </w:rPr>
  </w:style>
  <w:style w:type="paragraph" w:styleId="HTMLPreformatted">
    <w:name w:val="HTML Preformatted"/>
    <w:basedOn w:val="Normal"/>
    <w:link w:val="HTML"/>
    <w:uiPriority w:val="99"/>
    <w:rsid w:val="00387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val="uk-UA" w:eastAsia="uk-UA"/>
    </w:rPr>
  </w:style>
  <w:style w:type="character" w:customStyle="1" w:styleId="HTML">
    <w:name w:val="Стандартний HTML Знак"/>
    <w:basedOn w:val="DefaultParagraphFont"/>
    <w:link w:val="HTMLPreformatted"/>
    <w:uiPriority w:val="99"/>
    <w:semiHidden/>
    <w:locked/>
    <w:rPr>
      <w:rFonts w:ascii="Courier New" w:hAnsi="Courier New" w:cs="Courier New"/>
      <w:sz w:val="20"/>
      <w:szCs w:val="20"/>
      <w:rtl w:val="0"/>
      <w:cs w:val="0"/>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rada/show/525-16" TargetMode="External" /><Relationship Id="rId5" Type="http://schemas.openxmlformats.org/officeDocument/2006/relationships/hyperlink" Target="https://zakon.rada.gov.ua/rada/show/2755-17/ed20170409"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140</TotalTime>
  <Pages>6</Pages>
  <Words>7385</Words>
  <Characters>4211</Characters>
  <Application>Microsoft Office Word</Application>
  <DocSecurity>0</DocSecurity>
  <Lines>0</Lines>
  <Paragraphs>0</Paragraphs>
  <ScaleCrop>false</ScaleCrop>
  <Company>Your Company Name</Company>
  <LinksUpToDate>false</LinksUpToDate>
  <CharactersWithSpaces>11573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Your User Name</dc:creator>
  <cp:lastModifiedBy>Федина Софія Романівна</cp:lastModifiedBy>
  <cp:revision>14</cp:revision>
  <cp:lastPrinted>2016-03-04T19:32:00Z</cp:lastPrinted>
  <dcterms:created xsi:type="dcterms:W3CDTF">2014-05-14T13:11:00Z</dcterms:created>
  <dcterms:modified xsi:type="dcterms:W3CDTF">2020-01-30T14:47:00Z</dcterms:modified>
</cp:coreProperties>
</file>