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743C74" w:rsidRPr="002D7217" w:rsidP="00F32A88">
      <w:pPr>
        <w:ind w:firstLine="284"/>
        <w:jc w:val="center"/>
        <w:rPr>
          <w:b/>
          <w:sz w:val="28"/>
          <w:szCs w:val="28"/>
          <w:lang w:val="uk-UA"/>
        </w:rPr>
      </w:pPr>
      <w:r w:rsidRPr="002D7217">
        <w:rPr>
          <w:b/>
          <w:sz w:val="28"/>
          <w:szCs w:val="28"/>
          <w:lang w:val="uk-UA"/>
        </w:rPr>
        <w:t>ПОРІВНЯЛЬНА ТАБЛИЦЯ</w:t>
      </w:r>
    </w:p>
    <w:p w:rsidR="00743C74" w:rsidRPr="002D7217" w:rsidP="00F32A88">
      <w:pPr>
        <w:ind w:firstLine="284"/>
        <w:jc w:val="center"/>
        <w:rPr>
          <w:b/>
          <w:sz w:val="28"/>
          <w:szCs w:val="28"/>
          <w:lang w:val="uk-UA"/>
        </w:rPr>
      </w:pPr>
      <w:r w:rsidRPr="002D7217">
        <w:rPr>
          <w:b/>
          <w:sz w:val="28"/>
          <w:szCs w:val="28"/>
          <w:lang w:val="uk-UA"/>
        </w:rPr>
        <w:t>до проекту Закону України „</w:t>
      </w:r>
      <w:r w:rsidRPr="002D7217" w:rsidR="0074129A">
        <w:rPr>
          <w:b/>
          <w:sz w:val="28"/>
          <w:szCs w:val="28"/>
          <w:lang w:val="uk-UA"/>
        </w:rPr>
        <w:t xml:space="preserve">Про внесення зміни до розділу VI „Прикінцеві та перехідні положення” Бюджетного кодексу України щодо </w:t>
      </w:r>
      <w:r w:rsidRPr="002D7217" w:rsidR="002D7217">
        <w:rPr>
          <w:b/>
          <w:sz w:val="28"/>
          <w:szCs w:val="28"/>
          <w:lang w:val="uk-UA"/>
        </w:rPr>
        <w:t xml:space="preserve">бюджетної підтримки АПК </w:t>
      </w:r>
      <w:r w:rsidRPr="002D7217" w:rsidR="006E1851">
        <w:rPr>
          <w:b/>
          <w:sz w:val="28"/>
          <w:szCs w:val="28"/>
          <w:lang w:val="uk-UA"/>
        </w:rPr>
        <w:t>”</w:t>
      </w:r>
    </w:p>
    <w:p w:rsidR="00743C74" w:rsidRPr="007141F3" w:rsidP="00F32A88">
      <w:pPr>
        <w:ind w:firstLine="284"/>
        <w:jc w:val="center"/>
        <w:rPr>
          <w:b/>
          <w:sz w:val="27"/>
          <w:szCs w:val="27"/>
          <w:lang w:val="uk-UA"/>
        </w:rPr>
      </w:pPr>
    </w:p>
    <w:tbl>
      <w:tblPr>
        <w:tblStyle w:val="TableNormal"/>
        <w:tblW w:w="15715" w:type="dxa"/>
        <w:tblInd w:w="-5" w:type="dxa"/>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Layout w:type="fixed"/>
        <w:tblLook w:val="04A0"/>
      </w:tblPr>
      <w:tblGrid>
        <w:gridCol w:w="7910"/>
        <w:gridCol w:w="7805"/>
      </w:tblGrid>
      <w:tr w:rsidTr="002D7217">
        <w:tblPrEx>
          <w:tblW w:w="15715" w:type="dxa"/>
          <w:tblInd w:w="-5" w:type="dxa"/>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Layout w:type="fixed"/>
          <w:tblLook w:val="04A0"/>
        </w:tblPrEx>
        <w:trPr>
          <w:trHeight w:val="420"/>
        </w:trPr>
        <w:tc>
          <w:tcPr>
            <w:tcW w:w="7910" w:type="dxa"/>
            <w:shd w:val="clear" w:color="auto" w:fill="auto"/>
            <w:vAlign w:val="center"/>
          </w:tcPr>
          <w:p w:rsidR="002D7217" w:rsidRPr="002D7217" w:rsidP="00DD14EB">
            <w:pPr>
              <w:ind w:firstLine="284"/>
              <w:jc w:val="center"/>
              <w:rPr>
                <w:sz w:val="28"/>
                <w:szCs w:val="28"/>
                <w:lang w:val="uk-UA"/>
              </w:rPr>
            </w:pPr>
            <w:r w:rsidRPr="002D7217">
              <w:rPr>
                <w:sz w:val="28"/>
                <w:szCs w:val="28"/>
                <w:lang w:val="uk-UA"/>
              </w:rPr>
              <w:t>Зміст положення (норми) чинного акта законодавства</w:t>
            </w:r>
          </w:p>
        </w:tc>
        <w:tc>
          <w:tcPr>
            <w:tcW w:w="7805" w:type="dxa"/>
            <w:shd w:val="clear" w:color="auto" w:fill="auto"/>
            <w:vAlign w:val="center"/>
          </w:tcPr>
          <w:p w:rsidR="002D7217" w:rsidRPr="002D7217" w:rsidP="00DD14EB">
            <w:pPr>
              <w:ind w:firstLine="284"/>
              <w:jc w:val="center"/>
              <w:rPr>
                <w:sz w:val="28"/>
                <w:szCs w:val="28"/>
                <w:lang w:val="uk-UA"/>
              </w:rPr>
            </w:pPr>
            <w:r w:rsidRPr="002D7217">
              <w:rPr>
                <w:sz w:val="28"/>
                <w:szCs w:val="28"/>
                <w:lang w:val="uk-UA"/>
              </w:rPr>
              <w:t>Зміст відповідного положення (норми) проекту акта</w:t>
            </w:r>
          </w:p>
        </w:tc>
      </w:tr>
      <w:tr w:rsidTr="002D7217">
        <w:tblPrEx>
          <w:tblW w:w="1571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rHeight w:val="4338"/>
        </w:trPr>
        <w:tc>
          <w:tcPr>
            <w:tcW w:w="7910" w:type="dxa"/>
            <w:shd w:val="clear" w:color="auto" w:fill="auto"/>
          </w:tcPr>
          <w:p w:rsidR="002D7217" w:rsidRPr="002D7217" w:rsidP="00904704">
            <w:pPr>
              <w:ind w:firstLine="284"/>
              <w:jc w:val="center"/>
              <w:rPr>
                <w:rStyle w:val="rvts15"/>
                <w:sz w:val="28"/>
                <w:szCs w:val="28"/>
                <w:lang w:val="uk-UA"/>
              </w:rPr>
            </w:pPr>
            <w:r w:rsidRPr="002D7217">
              <w:rPr>
                <w:rStyle w:val="rvts15"/>
                <w:sz w:val="28"/>
                <w:szCs w:val="28"/>
              </w:rPr>
              <w:t xml:space="preserve">Розділ VI. </w:t>
            </w:r>
            <w:r w:rsidRPr="002D7217">
              <w:rPr>
                <w:sz w:val="28"/>
                <w:szCs w:val="28"/>
              </w:rPr>
              <w:br/>
            </w:r>
            <w:r w:rsidRPr="002D7217">
              <w:rPr>
                <w:rStyle w:val="rvts15"/>
                <w:sz w:val="28"/>
                <w:szCs w:val="28"/>
                <w:lang w:val="uk-UA"/>
              </w:rPr>
              <w:t>Прикінцеві та перехідні положення</w:t>
            </w:r>
          </w:p>
          <w:p w:rsidR="002D7217" w:rsidRPr="002D7217" w:rsidP="002D7217">
            <w:pPr>
              <w:spacing w:before="120"/>
              <w:ind w:firstLine="284"/>
              <w:rPr>
                <w:bCs/>
                <w:sz w:val="28"/>
                <w:szCs w:val="28"/>
                <w:lang w:val="uk-UA"/>
              </w:rPr>
            </w:pPr>
            <w:r w:rsidRPr="002D7217">
              <w:rPr>
                <w:bCs/>
                <w:sz w:val="28"/>
                <w:szCs w:val="28"/>
                <w:lang w:val="uk-UA"/>
              </w:rPr>
              <w:t>……</w:t>
            </w:r>
          </w:p>
          <w:p w:rsidR="002D7217" w:rsidRPr="002D7217" w:rsidP="002D7217">
            <w:pPr>
              <w:spacing w:before="120"/>
              <w:ind w:firstLine="284"/>
              <w:jc w:val="both"/>
              <w:rPr>
                <w:bCs/>
                <w:sz w:val="28"/>
                <w:szCs w:val="28"/>
                <w:lang w:val="uk-UA"/>
              </w:rPr>
            </w:pPr>
            <w:r w:rsidRPr="002D7217">
              <w:rPr>
                <w:color w:val="000000"/>
                <w:sz w:val="28"/>
                <w:szCs w:val="28"/>
                <w:shd w:val="clear" w:color="auto" w:fill="FFFFFF"/>
              </w:rPr>
              <w:t>42. Установити, що у 2017-2021 роках щорічний обсяг коштів Державного бюджету України, які спрямовуються на державну підтримку сільськогосподарських товаровиробників, становить не більше 1 відсотка випуску продукції у сільському господарстві.</w:t>
            </w:r>
          </w:p>
        </w:tc>
        <w:tc>
          <w:tcPr>
            <w:tcW w:w="7805" w:type="dxa"/>
            <w:shd w:val="clear" w:color="auto" w:fill="auto"/>
          </w:tcPr>
          <w:p w:rsidR="002D7217" w:rsidRPr="002D7217" w:rsidP="00904704">
            <w:pPr>
              <w:ind w:firstLine="284"/>
              <w:jc w:val="center"/>
              <w:rPr>
                <w:rStyle w:val="rvts15"/>
                <w:sz w:val="28"/>
                <w:szCs w:val="28"/>
                <w:lang w:val="uk-UA"/>
              </w:rPr>
            </w:pPr>
            <w:r w:rsidRPr="002D7217">
              <w:rPr>
                <w:rStyle w:val="rvts15"/>
                <w:sz w:val="28"/>
                <w:szCs w:val="28"/>
              </w:rPr>
              <w:t xml:space="preserve">Розділ VI. </w:t>
            </w:r>
            <w:r w:rsidRPr="002D7217">
              <w:rPr>
                <w:sz w:val="28"/>
                <w:szCs w:val="28"/>
              </w:rPr>
              <w:br/>
            </w:r>
            <w:r w:rsidRPr="002D7217">
              <w:rPr>
                <w:rStyle w:val="rvts15"/>
                <w:sz w:val="28"/>
                <w:szCs w:val="28"/>
                <w:lang w:val="uk-UA"/>
              </w:rPr>
              <w:t>Прикінцеві та перехідні положення</w:t>
            </w:r>
          </w:p>
          <w:p w:rsidR="002D7217" w:rsidRPr="002D7217" w:rsidP="002D7217">
            <w:pPr>
              <w:spacing w:before="120"/>
              <w:ind w:firstLine="284"/>
              <w:jc w:val="both"/>
              <w:rPr>
                <w:rStyle w:val="rvts15"/>
                <w:sz w:val="28"/>
                <w:szCs w:val="28"/>
                <w:lang w:val="uk-UA"/>
              </w:rPr>
            </w:pPr>
            <w:r w:rsidRPr="002D7217">
              <w:rPr>
                <w:rStyle w:val="rvts15"/>
                <w:sz w:val="28"/>
                <w:szCs w:val="28"/>
                <w:lang w:val="uk-UA"/>
              </w:rPr>
              <w:t>……</w:t>
            </w:r>
          </w:p>
          <w:p w:rsidR="002D7217" w:rsidRPr="00370586" w:rsidP="002D7217">
            <w:pPr>
              <w:pStyle w:val="a"/>
              <w:jc w:val="both"/>
              <w:rPr>
                <w:rFonts w:ascii="Times New Roman" w:hAnsi="Times New Roman"/>
                <w:b/>
                <w:bCs/>
                <w:sz w:val="28"/>
                <w:szCs w:val="28"/>
              </w:rPr>
            </w:pPr>
            <w:r w:rsidRPr="00370586">
              <w:rPr>
                <w:rFonts w:ascii="Times New Roman" w:hAnsi="Times New Roman"/>
                <w:b/>
                <w:bCs/>
                <w:sz w:val="28"/>
                <w:szCs w:val="28"/>
              </w:rPr>
              <w:t>42. Установити, що у 20</w:t>
            </w:r>
            <w:r w:rsidR="00370586">
              <w:rPr>
                <w:rFonts w:ascii="Times New Roman" w:hAnsi="Times New Roman"/>
                <w:b/>
                <w:bCs/>
                <w:sz w:val="28"/>
                <w:szCs w:val="28"/>
              </w:rPr>
              <w:t>2</w:t>
            </w:r>
            <w:r w:rsidR="00A50C87">
              <w:rPr>
                <w:rFonts w:ascii="Times New Roman" w:hAnsi="Times New Roman"/>
                <w:b/>
                <w:bCs/>
                <w:sz w:val="28"/>
                <w:szCs w:val="28"/>
              </w:rPr>
              <w:t>1</w:t>
            </w:r>
            <w:r w:rsidRPr="00370586">
              <w:rPr>
                <w:rFonts w:ascii="Times New Roman" w:hAnsi="Times New Roman"/>
                <w:b/>
                <w:bCs/>
                <w:sz w:val="28"/>
                <w:szCs w:val="28"/>
              </w:rPr>
              <w:t>-202</w:t>
            </w:r>
            <w:r w:rsidR="00954921">
              <w:rPr>
                <w:rFonts w:ascii="Times New Roman" w:hAnsi="Times New Roman"/>
                <w:b/>
                <w:bCs/>
                <w:sz w:val="28"/>
                <w:szCs w:val="28"/>
              </w:rPr>
              <w:t>5</w:t>
            </w:r>
            <w:r w:rsidRPr="00370586">
              <w:rPr>
                <w:rFonts w:ascii="Times New Roman" w:hAnsi="Times New Roman"/>
                <w:b/>
                <w:bCs/>
                <w:sz w:val="28"/>
                <w:szCs w:val="28"/>
              </w:rPr>
              <w:t xml:space="preserve"> роках щорічний обсяг коштів Державного бюджету України, які спрямовуються </w:t>
            </w:r>
            <w:r w:rsidR="00A50C87">
              <w:rPr>
                <w:rFonts w:ascii="Times New Roman" w:hAnsi="Times New Roman"/>
                <w:b/>
                <w:bCs/>
                <w:sz w:val="28"/>
                <w:szCs w:val="28"/>
              </w:rPr>
              <w:t>на</w:t>
            </w:r>
            <w:r w:rsidRPr="00370586" w:rsidR="00370586">
              <w:rPr>
                <w:rFonts w:ascii="Times New Roman" w:hAnsi="Times New Roman"/>
                <w:b/>
                <w:bCs/>
                <w:sz w:val="28"/>
                <w:szCs w:val="28"/>
              </w:rPr>
              <w:t xml:space="preserve"> частков</w:t>
            </w:r>
            <w:r w:rsidR="00A50C87">
              <w:rPr>
                <w:rFonts w:ascii="Times New Roman" w:hAnsi="Times New Roman"/>
                <w:b/>
                <w:bCs/>
                <w:sz w:val="28"/>
                <w:szCs w:val="28"/>
              </w:rPr>
              <w:t>у</w:t>
            </w:r>
            <w:r w:rsidRPr="00370586" w:rsidR="00370586">
              <w:rPr>
                <w:rFonts w:ascii="Times New Roman" w:hAnsi="Times New Roman"/>
                <w:b/>
                <w:bCs/>
                <w:sz w:val="28"/>
                <w:szCs w:val="28"/>
              </w:rPr>
              <w:t xml:space="preserve"> компенсаці</w:t>
            </w:r>
            <w:r w:rsidR="00A50C87">
              <w:rPr>
                <w:rFonts w:ascii="Times New Roman" w:hAnsi="Times New Roman"/>
                <w:b/>
                <w:bCs/>
                <w:sz w:val="28"/>
                <w:szCs w:val="28"/>
              </w:rPr>
              <w:t>ю</w:t>
            </w:r>
            <w:r w:rsidRPr="00370586" w:rsidR="00370586">
              <w:rPr>
                <w:rFonts w:ascii="Times New Roman" w:hAnsi="Times New Roman"/>
                <w:b/>
                <w:bCs/>
                <w:sz w:val="28"/>
                <w:szCs w:val="28"/>
              </w:rPr>
              <w:t xml:space="preserve"> відсоткової ставки за кредитами </w:t>
            </w:r>
            <w:r w:rsidRPr="00370586">
              <w:rPr>
                <w:rFonts w:ascii="Times New Roman" w:hAnsi="Times New Roman"/>
                <w:b/>
                <w:bCs/>
                <w:sz w:val="28"/>
                <w:szCs w:val="28"/>
              </w:rPr>
              <w:t xml:space="preserve">сільськогосподарських товаровиробників, </w:t>
            </w:r>
            <w:r w:rsidR="00A50C87">
              <w:rPr>
                <w:rFonts w:ascii="Times New Roman" w:hAnsi="Times New Roman"/>
                <w:b/>
                <w:bCs/>
                <w:sz w:val="28"/>
                <w:szCs w:val="28"/>
              </w:rPr>
              <w:t>в тому числі</w:t>
            </w:r>
            <w:r w:rsidRPr="009942B6" w:rsidR="00A50C87">
              <w:rPr>
                <w:rFonts w:ascii="Times New Roman" w:hAnsi="Times New Roman"/>
                <w:b/>
                <w:bCs/>
                <w:sz w:val="28"/>
                <w:szCs w:val="28"/>
              </w:rPr>
              <w:t xml:space="preserve"> відсоткової ставки за кредитами на придбання земель сільськогосподарського призначення</w:t>
            </w:r>
            <w:r w:rsidR="00A50C87">
              <w:rPr>
                <w:rFonts w:ascii="Times New Roman" w:hAnsi="Times New Roman"/>
                <w:b/>
                <w:bCs/>
                <w:sz w:val="28"/>
                <w:szCs w:val="28"/>
              </w:rPr>
              <w:t>,</w:t>
            </w:r>
            <w:r w:rsidRPr="00370586" w:rsidR="00A50C87">
              <w:rPr>
                <w:rFonts w:ascii="Times New Roman" w:hAnsi="Times New Roman"/>
                <w:b/>
                <w:bCs/>
                <w:sz w:val="28"/>
                <w:szCs w:val="28"/>
              </w:rPr>
              <w:t xml:space="preserve"> </w:t>
            </w:r>
            <w:r w:rsidRPr="00370586">
              <w:rPr>
                <w:rFonts w:ascii="Times New Roman" w:hAnsi="Times New Roman"/>
                <w:b/>
                <w:bCs/>
                <w:sz w:val="28"/>
                <w:szCs w:val="28"/>
              </w:rPr>
              <w:t xml:space="preserve">становить не </w:t>
            </w:r>
            <w:r w:rsidRPr="00370586" w:rsidR="009B13E7">
              <w:rPr>
                <w:rFonts w:ascii="Times New Roman" w:hAnsi="Times New Roman"/>
                <w:b/>
                <w:bCs/>
                <w:sz w:val="28"/>
                <w:szCs w:val="28"/>
              </w:rPr>
              <w:t>менше</w:t>
            </w:r>
            <w:r w:rsidRPr="00370586">
              <w:rPr>
                <w:rFonts w:ascii="Times New Roman" w:hAnsi="Times New Roman"/>
                <w:b/>
                <w:bCs/>
                <w:sz w:val="28"/>
                <w:szCs w:val="28"/>
              </w:rPr>
              <w:t xml:space="preserve"> 1 відсотка випуску продукції у сільському господарств.</w:t>
            </w:r>
          </w:p>
          <w:p w:rsidR="00370586" w:rsidP="002D7217">
            <w:pPr>
              <w:spacing w:before="120"/>
              <w:ind w:firstLine="284"/>
              <w:jc w:val="both"/>
              <w:rPr>
                <w:b/>
                <w:sz w:val="28"/>
                <w:szCs w:val="28"/>
                <w:lang w:val="uk-UA"/>
              </w:rPr>
            </w:pPr>
          </w:p>
          <w:p w:rsidR="00370586" w:rsidP="002D7217">
            <w:pPr>
              <w:spacing w:before="120"/>
              <w:ind w:firstLine="284"/>
              <w:jc w:val="both"/>
              <w:rPr>
                <w:b/>
                <w:sz w:val="28"/>
                <w:szCs w:val="28"/>
                <w:lang w:val="uk-UA"/>
              </w:rPr>
            </w:pPr>
          </w:p>
          <w:p w:rsidR="002D7217" w:rsidRPr="002D7217" w:rsidP="002D7217">
            <w:pPr>
              <w:spacing w:before="120"/>
              <w:ind w:firstLine="284"/>
              <w:jc w:val="both"/>
              <w:rPr>
                <w:rStyle w:val="rvts15"/>
                <w:b/>
                <w:sz w:val="28"/>
                <w:szCs w:val="28"/>
                <w:lang w:val="uk-UA"/>
              </w:rPr>
            </w:pPr>
          </w:p>
          <w:p w:rsidR="002D7217" w:rsidRPr="002D7217" w:rsidP="00087422">
            <w:pPr>
              <w:ind w:firstLine="284"/>
              <w:jc w:val="both"/>
              <w:rPr>
                <w:b/>
                <w:bCs/>
                <w:sz w:val="28"/>
                <w:szCs w:val="28"/>
                <w:lang w:val="uk-UA"/>
              </w:rPr>
            </w:pPr>
          </w:p>
        </w:tc>
      </w:tr>
    </w:tbl>
    <w:p w:rsidR="000D078F" w:rsidP="000D078F">
      <w:pPr>
        <w:pStyle w:val="ListBullet"/>
        <w:numPr>
          <w:ilvl w:val="0"/>
          <w:numId w:val="0"/>
        </w:numPr>
        <w:tabs>
          <w:tab w:val="left" w:pos="708"/>
        </w:tabs>
        <w:rPr>
          <w:b/>
          <w:lang w:val="uk-UA"/>
        </w:rPr>
      </w:pPr>
    </w:p>
    <w:p w:rsidR="006B786A" w:rsidP="006B786A">
      <w:pPr>
        <w:pStyle w:val="PlainText"/>
        <w:ind w:left="284"/>
        <w:rPr>
          <w:rFonts w:ascii="Times New Roman" w:hAnsi="Times New Roman" w:cs="Times New Roman"/>
          <w:b/>
          <w:bCs/>
          <w:sz w:val="28"/>
          <w:szCs w:val="28"/>
        </w:rPr>
      </w:pPr>
      <w:r>
        <w:rPr>
          <w:rFonts w:ascii="Times New Roman" w:hAnsi="Times New Roman" w:cs="Times New Roman"/>
          <w:b/>
          <w:sz w:val="28"/>
          <w:szCs w:val="26"/>
        </w:rPr>
        <w:t xml:space="preserve">   </w:t>
      </w:r>
      <w:r w:rsidRPr="006B786A" w:rsidR="00BD29D4">
        <w:rPr>
          <w:rFonts w:ascii="Times New Roman" w:hAnsi="Times New Roman" w:cs="Times New Roman"/>
          <w:b/>
          <w:sz w:val="28"/>
          <w:szCs w:val="26"/>
        </w:rPr>
        <w:t>Народн</w:t>
      </w:r>
      <w:r w:rsidRPr="006B786A" w:rsidR="00A50C87">
        <w:rPr>
          <w:rFonts w:ascii="Times New Roman" w:hAnsi="Times New Roman" w:cs="Times New Roman"/>
          <w:b/>
          <w:sz w:val="28"/>
          <w:szCs w:val="26"/>
        </w:rPr>
        <w:t>і</w:t>
      </w:r>
      <w:r w:rsidRPr="006B786A" w:rsidR="00BD29D4">
        <w:rPr>
          <w:rFonts w:ascii="Times New Roman" w:hAnsi="Times New Roman" w:cs="Times New Roman"/>
          <w:b/>
          <w:sz w:val="28"/>
          <w:szCs w:val="26"/>
        </w:rPr>
        <w:t xml:space="preserve"> депутат</w:t>
      </w:r>
      <w:r w:rsidRPr="006B786A" w:rsidR="00A50C87">
        <w:rPr>
          <w:rFonts w:ascii="Times New Roman" w:hAnsi="Times New Roman" w:cs="Times New Roman"/>
          <w:b/>
          <w:sz w:val="28"/>
          <w:szCs w:val="26"/>
        </w:rPr>
        <w:t>и</w:t>
      </w:r>
      <w:r w:rsidRPr="006B786A" w:rsidR="000D078F">
        <w:rPr>
          <w:rFonts w:ascii="Times New Roman" w:hAnsi="Times New Roman" w:cs="Times New Roman"/>
          <w:b/>
          <w:sz w:val="28"/>
          <w:szCs w:val="26"/>
        </w:rPr>
        <w:t xml:space="preserve"> України</w:t>
        <w:tab/>
      </w:r>
      <w:r w:rsidRPr="002D7217" w:rsidR="000D078F">
        <w:rPr>
          <w:b/>
          <w:sz w:val="28"/>
          <w:szCs w:val="26"/>
        </w:rPr>
        <w:tab/>
        <w:tab/>
        <w:tab/>
        <w:tab/>
        <w:tab/>
        <w:tab/>
      </w:r>
      <w:r>
        <w:rPr>
          <w:b/>
          <w:sz w:val="28"/>
          <w:szCs w:val="26"/>
        </w:rPr>
        <w:t xml:space="preserve">                       </w:t>
      </w:r>
      <w:r>
        <w:rPr>
          <w:rFonts w:ascii="Times New Roman" w:hAnsi="Times New Roman" w:cs="Times New Roman"/>
          <w:b/>
          <w:bCs/>
          <w:sz w:val="28"/>
          <w:szCs w:val="28"/>
        </w:rPr>
        <w:t>О. І. Кулініч</w:t>
      </w:r>
    </w:p>
    <w:p w:rsidR="006B786A" w:rsidP="006B786A">
      <w:pPr>
        <w:pStyle w:val="PlainText"/>
        <w:ind w:left="12474"/>
        <w:rPr>
          <w:rFonts w:ascii="Times New Roman" w:hAnsi="Times New Roman" w:cs="Times New Roman"/>
          <w:b/>
          <w:bCs/>
          <w:sz w:val="28"/>
          <w:szCs w:val="28"/>
        </w:rPr>
      </w:pPr>
      <w:r>
        <w:rPr>
          <w:rFonts w:ascii="Times New Roman" w:hAnsi="Times New Roman" w:cs="Times New Roman"/>
          <w:b/>
          <w:bCs/>
          <w:sz w:val="28"/>
          <w:szCs w:val="28"/>
        </w:rPr>
        <w:t>С. В. Шахов</w:t>
      </w:r>
    </w:p>
    <w:p w:rsidR="006B786A" w:rsidP="006B786A">
      <w:pPr>
        <w:pStyle w:val="PlainText"/>
        <w:ind w:left="12474"/>
        <w:rPr>
          <w:rFonts w:ascii="Times New Roman" w:hAnsi="Times New Roman" w:cs="Times New Roman"/>
          <w:b/>
          <w:bCs/>
          <w:sz w:val="28"/>
          <w:szCs w:val="28"/>
        </w:rPr>
      </w:pPr>
      <w:r>
        <w:rPr>
          <w:rFonts w:ascii="Times New Roman" w:hAnsi="Times New Roman" w:cs="Times New Roman"/>
          <w:b/>
          <w:bCs/>
          <w:sz w:val="28"/>
          <w:szCs w:val="28"/>
        </w:rPr>
        <w:t>С. А. Вельможний</w:t>
      </w:r>
    </w:p>
    <w:p w:rsidR="006B786A" w:rsidP="006B786A">
      <w:pPr>
        <w:pStyle w:val="PlainText"/>
        <w:ind w:left="12474"/>
        <w:rPr>
          <w:rFonts w:ascii="Times New Roman" w:hAnsi="Times New Roman" w:cs="Times New Roman"/>
          <w:b/>
          <w:bCs/>
          <w:sz w:val="28"/>
          <w:szCs w:val="28"/>
        </w:rPr>
      </w:pPr>
      <w:r>
        <w:rPr>
          <w:rFonts w:ascii="Times New Roman" w:hAnsi="Times New Roman" w:cs="Times New Roman"/>
          <w:b/>
          <w:bCs/>
          <w:sz w:val="28"/>
          <w:szCs w:val="28"/>
        </w:rPr>
        <w:t>О. С. Сухов</w:t>
      </w:r>
    </w:p>
    <w:p w:rsidR="006B786A" w:rsidP="006B786A">
      <w:pPr>
        <w:pStyle w:val="PlainText"/>
        <w:ind w:left="12474"/>
        <w:rPr>
          <w:rFonts w:ascii="Times New Roman" w:hAnsi="Times New Roman" w:cs="Times New Roman"/>
          <w:b/>
          <w:bCs/>
          <w:sz w:val="28"/>
          <w:szCs w:val="28"/>
        </w:rPr>
      </w:pPr>
      <w:r>
        <w:rPr>
          <w:rFonts w:ascii="Times New Roman" w:hAnsi="Times New Roman" w:cs="Times New Roman"/>
          <w:b/>
          <w:bCs/>
          <w:sz w:val="28"/>
          <w:szCs w:val="28"/>
        </w:rPr>
        <w:t>Р. І. Горват</w:t>
      </w:r>
    </w:p>
    <w:p w:rsidR="006B786A" w:rsidP="006B786A">
      <w:pPr>
        <w:pStyle w:val="PlainText"/>
        <w:ind w:left="12474"/>
        <w:rPr>
          <w:rFonts w:ascii="Times New Roman" w:hAnsi="Times New Roman" w:cs="Times New Roman"/>
          <w:b/>
          <w:bCs/>
          <w:sz w:val="28"/>
          <w:szCs w:val="28"/>
        </w:rPr>
      </w:pPr>
      <w:r>
        <w:rPr>
          <w:rFonts w:ascii="Times New Roman" w:hAnsi="Times New Roman" w:cs="Times New Roman"/>
          <w:b/>
          <w:bCs/>
          <w:sz w:val="28"/>
          <w:szCs w:val="28"/>
        </w:rPr>
        <w:t>Б. В. Приходько</w:t>
      </w:r>
    </w:p>
    <w:p w:rsidR="006B786A" w:rsidP="006B786A">
      <w:pPr>
        <w:pStyle w:val="PlainText"/>
        <w:ind w:left="12474"/>
        <w:rPr>
          <w:rFonts w:ascii="Times New Roman" w:hAnsi="Times New Roman" w:cs="Times New Roman"/>
          <w:b/>
          <w:bCs/>
          <w:sz w:val="28"/>
          <w:szCs w:val="28"/>
        </w:rPr>
      </w:pPr>
      <w:r>
        <w:rPr>
          <w:rFonts w:ascii="Times New Roman" w:hAnsi="Times New Roman" w:cs="Times New Roman"/>
          <w:b/>
          <w:bCs/>
          <w:sz w:val="28"/>
          <w:szCs w:val="28"/>
        </w:rPr>
        <w:t xml:space="preserve">В. М. Давиденко                </w:t>
      </w:r>
    </w:p>
    <w:p w:rsidR="006B786A" w:rsidP="006B786A">
      <w:pPr>
        <w:pStyle w:val="PlainText"/>
        <w:ind w:left="12474"/>
        <w:rPr>
          <w:rFonts w:ascii="Times New Roman" w:hAnsi="Times New Roman" w:cs="Times New Roman"/>
          <w:b/>
          <w:bCs/>
          <w:sz w:val="28"/>
          <w:szCs w:val="28"/>
        </w:rPr>
      </w:pPr>
      <w:r>
        <w:rPr>
          <w:rFonts w:ascii="Times New Roman" w:hAnsi="Times New Roman" w:cs="Times New Roman"/>
          <w:b/>
          <w:bCs/>
          <w:sz w:val="28"/>
          <w:szCs w:val="28"/>
        </w:rPr>
        <w:t>В. В. Лунченко</w:t>
      </w:r>
    </w:p>
    <w:p w:rsidR="006B786A" w:rsidP="006B786A">
      <w:pPr>
        <w:pStyle w:val="PlainText"/>
        <w:ind w:left="12474"/>
        <w:rPr>
          <w:rFonts w:ascii="Times New Roman" w:hAnsi="Times New Roman" w:cs="Times New Roman"/>
          <w:b/>
          <w:bCs/>
          <w:sz w:val="28"/>
          <w:szCs w:val="28"/>
        </w:rPr>
      </w:pPr>
      <w:r>
        <w:rPr>
          <w:rFonts w:ascii="Times New Roman" w:hAnsi="Times New Roman" w:cs="Times New Roman"/>
          <w:b/>
          <w:bCs/>
          <w:sz w:val="28"/>
          <w:szCs w:val="28"/>
        </w:rPr>
        <w:t>В. Ю. Арешонков</w:t>
      </w:r>
    </w:p>
    <w:p w:rsidR="00FD4298" w:rsidRPr="006B786A" w:rsidP="006B786A">
      <w:pPr>
        <w:pStyle w:val="PlainText"/>
        <w:ind w:left="12474"/>
        <w:rPr>
          <w:rFonts w:ascii="Times New Roman" w:hAnsi="Times New Roman" w:cs="Times New Roman"/>
          <w:b/>
          <w:bCs/>
          <w:sz w:val="28"/>
          <w:szCs w:val="28"/>
        </w:rPr>
      </w:pPr>
      <w:r w:rsidR="006B786A">
        <w:rPr>
          <w:rFonts w:ascii="Times New Roman" w:hAnsi="Times New Roman" w:cs="Times New Roman"/>
          <w:b/>
          <w:bCs/>
          <w:sz w:val="28"/>
          <w:szCs w:val="28"/>
        </w:rPr>
        <w:t>М. В. Бабенко</w:t>
      </w:r>
    </w:p>
    <w:sectPr w:rsidSect="00F226FB">
      <w:headerReference w:type="default" r:id="rId5"/>
      <w:pgSz w:w="16838" w:h="11906" w:orient="landscape" w:code="9"/>
      <w:pgMar w:top="709" w:right="851" w:bottom="851" w:left="85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4EB">
    <w:pPr>
      <w:pStyle w:val="Header"/>
      <w:jc w:val="center"/>
    </w:pPr>
    <w:r>
      <w:fldChar w:fldCharType="begin"/>
    </w:r>
    <w:r>
      <w:instrText>PAGE   \* MERGEFORMAT</w:instrText>
    </w:r>
    <w:r>
      <w:fldChar w:fldCharType="separate"/>
    </w:r>
    <w:r w:rsidRPr="006B786A" w:rsidR="006B786A">
      <w:rPr>
        <w:noProof/>
        <w:lang w:val="uk-UA"/>
      </w:rPr>
      <w:t>2</w:t>
    </w:r>
    <w:r>
      <w:fldChar w:fldCharType="end"/>
    </w:r>
  </w:p>
  <w:p w:rsidR="00DD14E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F823A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ACF634F"/>
    <w:multiLevelType w:val="hybridMultilevel"/>
    <w:tmpl w:val="FF8E9400"/>
    <w:lvl w:ilvl="0">
      <w:start w:val="1"/>
      <w:numFmt w:val="decimal"/>
      <w:lvlText w:val="%1."/>
      <w:lvlJc w:val="left"/>
      <w:pPr>
        <w:ind w:left="-349" w:hanging="360"/>
      </w:pPr>
      <w:rPr>
        <w:rFonts w:hint="default"/>
      </w:rPr>
    </w:lvl>
    <w:lvl w:ilvl="1" w:tentative="1">
      <w:start w:val="1"/>
      <w:numFmt w:val="lowerLetter"/>
      <w:lvlText w:val="%2."/>
      <w:lvlJc w:val="left"/>
      <w:pPr>
        <w:ind w:left="371" w:hanging="360"/>
      </w:pPr>
    </w:lvl>
    <w:lvl w:ilvl="2" w:tentative="1">
      <w:start w:val="1"/>
      <w:numFmt w:val="lowerRoman"/>
      <w:lvlText w:val="%3."/>
      <w:lvlJc w:val="right"/>
      <w:pPr>
        <w:ind w:left="1091" w:hanging="180"/>
      </w:pPr>
    </w:lvl>
    <w:lvl w:ilvl="3" w:tentative="1">
      <w:start w:val="1"/>
      <w:numFmt w:val="decimal"/>
      <w:lvlText w:val="%4."/>
      <w:lvlJc w:val="left"/>
      <w:pPr>
        <w:ind w:left="1811" w:hanging="360"/>
      </w:pPr>
    </w:lvl>
    <w:lvl w:ilvl="4" w:tentative="1">
      <w:start w:val="1"/>
      <w:numFmt w:val="lowerLetter"/>
      <w:lvlText w:val="%5."/>
      <w:lvlJc w:val="left"/>
      <w:pPr>
        <w:ind w:left="2531" w:hanging="360"/>
      </w:pPr>
    </w:lvl>
    <w:lvl w:ilvl="5" w:tentative="1">
      <w:start w:val="1"/>
      <w:numFmt w:val="lowerRoman"/>
      <w:lvlText w:val="%6."/>
      <w:lvlJc w:val="right"/>
      <w:pPr>
        <w:ind w:left="3251" w:hanging="180"/>
      </w:pPr>
    </w:lvl>
    <w:lvl w:ilvl="6" w:tentative="1">
      <w:start w:val="1"/>
      <w:numFmt w:val="decimal"/>
      <w:lvlText w:val="%7."/>
      <w:lvlJc w:val="left"/>
      <w:pPr>
        <w:ind w:left="3971" w:hanging="360"/>
      </w:pPr>
    </w:lvl>
    <w:lvl w:ilvl="7" w:tentative="1">
      <w:start w:val="1"/>
      <w:numFmt w:val="lowerLetter"/>
      <w:lvlText w:val="%8."/>
      <w:lvlJc w:val="left"/>
      <w:pPr>
        <w:ind w:left="4691" w:hanging="360"/>
      </w:pPr>
    </w:lvl>
    <w:lvl w:ilvl="8" w:tentative="1">
      <w:start w:val="1"/>
      <w:numFmt w:val="lowerRoman"/>
      <w:lvlText w:val="%9."/>
      <w:lvlJc w:val="right"/>
      <w:pPr>
        <w:ind w:left="5411" w:hanging="180"/>
      </w:pPr>
    </w:lvl>
  </w:abstractNum>
  <w:abstractNum w:abstractNumId="2">
    <w:nsid w:val="229A219C"/>
    <w:multiLevelType w:val="hybridMultilevel"/>
    <w:tmpl w:val="B726CF40"/>
    <w:lvl w:ilvl="0">
      <w:start w:val="1"/>
      <w:numFmt w:val="decimal"/>
      <w:lvlText w:val="%1)"/>
      <w:lvlJc w:val="left"/>
      <w:pPr>
        <w:ind w:left="612" w:hanging="360"/>
      </w:pPr>
      <w:rPr>
        <w:rFonts w:hint="default"/>
      </w:rPr>
    </w:lvl>
    <w:lvl w:ilvl="1" w:tentative="1">
      <w:start w:val="1"/>
      <w:numFmt w:val="lowerLetter"/>
      <w:lvlText w:val="%2."/>
      <w:lvlJc w:val="left"/>
      <w:pPr>
        <w:ind w:left="1332" w:hanging="360"/>
      </w:pPr>
    </w:lvl>
    <w:lvl w:ilvl="2" w:tentative="1">
      <w:start w:val="1"/>
      <w:numFmt w:val="lowerRoman"/>
      <w:lvlText w:val="%3."/>
      <w:lvlJc w:val="right"/>
      <w:pPr>
        <w:ind w:left="2052" w:hanging="180"/>
      </w:pPr>
    </w:lvl>
    <w:lvl w:ilvl="3" w:tentative="1">
      <w:start w:val="1"/>
      <w:numFmt w:val="decimal"/>
      <w:lvlText w:val="%4."/>
      <w:lvlJc w:val="left"/>
      <w:pPr>
        <w:ind w:left="2772" w:hanging="360"/>
      </w:pPr>
    </w:lvl>
    <w:lvl w:ilvl="4" w:tentative="1">
      <w:start w:val="1"/>
      <w:numFmt w:val="lowerLetter"/>
      <w:lvlText w:val="%5."/>
      <w:lvlJc w:val="left"/>
      <w:pPr>
        <w:ind w:left="3492" w:hanging="360"/>
      </w:pPr>
    </w:lvl>
    <w:lvl w:ilvl="5" w:tentative="1">
      <w:start w:val="1"/>
      <w:numFmt w:val="lowerRoman"/>
      <w:lvlText w:val="%6."/>
      <w:lvlJc w:val="right"/>
      <w:pPr>
        <w:ind w:left="4212" w:hanging="180"/>
      </w:pPr>
    </w:lvl>
    <w:lvl w:ilvl="6" w:tentative="1">
      <w:start w:val="1"/>
      <w:numFmt w:val="decimal"/>
      <w:lvlText w:val="%7."/>
      <w:lvlJc w:val="left"/>
      <w:pPr>
        <w:ind w:left="4932" w:hanging="360"/>
      </w:pPr>
    </w:lvl>
    <w:lvl w:ilvl="7" w:tentative="1">
      <w:start w:val="1"/>
      <w:numFmt w:val="lowerLetter"/>
      <w:lvlText w:val="%8."/>
      <w:lvlJc w:val="left"/>
      <w:pPr>
        <w:ind w:left="5652" w:hanging="360"/>
      </w:pPr>
    </w:lvl>
    <w:lvl w:ilvl="8" w:tentative="1">
      <w:start w:val="1"/>
      <w:numFmt w:val="lowerRoman"/>
      <w:lvlText w:val="%9."/>
      <w:lvlJc w:val="right"/>
      <w:pPr>
        <w:ind w:left="6372" w:hanging="180"/>
      </w:pPr>
    </w:lvl>
  </w:abstractNum>
  <w:abstractNum w:abstractNumId="3">
    <w:nsid w:val="377E1F0B"/>
    <w:multiLevelType w:val="hybridMultilevel"/>
    <w:tmpl w:val="21007034"/>
    <w:lvl w:ilvl="0">
      <w:start w:val="1"/>
      <w:numFmt w:val="decimal"/>
      <w:lvlText w:val="%1."/>
      <w:lvlJc w:val="left"/>
      <w:pPr>
        <w:ind w:left="751" w:hanging="360"/>
      </w:pPr>
      <w:rPr>
        <w:rFonts w:hint="default"/>
      </w:rPr>
    </w:lvl>
    <w:lvl w:ilvl="1" w:tentative="1">
      <w:start w:val="1"/>
      <w:numFmt w:val="lowerLetter"/>
      <w:lvlText w:val="%2."/>
      <w:lvlJc w:val="left"/>
      <w:pPr>
        <w:ind w:left="1471" w:hanging="360"/>
      </w:pPr>
    </w:lvl>
    <w:lvl w:ilvl="2" w:tentative="1">
      <w:start w:val="1"/>
      <w:numFmt w:val="lowerRoman"/>
      <w:lvlText w:val="%3."/>
      <w:lvlJc w:val="right"/>
      <w:pPr>
        <w:ind w:left="2191" w:hanging="180"/>
      </w:pPr>
    </w:lvl>
    <w:lvl w:ilvl="3" w:tentative="1">
      <w:start w:val="1"/>
      <w:numFmt w:val="decimal"/>
      <w:lvlText w:val="%4."/>
      <w:lvlJc w:val="left"/>
      <w:pPr>
        <w:ind w:left="2911" w:hanging="360"/>
      </w:pPr>
    </w:lvl>
    <w:lvl w:ilvl="4" w:tentative="1">
      <w:start w:val="1"/>
      <w:numFmt w:val="lowerLetter"/>
      <w:lvlText w:val="%5."/>
      <w:lvlJc w:val="left"/>
      <w:pPr>
        <w:ind w:left="3631" w:hanging="360"/>
      </w:pPr>
    </w:lvl>
    <w:lvl w:ilvl="5" w:tentative="1">
      <w:start w:val="1"/>
      <w:numFmt w:val="lowerRoman"/>
      <w:lvlText w:val="%6."/>
      <w:lvlJc w:val="right"/>
      <w:pPr>
        <w:ind w:left="4351" w:hanging="180"/>
      </w:pPr>
    </w:lvl>
    <w:lvl w:ilvl="6" w:tentative="1">
      <w:start w:val="1"/>
      <w:numFmt w:val="decimal"/>
      <w:lvlText w:val="%7."/>
      <w:lvlJc w:val="left"/>
      <w:pPr>
        <w:ind w:left="5071" w:hanging="360"/>
      </w:pPr>
    </w:lvl>
    <w:lvl w:ilvl="7" w:tentative="1">
      <w:start w:val="1"/>
      <w:numFmt w:val="lowerLetter"/>
      <w:lvlText w:val="%8."/>
      <w:lvlJc w:val="left"/>
      <w:pPr>
        <w:ind w:left="5791" w:hanging="360"/>
      </w:pPr>
    </w:lvl>
    <w:lvl w:ilvl="8" w:tentative="1">
      <w:start w:val="1"/>
      <w:numFmt w:val="lowerRoman"/>
      <w:lvlText w:val="%9."/>
      <w:lvlJc w:val="right"/>
      <w:pPr>
        <w:ind w:left="6511" w:hanging="180"/>
      </w:pPr>
    </w:lvl>
  </w:abstractNum>
  <w:abstractNum w:abstractNumId="4">
    <w:nsid w:val="44984614"/>
    <w:multiLevelType w:val="hybridMultilevel"/>
    <w:tmpl w:val="A142DC2C"/>
    <w:lvl w:ilvl="0">
      <w:start w:val="1"/>
      <w:numFmt w:val="decimal"/>
      <w:lvlText w:val="%1)"/>
      <w:lvlJc w:val="left"/>
      <w:pPr>
        <w:ind w:left="702" w:hanging="450"/>
      </w:pPr>
      <w:rPr>
        <w:rFonts w:hint="default"/>
      </w:rPr>
    </w:lvl>
    <w:lvl w:ilvl="1" w:tentative="1">
      <w:start w:val="1"/>
      <w:numFmt w:val="lowerLetter"/>
      <w:lvlText w:val="%2."/>
      <w:lvlJc w:val="left"/>
      <w:pPr>
        <w:ind w:left="1332" w:hanging="360"/>
      </w:pPr>
    </w:lvl>
    <w:lvl w:ilvl="2" w:tentative="1">
      <w:start w:val="1"/>
      <w:numFmt w:val="lowerRoman"/>
      <w:lvlText w:val="%3."/>
      <w:lvlJc w:val="right"/>
      <w:pPr>
        <w:ind w:left="2052" w:hanging="180"/>
      </w:pPr>
    </w:lvl>
    <w:lvl w:ilvl="3" w:tentative="1">
      <w:start w:val="1"/>
      <w:numFmt w:val="decimal"/>
      <w:lvlText w:val="%4."/>
      <w:lvlJc w:val="left"/>
      <w:pPr>
        <w:ind w:left="2772" w:hanging="360"/>
      </w:pPr>
    </w:lvl>
    <w:lvl w:ilvl="4" w:tentative="1">
      <w:start w:val="1"/>
      <w:numFmt w:val="lowerLetter"/>
      <w:lvlText w:val="%5."/>
      <w:lvlJc w:val="left"/>
      <w:pPr>
        <w:ind w:left="3492" w:hanging="360"/>
      </w:pPr>
    </w:lvl>
    <w:lvl w:ilvl="5" w:tentative="1">
      <w:start w:val="1"/>
      <w:numFmt w:val="lowerRoman"/>
      <w:lvlText w:val="%6."/>
      <w:lvlJc w:val="right"/>
      <w:pPr>
        <w:ind w:left="4212" w:hanging="180"/>
      </w:pPr>
    </w:lvl>
    <w:lvl w:ilvl="6" w:tentative="1">
      <w:start w:val="1"/>
      <w:numFmt w:val="decimal"/>
      <w:lvlText w:val="%7."/>
      <w:lvlJc w:val="left"/>
      <w:pPr>
        <w:ind w:left="4932" w:hanging="360"/>
      </w:pPr>
    </w:lvl>
    <w:lvl w:ilvl="7" w:tentative="1">
      <w:start w:val="1"/>
      <w:numFmt w:val="lowerLetter"/>
      <w:lvlText w:val="%8."/>
      <w:lvlJc w:val="left"/>
      <w:pPr>
        <w:ind w:left="5652" w:hanging="360"/>
      </w:pPr>
    </w:lvl>
    <w:lvl w:ilvl="8" w:tentative="1">
      <w:start w:val="1"/>
      <w:numFmt w:val="lowerRoman"/>
      <w:lvlText w:val="%9."/>
      <w:lvlJc w:val="right"/>
      <w:pPr>
        <w:ind w:left="6372" w:hanging="180"/>
      </w:pPr>
    </w:lvl>
  </w:abstractNum>
  <w:abstractNum w:abstractNumId="5">
    <w:nsid w:val="64641BF4"/>
    <w:multiLevelType w:val="hybridMultilevel"/>
    <w:tmpl w:val="1D6031E2"/>
    <w:lvl w:ilvl="0">
      <w:start w:val="1"/>
      <w:numFmt w:val="decimal"/>
      <w:lvlText w:val="%1."/>
      <w:lvlJc w:val="left"/>
      <w:pPr>
        <w:ind w:left="810" w:hanging="360"/>
      </w:pPr>
      <w:rPr>
        <w:rFonts w:hint="default"/>
      </w:rPr>
    </w:lvl>
    <w:lvl w:ilvl="1" w:tentative="1">
      <w:start w:val="1"/>
      <w:numFmt w:val="lowerLetter"/>
      <w:lvlText w:val="%2."/>
      <w:lvlJc w:val="left"/>
      <w:pPr>
        <w:ind w:left="1530" w:hanging="360"/>
      </w:pPr>
    </w:lvl>
    <w:lvl w:ilvl="2" w:tentative="1">
      <w:start w:val="1"/>
      <w:numFmt w:val="lowerRoman"/>
      <w:lvlText w:val="%3."/>
      <w:lvlJc w:val="right"/>
      <w:pPr>
        <w:ind w:left="2250" w:hanging="180"/>
      </w:pPr>
    </w:lvl>
    <w:lvl w:ilvl="3" w:tentative="1">
      <w:start w:val="1"/>
      <w:numFmt w:val="decimal"/>
      <w:lvlText w:val="%4."/>
      <w:lvlJc w:val="left"/>
      <w:pPr>
        <w:ind w:left="2970" w:hanging="360"/>
      </w:pPr>
    </w:lvl>
    <w:lvl w:ilvl="4" w:tentative="1">
      <w:start w:val="1"/>
      <w:numFmt w:val="lowerLetter"/>
      <w:lvlText w:val="%5."/>
      <w:lvlJc w:val="left"/>
      <w:pPr>
        <w:ind w:left="3690" w:hanging="360"/>
      </w:pPr>
    </w:lvl>
    <w:lvl w:ilvl="5" w:tentative="1">
      <w:start w:val="1"/>
      <w:numFmt w:val="lowerRoman"/>
      <w:lvlText w:val="%6."/>
      <w:lvlJc w:val="right"/>
      <w:pPr>
        <w:ind w:left="4410" w:hanging="180"/>
      </w:pPr>
    </w:lvl>
    <w:lvl w:ilvl="6" w:tentative="1">
      <w:start w:val="1"/>
      <w:numFmt w:val="decimal"/>
      <w:lvlText w:val="%7."/>
      <w:lvlJc w:val="left"/>
      <w:pPr>
        <w:ind w:left="5130" w:hanging="360"/>
      </w:pPr>
    </w:lvl>
    <w:lvl w:ilvl="7" w:tentative="1">
      <w:start w:val="1"/>
      <w:numFmt w:val="lowerLetter"/>
      <w:lvlText w:val="%8."/>
      <w:lvlJc w:val="left"/>
      <w:pPr>
        <w:ind w:left="5850" w:hanging="360"/>
      </w:pPr>
    </w:lvl>
    <w:lvl w:ilvl="8" w:tentative="1">
      <w:start w:val="1"/>
      <w:numFmt w:val="lowerRoman"/>
      <w:lvlText w:val="%9."/>
      <w:lvlJc w:val="right"/>
      <w:pPr>
        <w:ind w:left="6570" w:hanging="180"/>
      </w:pPr>
    </w:lvl>
  </w:abstractNum>
  <w:abstractNum w:abstractNumId="6">
    <w:nsid w:val="6AF46C35"/>
    <w:multiLevelType w:val="hybridMultilevel"/>
    <w:tmpl w:val="2100703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6"/>
  </w:num>
  <w:num w:numId="2">
    <w:abstractNumId w:val="3"/>
  </w:num>
  <w:num w:numId="3">
    <w:abstractNumId w:val="2"/>
  </w:num>
  <w:num w:numId="4">
    <w:abstractNumId w:val="4"/>
  </w:num>
  <w:num w:numId="5">
    <w:abstractNumId w:val="5"/>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hideSpellingErrors/>
  <w:hideGrammaticalErrors/>
  <w:zoom w:percent="100"/>
  <w:proofState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43C74"/>
    <w:rsid w:val="00006842"/>
    <w:rsid w:val="0001630B"/>
    <w:rsid w:val="000279DC"/>
    <w:rsid w:val="00027E85"/>
    <w:rsid w:val="00046991"/>
    <w:rsid w:val="00047382"/>
    <w:rsid w:val="00052A8D"/>
    <w:rsid w:val="00082B1B"/>
    <w:rsid w:val="00083AB7"/>
    <w:rsid w:val="00087422"/>
    <w:rsid w:val="0009208B"/>
    <w:rsid w:val="000A591B"/>
    <w:rsid w:val="000B021F"/>
    <w:rsid w:val="000B28AC"/>
    <w:rsid w:val="000B4346"/>
    <w:rsid w:val="000B5AC0"/>
    <w:rsid w:val="000D078F"/>
    <w:rsid w:val="000D1584"/>
    <w:rsid w:val="000E049F"/>
    <w:rsid w:val="000E0F42"/>
    <w:rsid w:val="000F41BB"/>
    <w:rsid w:val="00113B1E"/>
    <w:rsid w:val="00130550"/>
    <w:rsid w:val="00131650"/>
    <w:rsid w:val="00143315"/>
    <w:rsid w:val="001547F7"/>
    <w:rsid w:val="001902A3"/>
    <w:rsid w:val="001D69CC"/>
    <w:rsid w:val="001D733F"/>
    <w:rsid w:val="001F1BE7"/>
    <w:rsid w:val="001F2A1A"/>
    <w:rsid w:val="001F75DC"/>
    <w:rsid w:val="00245B2C"/>
    <w:rsid w:val="002472C5"/>
    <w:rsid w:val="00251333"/>
    <w:rsid w:val="00254E1C"/>
    <w:rsid w:val="0026308A"/>
    <w:rsid w:val="00263230"/>
    <w:rsid w:val="0026369B"/>
    <w:rsid w:val="00270D97"/>
    <w:rsid w:val="00275103"/>
    <w:rsid w:val="00283660"/>
    <w:rsid w:val="002C226C"/>
    <w:rsid w:val="002D7217"/>
    <w:rsid w:val="002E4C63"/>
    <w:rsid w:val="002E68EF"/>
    <w:rsid w:val="002F7C1C"/>
    <w:rsid w:val="003005EF"/>
    <w:rsid w:val="003028AF"/>
    <w:rsid w:val="00305A2E"/>
    <w:rsid w:val="0031100F"/>
    <w:rsid w:val="00316413"/>
    <w:rsid w:val="00316E90"/>
    <w:rsid w:val="0032246E"/>
    <w:rsid w:val="0033452B"/>
    <w:rsid w:val="003349AC"/>
    <w:rsid w:val="00340638"/>
    <w:rsid w:val="0034278C"/>
    <w:rsid w:val="00351AAB"/>
    <w:rsid w:val="00356BED"/>
    <w:rsid w:val="00362FED"/>
    <w:rsid w:val="003651E5"/>
    <w:rsid w:val="00370586"/>
    <w:rsid w:val="00373B00"/>
    <w:rsid w:val="003759DA"/>
    <w:rsid w:val="003A43A6"/>
    <w:rsid w:val="003A5642"/>
    <w:rsid w:val="003B35B3"/>
    <w:rsid w:val="003B3AD7"/>
    <w:rsid w:val="003D6EC8"/>
    <w:rsid w:val="003D7683"/>
    <w:rsid w:val="003F76EE"/>
    <w:rsid w:val="00401594"/>
    <w:rsid w:val="00406015"/>
    <w:rsid w:val="0041087B"/>
    <w:rsid w:val="00411182"/>
    <w:rsid w:val="00424455"/>
    <w:rsid w:val="004308AE"/>
    <w:rsid w:val="00442A1B"/>
    <w:rsid w:val="00450999"/>
    <w:rsid w:val="00451667"/>
    <w:rsid w:val="00464886"/>
    <w:rsid w:val="00481672"/>
    <w:rsid w:val="004908D1"/>
    <w:rsid w:val="00497292"/>
    <w:rsid w:val="004C0D6F"/>
    <w:rsid w:val="004D082A"/>
    <w:rsid w:val="004E31F9"/>
    <w:rsid w:val="004E46EC"/>
    <w:rsid w:val="005006F5"/>
    <w:rsid w:val="00506E87"/>
    <w:rsid w:val="0052161C"/>
    <w:rsid w:val="005253F2"/>
    <w:rsid w:val="005319B8"/>
    <w:rsid w:val="00532A15"/>
    <w:rsid w:val="00543DE9"/>
    <w:rsid w:val="005460EB"/>
    <w:rsid w:val="00556654"/>
    <w:rsid w:val="0057080B"/>
    <w:rsid w:val="00576256"/>
    <w:rsid w:val="00586E05"/>
    <w:rsid w:val="005A12BA"/>
    <w:rsid w:val="005A3102"/>
    <w:rsid w:val="005A72BA"/>
    <w:rsid w:val="005B5D5E"/>
    <w:rsid w:val="005C2B0A"/>
    <w:rsid w:val="005D2CF6"/>
    <w:rsid w:val="005E2274"/>
    <w:rsid w:val="005E6D3C"/>
    <w:rsid w:val="005E72B9"/>
    <w:rsid w:val="005E7A13"/>
    <w:rsid w:val="005F09D7"/>
    <w:rsid w:val="00613717"/>
    <w:rsid w:val="006168E1"/>
    <w:rsid w:val="00634850"/>
    <w:rsid w:val="0063755F"/>
    <w:rsid w:val="006425B1"/>
    <w:rsid w:val="0065350E"/>
    <w:rsid w:val="00667214"/>
    <w:rsid w:val="00671847"/>
    <w:rsid w:val="00674204"/>
    <w:rsid w:val="00677D00"/>
    <w:rsid w:val="00682ADB"/>
    <w:rsid w:val="00686533"/>
    <w:rsid w:val="006B5E81"/>
    <w:rsid w:val="006B786A"/>
    <w:rsid w:val="006D4DD9"/>
    <w:rsid w:val="006E0D46"/>
    <w:rsid w:val="006E1851"/>
    <w:rsid w:val="0070585E"/>
    <w:rsid w:val="007141F3"/>
    <w:rsid w:val="00717EFC"/>
    <w:rsid w:val="0072040E"/>
    <w:rsid w:val="00722572"/>
    <w:rsid w:val="00727397"/>
    <w:rsid w:val="00731511"/>
    <w:rsid w:val="007355C2"/>
    <w:rsid w:val="00737AFE"/>
    <w:rsid w:val="0074129A"/>
    <w:rsid w:val="00743C74"/>
    <w:rsid w:val="00744042"/>
    <w:rsid w:val="00755D45"/>
    <w:rsid w:val="00760D89"/>
    <w:rsid w:val="0076149C"/>
    <w:rsid w:val="007629C6"/>
    <w:rsid w:val="00763676"/>
    <w:rsid w:val="0077156D"/>
    <w:rsid w:val="0078025F"/>
    <w:rsid w:val="00785DA3"/>
    <w:rsid w:val="00787CEB"/>
    <w:rsid w:val="007A6804"/>
    <w:rsid w:val="007B090B"/>
    <w:rsid w:val="007B6A0A"/>
    <w:rsid w:val="007D72CC"/>
    <w:rsid w:val="007E1BCD"/>
    <w:rsid w:val="007E3F8C"/>
    <w:rsid w:val="007F36AA"/>
    <w:rsid w:val="00804B31"/>
    <w:rsid w:val="008078E5"/>
    <w:rsid w:val="00816387"/>
    <w:rsid w:val="0082216A"/>
    <w:rsid w:val="008266B9"/>
    <w:rsid w:val="008360BC"/>
    <w:rsid w:val="00836A76"/>
    <w:rsid w:val="008413B1"/>
    <w:rsid w:val="00845367"/>
    <w:rsid w:val="0084678A"/>
    <w:rsid w:val="0086177D"/>
    <w:rsid w:val="00883BFC"/>
    <w:rsid w:val="0089056C"/>
    <w:rsid w:val="00892DF3"/>
    <w:rsid w:val="008A451F"/>
    <w:rsid w:val="008B59B0"/>
    <w:rsid w:val="008C4ABA"/>
    <w:rsid w:val="008E1F55"/>
    <w:rsid w:val="008F33B3"/>
    <w:rsid w:val="008F5D51"/>
    <w:rsid w:val="00904704"/>
    <w:rsid w:val="00904F1D"/>
    <w:rsid w:val="00910468"/>
    <w:rsid w:val="0092124B"/>
    <w:rsid w:val="00925B4B"/>
    <w:rsid w:val="009351DE"/>
    <w:rsid w:val="00942A24"/>
    <w:rsid w:val="00944FD6"/>
    <w:rsid w:val="00951CD6"/>
    <w:rsid w:val="00954921"/>
    <w:rsid w:val="00963DB4"/>
    <w:rsid w:val="009942B6"/>
    <w:rsid w:val="009A6540"/>
    <w:rsid w:val="009A77A6"/>
    <w:rsid w:val="009B01D7"/>
    <w:rsid w:val="009B13E7"/>
    <w:rsid w:val="009C0584"/>
    <w:rsid w:val="009C1ED9"/>
    <w:rsid w:val="009C3FC3"/>
    <w:rsid w:val="009D591A"/>
    <w:rsid w:val="009D6BEF"/>
    <w:rsid w:val="009E0534"/>
    <w:rsid w:val="009F0C8F"/>
    <w:rsid w:val="009F18F5"/>
    <w:rsid w:val="009F70DC"/>
    <w:rsid w:val="00A014DE"/>
    <w:rsid w:val="00A264E1"/>
    <w:rsid w:val="00A27592"/>
    <w:rsid w:val="00A40207"/>
    <w:rsid w:val="00A46480"/>
    <w:rsid w:val="00A50C87"/>
    <w:rsid w:val="00A56A6D"/>
    <w:rsid w:val="00A61F73"/>
    <w:rsid w:val="00A64FD5"/>
    <w:rsid w:val="00A67488"/>
    <w:rsid w:val="00A70CAE"/>
    <w:rsid w:val="00A81CED"/>
    <w:rsid w:val="00A834A1"/>
    <w:rsid w:val="00A879EC"/>
    <w:rsid w:val="00A9039D"/>
    <w:rsid w:val="00A96DC2"/>
    <w:rsid w:val="00AA1F66"/>
    <w:rsid w:val="00AB6671"/>
    <w:rsid w:val="00AB6877"/>
    <w:rsid w:val="00AC6DE9"/>
    <w:rsid w:val="00AD55D3"/>
    <w:rsid w:val="00AD7A75"/>
    <w:rsid w:val="00AE45EE"/>
    <w:rsid w:val="00AF6A60"/>
    <w:rsid w:val="00B00004"/>
    <w:rsid w:val="00B05046"/>
    <w:rsid w:val="00B05262"/>
    <w:rsid w:val="00B20E82"/>
    <w:rsid w:val="00B34DA6"/>
    <w:rsid w:val="00B46F20"/>
    <w:rsid w:val="00B60820"/>
    <w:rsid w:val="00B6673E"/>
    <w:rsid w:val="00B6755C"/>
    <w:rsid w:val="00B702BA"/>
    <w:rsid w:val="00B73986"/>
    <w:rsid w:val="00B84623"/>
    <w:rsid w:val="00B86049"/>
    <w:rsid w:val="00B93E94"/>
    <w:rsid w:val="00BB0137"/>
    <w:rsid w:val="00BB48F4"/>
    <w:rsid w:val="00BD29D4"/>
    <w:rsid w:val="00BD5486"/>
    <w:rsid w:val="00BF398C"/>
    <w:rsid w:val="00BF67BB"/>
    <w:rsid w:val="00BF6A2C"/>
    <w:rsid w:val="00C06134"/>
    <w:rsid w:val="00C1665F"/>
    <w:rsid w:val="00C20273"/>
    <w:rsid w:val="00C223BD"/>
    <w:rsid w:val="00C30F94"/>
    <w:rsid w:val="00C3364A"/>
    <w:rsid w:val="00C340CF"/>
    <w:rsid w:val="00C504DA"/>
    <w:rsid w:val="00C60D7A"/>
    <w:rsid w:val="00C61956"/>
    <w:rsid w:val="00C62292"/>
    <w:rsid w:val="00C62A84"/>
    <w:rsid w:val="00C67F0A"/>
    <w:rsid w:val="00C73227"/>
    <w:rsid w:val="00C7599E"/>
    <w:rsid w:val="00C81B48"/>
    <w:rsid w:val="00C84977"/>
    <w:rsid w:val="00C911A3"/>
    <w:rsid w:val="00C92619"/>
    <w:rsid w:val="00CA05DC"/>
    <w:rsid w:val="00CA2620"/>
    <w:rsid w:val="00CC0F99"/>
    <w:rsid w:val="00CC1B78"/>
    <w:rsid w:val="00CC5CC8"/>
    <w:rsid w:val="00CC5E54"/>
    <w:rsid w:val="00CE0CFA"/>
    <w:rsid w:val="00CF432B"/>
    <w:rsid w:val="00D001A6"/>
    <w:rsid w:val="00D01505"/>
    <w:rsid w:val="00D04994"/>
    <w:rsid w:val="00D04D06"/>
    <w:rsid w:val="00D0709A"/>
    <w:rsid w:val="00D12530"/>
    <w:rsid w:val="00D250EC"/>
    <w:rsid w:val="00D56779"/>
    <w:rsid w:val="00D667EE"/>
    <w:rsid w:val="00D80BC3"/>
    <w:rsid w:val="00D81AA1"/>
    <w:rsid w:val="00D868CD"/>
    <w:rsid w:val="00D952FD"/>
    <w:rsid w:val="00D97A6F"/>
    <w:rsid w:val="00DA050C"/>
    <w:rsid w:val="00DA3A69"/>
    <w:rsid w:val="00DA79D1"/>
    <w:rsid w:val="00DC6252"/>
    <w:rsid w:val="00DD14EB"/>
    <w:rsid w:val="00DE618E"/>
    <w:rsid w:val="00DE6BEF"/>
    <w:rsid w:val="00DF424E"/>
    <w:rsid w:val="00E1505B"/>
    <w:rsid w:val="00E305E0"/>
    <w:rsid w:val="00E320B4"/>
    <w:rsid w:val="00E4683D"/>
    <w:rsid w:val="00E522D4"/>
    <w:rsid w:val="00E71BED"/>
    <w:rsid w:val="00E73211"/>
    <w:rsid w:val="00E73DF3"/>
    <w:rsid w:val="00E83EDE"/>
    <w:rsid w:val="00E84186"/>
    <w:rsid w:val="00E9074F"/>
    <w:rsid w:val="00E9440C"/>
    <w:rsid w:val="00E96A7C"/>
    <w:rsid w:val="00EA28BC"/>
    <w:rsid w:val="00EA335E"/>
    <w:rsid w:val="00EA35E4"/>
    <w:rsid w:val="00EA3C31"/>
    <w:rsid w:val="00EB2D25"/>
    <w:rsid w:val="00EB3B6C"/>
    <w:rsid w:val="00EB517E"/>
    <w:rsid w:val="00EC096E"/>
    <w:rsid w:val="00ED24D7"/>
    <w:rsid w:val="00EF7A3E"/>
    <w:rsid w:val="00F2054E"/>
    <w:rsid w:val="00F226FB"/>
    <w:rsid w:val="00F237D9"/>
    <w:rsid w:val="00F27997"/>
    <w:rsid w:val="00F305DA"/>
    <w:rsid w:val="00F32A88"/>
    <w:rsid w:val="00F430AB"/>
    <w:rsid w:val="00F44F1A"/>
    <w:rsid w:val="00F563AA"/>
    <w:rsid w:val="00F65443"/>
    <w:rsid w:val="00F73390"/>
    <w:rsid w:val="00F77AE1"/>
    <w:rsid w:val="00F84B59"/>
    <w:rsid w:val="00F8607F"/>
    <w:rsid w:val="00F86F58"/>
    <w:rsid w:val="00F90117"/>
    <w:rsid w:val="00F93B4B"/>
    <w:rsid w:val="00F9608A"/>
    <w:rsid w:val="00FA1ECF"/>
    <w:rsid w:val="00FA77B7"/>
    <w:rsid w:val="00FB1DA7"/>
    <w:rsid w:val="00FD4298"/>
    <w:rsid w:val="00FD6AAD"/>
    <w:rsid w:val="00FD6B12"/>
    <w:rsid w:val="00FD7805"/>
    <w:rsid w:val="00FE0355"/>
    <w:rsid w:val="00FF3F9C"/>
    <w:rsid w:val="00FF6CFC"/>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EA28BC"/>
    <w:rPr>
      <w:rFonts w:ascii="Times New Roman" w:eastAsia="Times New Roman" w:hAnsi="Times New Roman"/>
      <w:sz w:val="24"/>
      <w:szCs w:val="24"/>
      <w:lang w:val="ru-RU" w:eastAsia="ru-RU" w:bidi="ar-SA"/>
    </w:rPr>
  </w:style>
  <w:style w:type="paragraph" w:styleId="Heading3">
    <w:name w:val="heading 3"/>
    <w:basedOn w:val="Normal"/>
    <w:link w:val="3"/>
    <w:uiPriority w:val="9"/>
    <w:qFormat/>
    <w:rsid w:val="009942B6"/>
    <w:pPr>
      <w:spacing w:before="100" w:beforeAutospacing="1" w:after="100" w:afterAutospacing="1"/>
      <w:outlineLvl w:val="2"/>
    </w:pPr>
    <w:rPr>
      <w:b/>
      <w:bCs/>
      <w:sz w:val="27"/>
      <w:szCs w:val="27"/>
      <w:lang w:val="uk-UA" w:eastAsia="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43C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9">
    <w:name w:val="rvts9"/>
    <w:basedOn w:val="DefaultParagraphFont"/>
    <w:rsid w:val="00743C74"/>
  </w:style>
  <w:style w:type="paragraph" w:customStyle="1" w:styleId="rvps2">
    <w:name w:val="rvps2"/>
    <w:basedOn w:val="Normal"/>
    <w:link w:val="rvps20"/>
    <w:rsid w:val="00743C74"/>
    <w:pPr>
      <w:spacing w:before="100" w:beforeAutospacing="1" w:after="100" w:afterAutospacing="1"/>
    </w:pPr>
    <w:rPr>
      <w:u w:color="000000"/>
    </w:rPr>
  </w:style>
  <w:style w:type="character" w:styleId="Hyperlink">
    <w:name w:val="Hyperlink"/>
    <w:unhideWhenUsed/>
    <w:rsid w:val="00743C74"/>
    <w:rPr>
      <w:color w:val="0563C1"/>
      <w:u w:val="single"/>
    </w:rPr>
  </w:style>
  <w:style w:type="character" w:customStyle="1" w:styleId="rvts37">
    <w:name w:val="rvts37"/>
    <w:rsid w:val="00743C74"/>
  </w:style>
  <w:style w:type="character" w:customStyle="1" w:styleId="rvts64">
    <w:name w:val="rvts64"/>
    <w:rsid w:val="00743C74"/>
    <w:rPr>
      <w:rFonts w:cs="Times New Roman"/>
    </w:rPr>
  </w:style>
  <w:style w:type="character" w:customStyle="1" w:styleId="rvts0">
    <w:name w:val="rvts0"/>
    <w:basedOn w:val="DefaultParagraphFont"/>
    <w:rsid w:val="00743C74"/>
  </w:style>
  <w:style w:type="paragraph" w:styleId="NormalWeb">
    <w:name w:val="Normal (Web)"/>
    <w:basedOn w:val="Normal"/>
    <w:uiPriority w:val="99"/>
    <w:unhideWhenUsed/>
    <w:rsid w:val="005E72B9"/>
    <w:pPr>
      <w:spacing w:before="100" w:beforeAutospacing="1" w:after="100" w:afterAutospacing="1"/>
    </w:pPr>
    <w:rPr>
      <w:lang w:val="uk-UA" w:eastAsia="uk-UA"/>
    </w:rPr>
  </w:style>
  <w:style w:type="paragraph" w:customStyle="1" w:styleId="a">
    <w:name w:val="Нормальний текст"/>
    <w:basedOn w:val="Normal"/>
    <w:rsid w:val="005E72B9"/>
    <w:pPr>
      <w:spacing w:before="120"/>
      <w:ind w:firstLine="567"/>
    </w:pPr>
    <w:rPr>
      <w:rFonts w:ascii="Antiqua" w:hAnsi="Antiqua" w:cs="Antiqua"/>
      <w:sz w:val="26"/>
      <w:szCs w:val="26"/>
      <w:lang w:val="uk-UA"/>
    </w:rPr>
  </w:style>
  <w:style w:type="character" w:customStyle="1" w:styleId="rvts44">
    <w:name w:val="rvts44"/>
    <w:basedOn w:val="DefaultParagraphFont"/>
    <w:rsid w:val="008E1F55"/>
  </w:style>
  <w:style w:type="paragraph" w:styleId="HTMLPreformatted">
    <w:name w:val="HTML Preformatted"/>
    <w:aliases w:val=" Знак Знак Знак Знак Знак Знак,HTML Preformatted Char Знак Знак,HTML Preformatted Char Знак Знак Знак,Знак Знак,Знак Знак Знак Знак Знак Знак Знак,Знак Знак Знак Знак Знак Знак Знак Знак,Знак Знак1,Стандартный HTML1"/>
    <w:basedOn w:val="Normal"/>
    <w:link w:val="HTML"/>
    <w:uiPriority w:val="99"/>
    <w:rsid w:val="00AD7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
    <w:name w:val="Стандартний HTML Знак"/>
    <w:aliases w:val=" Знак Знак Знак Знак Знак Знак Знак,HTML Preformatted Char Знак Знак Знак Знак,HTML Preformatted Char Знак Знак Знак1,Знак Знак Знак,Знак Знак Знак Знак Знак Знак Знак Знак Знак,Знак Знак Знак Знак Знак Знак Знак Знак1"/>
    <w:link w:val="HTMLPreformatted"/>
    <w:uiPriority w:val="99"/>
    <w:rsid w:val="00AD7A75"/>
    <w:rPr>
      <w:rFonts w:ascii="Courier New" w:eastAsia="Times New Roman" w:hAnsi="Courier New" w:cs="Times New Roman"/>
      <w:sz w:val="20"/>
      <w:szCs w:val="20"/>
      <w:lang w:val="ru-RU" w:eastAsia="ru-RU"/>
    </w:rPr>
  </w:style>
  <w:style w:type="character" w:customStyle="1" w:styleId="rvts23">
    <w:name w:val="rvts23"/>
    <w:basedOn w:val="DefaultParagraphFont"/>
    <w:rsid w:val="00254E1C"/>
  </w:style>
  <w:style w:type="character" w:customStyle="1" w:styleId="rvts15">
    <w:name w:val="rvts15"/>
    <w:basedOn w:val="DefaultParagraphFont"/>
    <w:rsid w:val="00D001A6"/>
  </w:style>
  <w:style w:type="paragraph" w:styleId="BodyText">
    <w:name w:val="Body Text"/>
    <w:basedOn w:val="Normal"/>
    <w:link w:val="a0"/>
    <w:rsid w:val="00D001A6"/>
    <w:pPr>
      <w:jc w:val="both"/>
    </w:pPr>
    <w:rPr>
      <w:rFonts w:ascii="Antiqua" w:hAnsi="Antiqua"/>
      <w:sz w:val="26"/>
      <w:szCs w:val="20"/>
      <w:lang w:val="hr-HR"/>
    </w:rPr>
  </w:style>
  <w:style w:type="character" w:customStyle="1" w:styleId="a0">
    <w:name w:val="Основний текст Знак"/>
    <w:link w:val="BodyText"/>
    <w:rsid w:val="00D001A6"/>
    <w:rPr>
      <w:rFonts w:ascii="Antiqua" w:eastAsia="Times New Roman" w:hAnsi="Antiqua" w:cs="Times New Roman"/>
      <w:sz w:val="26"/>
      <w:szCs w:val="20"/>
      <w:lang w:val="hr-HR" w:eastAsia="ru-RU"/>
    </w:rPr>
  </w:style>
  <w:style w:type="paragraph" w:styleId="Header">
    <w:name w:val="header"/>
    <w:basedOn w:val="Normal"/>
    <w:link w:val="a1"/>
    <w:uiPriority w:val="99"/>
    <w:unhideWhenUsed/>
    <w:rsid w:val="000B28AC"/>
    <w:pPr>
      <w:tabs>
        <w:tab w:val="center" w:pos="4819"/>
        <w:tab w:val="right" w:pos="9639"/>
      </w:tabs>
    </w:pPr>
  </w:style>
  <w:style w:type="character" w:customStyle="1" w:styleId="a1">
    <w:name w:val="Верхній колонтитул Знак"/>
    <w:link w:val="Header"/>
    <w:uiPriority w:val="99"/>
    <w:rsid w:val="000B28AC"/>
    <w:rPr>
      <w:rFonts w:ascii="Times New Roman" w:eastAsia="Times New Roman" w:hAnsi="Times New Roman" w:cs="Times New Roman"/>
      <w:sz w:val="24"/>
      <w:szCs w:val="24"/>
      <w:lang w:val="ru-RU" w:eastAsia="ru-RU"/>
    </w:rPr>
  </w:style>
  <w:style w:type="paragraph" w:styleId="Footer">
    <w:name w:val="footer"/>
    <w:basedOn w:val="Normal"/>
    <w:link w:val="a2"/>
    <w:uiPriority w:val="99"/>
    <w:unhideWhenUsed/>
    <w:rsid w:val="000B28AC"/>
    <w:pPr>
      <w:tabs>
        <w:tab w:val="center" w:pos="4819"/>
        <w:tab w:val="right" w:pos="9639"/>
      </w:tabs>
    </w:pPr>
  </w:style>
  <w:style w:type="character" w:customStyle="1" w:styleId="a2">
    <w:name w:val="Нижній колонтитул Знак"/>
    <w:link w:val="Footer"/>
    <w:uiPriority w:val="99"/>
    <w:rsid w:val="000B28AC"/>
    <w:rPr>
      <w:rFonts w:ascii="Times New Roman" w:eastAsia="Times New Roman" w:hAnsi="Times New Roman" w:cs="Times New Roman"/>
      <w:sz w:val="24"/>
      <w:szCs w:val="24"/>
      <w:lang w:val="ru-RU" w:eastAsia="ru-RU"/>
    </w:rPr>
  </w:style>
  <w:style w:type="paragraph" w:styleId="BalloonText">
    <w:name w:val="Balloon Text"/>
    <w:basedOn w:val="Normal"/>
    <w:link w:val="a3"/>
    <w:uiPriority w:val="99"/>
    <w:semiHidden/>
    <w:unhideWhenUsed/>
    <w:rsid w:val="000B28AC"/>
    <w:rPr>
      <w:rFonts w:ascii="Segoe UI" w:hAnsi="Segoe UI" w:cs="Segoe UI"/>
      <w:sz w:val="18"/>
      <w:szCs w:val="18"/>
    </w:rPr>
  </w:style>
  <w:style w:type="character" w:customStyle="1" w:styleId="a3">
    <w:name w:val="Текст у виносці Знак"/>
    <w:link w:val="BalloonText"/>
    <w:uiPriority w:val="99"/>
    <w:semiHidden/>
    <w:rsid w:val="000B28AC"/>
    <w:rPr>
      <w:rFonts w:ascii="Segoe UI" w:eastAsia="Times New Roman" w:hAnsi="Segoe UI" w:cs="Segoe UI"/>
      <w:sz w:val="18"/>
      <w:szCs w:val="18"/>
      <w:lang w:val="ru-RU" w:eastAsia="ru-RU"/>
    </w:rPr>
  </w:style>
  <w:style w:type="character" w:customStyle="1" w:styleId="hps">
    <w:name w:val="hps"/>
    <w:rsid w:val="00406015"/>
    <w:rPr>
      <w:lang w:val="ru-RU"/>
    </w:rPr>
  </w:style>
  <w:style w:type="character" w:customStyle="1" w:styleId="rvps20">
    <w:name w:val="rvps2 Знак"/>
    <w:link w:val="rvps2"/>
    <w:rsid w:val="00406015"/>
    <w:rPr>
      <w:rFonts w:ascii="Times New Roman" w:eastAsia="Times New Roman" w:hAnsi="Times New Roman" w:cs="Times New Roman"/>
      <w:sz w:val="24"/>
      <w:szCs w:val="24"/>
      <w:u w:color="000000"/>
      <w:lang w:val="ru-RU" w:eastAsia="ru-RU"/>
    </w:rPr>
  </w:style>
  <w:style w:type="character" w:customStyle="1" w:styleId="rvts11">
    <w:name w:val="rvts11"/>
    <w:basedOn w:val="DefaultParagraphFont"/>
    <w:rsid w:val="00F430AB"/>
  </w:style>
  <w:style w:type="paragraph" w:styleId="ListParagraph">
    <w:name w:val="List Paragraph"/>
    <w:basedOn w:val="Normal"/>
    <w:uiPriority w:val="34"/>
    <w:qFormat/>
    <w:rsid w:val="005253F2"/>
    <w:pPr>
      <w:ind w:left="720"/>
      <w:contextualSpacing/>
    </w:pPr>
  </w:style>
  <w:style w:type="character" w:customStyle="1" w:styleId="rvts46">
    <w:name w:val="rvts46"/>
    <w:rsid w:val="00083AB7"/>
  </w:style>
  <w:style w:type="paragraph" w:styleId="ListBullet">
    <w:name w:val="List Bullet"/>
    <w:basedOn w:val="Normal"/>
    <w:uiPriority w:val="99"/>
    <w:unhideWhenUsed/>
    <w:rsid w:val="00FD4298"/>
    <w:pPr>
      <w:numPr>
        <w:ilvl w:val="0"/>
        <w:numId w:val="7"/>
      </w:numPr>
      <w:contextualSpacing/>
    </w:pPr>
  </w:style>
  <w:style w:type="character" w:customStyle="1" w:styleId="3">
    <w:name w:val="Заголовок 3 Знак"/>
    <w:link w:val="Heading3"/>
    <w:uiPriority w:val="9"/>
    <w:rsid w:val="009942B6"/>
    <w:rPr>
      <w:rFonts w:ascii="Times New Roman" w:eastAsia="Times New Roman" w:hAnsi="Times New Roman"/>
      <w:b/>
      <w:bCs/>
      <w:sz w:val="27"/>
      <w:szCs w:val="27"/>
    </w:rPr>
  </w:style>
  <w:style w:type="paragraph" w:styleId="PlainText">
    <w:name w:val="Plain Text"/>
    <w:basedOn w:val="Normal"/>
    <w:link w:val="a4"/>
    <w:uiPriority w:val="99"/>
    <w:unhideWhenUsed/>
    <w:rsid w:val="006B786A"/>
    <w:rPr>
      <w:rFonts w:ascii="Courier New" w:eastAsia="Calibri" w:hAnsi="Courier New" w:cs="Courier New"/>
      <w:sz w:val="20"/>
      <w:szCs w:val="20"/>
      <w:lang w:val="uk-UA"/>
    </w:rPr>
  </w:style>
  <w:style w:type="character" w:customStyle="1" w:styleId="a4">
    <w:name w:val="Текст Знак"/>
    <w:link w:val="PlainText"/>
    <w:uiPriority w:val="99"/>
    <w:rsid w:val="006B786A"/>
    <w:rPr>
      <w:rFonts w:ascii="Courier New" w:hAnsi="Courier New" w:cs="Courier New"/>
      <w:lang w:eastAsia="ru-RU"/>
    </w:rPr>
  </w:style>
</w:styles>
</file>

<file path=word/webSettings.xml><?xml version="1.0" encoding="utf-8"?>
<w:webSettings xmlns:r="http://schemas.openxmlformats.org/officeDocument/2006/relationships" xmlns:w="http://schemas.openxmlformats.org/wordprocessingml/2006/main">
  <w:relyOnVML/>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numbering" Target="numbering.xml" /><Relationship Id="rId7" Type="http://schemas.openxmlformats.org/officeDocument/2006/relationships/styles" Target="styles.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A89E2-71F4-4ED8-ABFA-0CC2DB64E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1279</TotalTime>
  <Pages>1</Pages>
  <Words>775</Words>
  <Characters>443</Characters>
  <Application>Microsoft Office Word</Application>
  <DocSecurity>0</DocSecurity>
  <Lines>3</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Гринчук Владислав</dc:creator>
  <cp:lastModifiedBy>Плиска Юлія Володимирівна</cp:lastModifiedBy>
  <cp:revision>5</cp:revision>
  <cp:lastPrinted>2019-11-05T10:05:00Z</cp:lastPrinted>
  <dcterms:created xsi:type="dcterms:W3CDTF">2020-01-30T09:40:00Z</dcterms:created>
  <dcterms:modified xsi:type="dcterms:W3CDTF">2020-01-31T10:04:00Z</dcterms:modified>
</cp:coreProperties>
</file>