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9CD" w:rsidRPr="008439CD" w:rsidRDefault="008439CD" w:rsidP="008439CD">
      <w:pPr>
        <w:tabs>
          <w:tab w:val="left" w:pos="708"/>
        </w:tabs>
        <w:spacing w:after="0" w:line="240" w:lineRule="auto"/>
        <w:ind w:right="283"/>
        <w:jc w:val="center"/>
        <w:rPr>
          <w:rFonts w:ascii="Times New Roman" w:hAnsi="Times New Roman" w:cs="Times New Roman"/>
          <w:b/>
          <w:sz w:val="28"/>
          <w:szCs w:val="28"/>
        </w:rPr>
      </w:pPr>
      <w:bookmarkStart w:id="0" w:name="_GoBack"/>
      <w:bookmarkEnd w:id="0"/>
      <w:r w:rsidRPr="008439CD">
        <w:rPr>
          <w:rFonts w:ascii="Times New Roman" w:hAnsi="Times New Roman" w:cs="Times New Roman"/>
          <w:b/>
          <w:sz w:val="28"/>
          <w:szCs w:val="28"/>
        </w:rPr>
        <w:t xml:space="preserve">ПОРІВНЯЛЬНА ТАБЛИЦЯ </w:t>
      </w:r>
    </w:p>
    <w:p w:rsidR="008439CD" w:rsidRPr="008439CD" w:rsidRDefault="008439CD" w:rsidP="00D2444C">
      <w:pPr>
        <w:keepNext/>
        <w:keepLines/>
        <w:pBdr>
          <w:top w:val="nil"/>
          <w:left w:val="nil"/>
          <w:bottom w:val="nil"/>
          <w:right w:val="nil"/>
          <w:between w:val="nil"/>
        </w:pBdr>
        <w:ind w:firstLine="709"/>
        <w:jc w:val="center"/>
        <w:rPr>
          <w:rFonts w:ascii="Times New Roman" w:eastAsia="Times New Roman" w:hAnsi="Times New Roman" w:cs="Times New Roman"/>
          <w:b/>
          <w:sz w:val="28"/>
          <w:szCs w:val="28"/>
          <w:lang w:eastAsia="ru-RU"/>
        </w:rPr>
      </w:pPr>
      <w:r w:rsidRPr="008439CD">
        <w:rPr>
          <w:rFonts w:ascii="Times New Roman" w:hAnsi="Times New Roman" w:cs="Times New Roman"/>
          <w:b/>
          <w:sz w:val="28"/>
          <w:szCs w:val="28"/>
        </w:rPr>
        <w:t xml:space="preserve">до проекту Закону України </w:t>
      </w:r>
      <w:r w:rsidRPr="00EC0AB7">
        <w:rPr>
          <w:rFonts w:ascii="Times New Roman" w:hAnsi="Times New Roman" w:cs="Times New Roman"/>
          <w:b/>
          <w:sz w:val="28"/>
          <w:szCs w:val="28"/>
        </w:rPr>
        <w:t>"</w:t>
      </w:r>
      <w:r w:rsidRPr="008439CD">
        <w:rPr>
          <w:rFonts w:ascii="Times New Roman" w:eastAsia="Times New Roman" w:hAnsi="Times New Roman" w:cs="Times New Roman"/>
          <w:b/>
          <w:sz w:val="28"/>
          <w:szCs w:val="28"/>
          <w:lang w:eastAsia="ru-RU"/>
        </w:rPr>
        <w:t>Про соціальну підтримку застрахованих осіб та суб’єктів господарювання на період здійснення обмежувальних протиепідемічних</w:t>
      </w:r>
      <w:r w:rsidRPr="008439CD">
        <w:rPr>
          <w:rFonts w:ascii="Times New Roman" w:eastAsia="Calibri" w:hAnsi="Times New Roman" w:cs="Times New Roman"/>
          <w:b/>
          <w:color w:val="333333"/>
          <w:sz w:val="28"/>
          <w:szCs w:val="28"/>
          <w:shd w:val="clear" w:color="auto" w:fill="FFFFFF"/>
          <w:lang w:eastAsia="ru-RU"/>
        </w:rPr>
        <w:t xml:space="preserve"> </w:t>
      </w:r>
      <w:r w:rsidRPr="008439CD">
        <w:rPr>
          <w:rFonts w:ascii="Times New Roman" w:eastAsia="Times New Roman" w:hAnsi="Times New Roman" w:cs="Times New Roman"/>
          <w:b/>
          <w:sz w:val="28"/>
          <w:szCs w:val="28"/>
          <w:lang w:eastAsia="ru-RU"/>
        </w:rPr>
        <w:t xml:space="preserve">заходів, запроваджених з метою запобігання поширенню на території України гострої респіраторної хвороби COVID-19, спричиненої </w:t>
      </w:r>
      <w:proofErr w:type="spellStart"/>
      <w:r w:rsidRPr="008439CD">
        <w:rPr>
          <w:rFonts w:ascii="Times New Roman" w:eastAsia="Times New Roman" w:hAnsi="Times New Roman" w:cs="Times New Roman"/>
          <w:b/>
          <w:sz w:val="28"/>
          <w:szCs w:val="28"/>
          <w:lang w:eastAsia="ru-RU"/>
        </w:rPr>
        <w:t>коронавірусом</w:t>
      </w:r>
      <w:proofErr w:type="spellEnd"/>
      <w:r w:rsidRPr="008439CD">
        <w:rPr>
          <w:rFonts w:ascii="Times New Roman" w:eastAsia="Times New Roman" w:hAnsi="Times New Roman" w:cs="Times New Roman"/>
          <w:b/>
          <w:sz w:val="28"/>
          <w:szCs w:val="28"/>
          <w:lang w:eastAsia="ru-RU"/>
        </w:rPr>
        <w:t xml:space="preserve"> SARS-CoV-2</w:t>
      </w:r>
      <w:bookmarkStart w:id="1" w:name="_Hlk35254715"/>
      <w:bookmarkStart w:id="2" w:name="_Hlk35254701"/>
      <w:r w:rsidRPr="00EC0AB7">
        <w:rPr>
          <w:rFonts w:ascii="Times New Roman" w:hAnsi="Times New Roman" w:cs="Times New Roman"/>
          <w:b/>
          <w:sz w:val="28"/>
          <w:szCs w:val="28"/>
        </w:rPr>
        <w:t>"</w:t>
      </w:r>
      <w:bookmarkEnd w:id="1"/>
      <w:bookmarkEnd w:id="2"/>
    </w:p>
    <w:p w:rsidR="008439CD" w:rsidRPr="008439CD" w:rsidRDefault="008439CD" w:rsidP="008439CD">
      <w:pPr>
        <w:spacing w:after="0" w:line="240" w:lineRule="auto"/>
        <w:jc w:val="center"/>
        <w:rPr>
          <w:rFonts w:ascii="Times New Roman" w:eastAsia="Times New Roman" w:hAnsi="Times New Roman" w:cs="Times New Roman"/>
          <w:b/>
          <w:bCs/>
          <w:sz w:val="28"/>
          <w:szCs w:val="2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7371"/>
      </w:tblGrid>
      <w:tr w:rsidR="008439CD" w:rsidRPr="008439CD" w:rsidTr="001C16CD">
        <w:tc>
          <w:tcPr>
            <w:tcW w:w="7371" w:type="dxa"/>
          </w:tcPr>
          <w:p w:rsidR="008439CD" w:rsidRPr="008439CD" w:rsidRDefault="008439CD" w:rsidP="008439CD">
            <w:pPr>
              <w:spacing w:before="60" w:after="60" w:line="240" w:lineRule="auto"/>
              <w:jc w:val="center"/>
              <w:rPr>
                <w:rFonts w:ascii="Times New Roman" w:eastAsia="Times New Roman" w:hAnsi="Times New Roman" w:cs="Times New Roman"/>
                <w:b/>
                <w:sz w:val="28"/>
                <w:szCs w:val="28"/>
                <w:lang w:eastAsia="ru-RU"/>
              </w:rPr>
            </w:pPr>
            <w:r w:rsidRPr="008439CD">
              <w:rPr>
                <w:rFonts w:ascii="Times New Roman" w:hAnsi="Times New Roman" w:cs="Times New Roman"/>
                <w:b/>
                <w:sz w:val="28"/>
                <w:szCs w:val="28"/>
                <w:lang w:eastAsia="uk-UA"/>
              </w:rPr>
              <w:t>Ч</w:t>
            </w:r>
            <w:r w:rsidR="00FD6F2C">
              <w:rPr>
                <w:rFonts w:ascii="Times New Roman" w:hAnsi="Times New Roman" w:cs="Times New Roman"/>
                <w:b/>
                <w:sz w:val="28"/>
                <w:szCs w:val="28"/>
                <w:lang w:eastAsia="uk-UA"/>
              </w:rPr>
              <w:t xml:space="preserve">инна редакція </w:t>
            </w:r>
          </w:p>
        </w:tc>
        <w:tc>
          <w:tcPr>
            <w:tcW w:w="7371" w:type="dxa"/>
          </w:tcPr>
          <w:p w:rsidR="008439CD" w:rsidRPr="008439CD" w:rsidRDefault="008439CD" w:rsidP="008439CD">
            <w:pPr>
              <w:spacing w:before="60" w:after="60" w:line="240" w:lineRule="auto"/>
              <w:jc w:val="center"/>
              <w:rPr>
                <w:rFonts w:ascii="Times New Roman" w:eastAsia="Times New Roman" w:hAnsi="Times New Roman" w:cs="Times New Roman"/>
                <w:b/>
                <w:sz w:val="28"/>
                <w:szCs w:val="28"/>
                <w:lang w:eastAsia="ru-RU"/>
              </w:rPr>
            </w:pPr>
            <w:r w:rsidRPr="008439CD">
              <w:rPr>
                <w:rFonts w:ascii="Times New Roman" w:hAnsi="Times New Roman" w:cs="Times New Roman"/>
                <w:b/>
                <w:sz w:val="28"/>
                <w:szCs w:val="28"/>
                <w:lang w:eastAsia="uk-UA"/>
              </w:rPr>
              <w:t>Редакція з урахуванням пропонованих змін</w:t>
            </w:r>
          </w:p>
        </w:tc>
      </w:tr>
    </w:tbl>
    <w:p w:rsidR="008439CD" w:rsidRPr="008439CD" w:rsidRDefault="008439CD" w:rsidP="008439CD">
      <w:pPr>
        <w:spacing w:after="0" w:line="240" w:lineRule="auto"/>
        <w:rPr>
          <w:rFonts w:ascii="Times New Roman" w:eastAsia="Times New Roman" w:hAnsi="Times New Roman" w:cs="Times New Roman"/>
          <w:sz w:val="2"/>
          <w:szCs w:val="2"/>
          <w:lang w:eastAsia="ru-RU"/>
        </w:rPr>
      </w:pPr>
    </w:p>
    <w:tbl>
      <w:tblPr>
        <w:tblW w:w="1474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371"/>
        <w:gridCol w:w="7371"/>
      </w:tblGrid>
      <w:tr w:rsidR="008439CD" w:rsidRPr="008439CD" w:rsidTr="001C16CD">
        <w:trPr>
          <w:trHeight w:val="262"/>
          <w:tblHeader/>
        </w:trPr>
        <w:tc>
          <w:tcPr>
            <w:tcW w:w="7371" w:type="dxa"/>
            <w:tcBorders>
              <w:top w:val="single" w:sz="4" w:space="0" w:color="auto"/>
              <w:bottom w:val="single" w:sz="4" w:space="0" w:color="auto"/>
            </w:tcBorders>
          </w:tcPr>
          <w:p w:rsidR="008439CD" w:rsidRPr="008439CD" w:rsidRDefault="008439CD" w:rsidP="008439CD">
            <w:pPr>
              <w:spacing w:before="60" w:after="60" w:line="240" w:lineRule="auto"/>
              <w:jc w:val="center"/>
              <w:rPr>
                <w:rFonts w:ascii="Times New Roman" w:eastAsia="Times New Roman" w:hAnsi="Times New Roman" w:cs="Times New Roman"/>
                <w:b/>
                <w:sz w:val="28"/>
                <w:szCs w:val="28"/>
                <w:lang w:eastAsia="ru-RU"/>
              </w:rPr>
            </w:pPr>
            <w:r w:rsidRPr="008439CD">
              <w:rPr>
                <w:rFonts w:ascii="Times New Roman" w:eastAsia="Times New Roman" w:hAnsi="Times New Roman" w:cs="Times New Roman"/>
                <w:b/>
                <w:sz w:val="28"/>
                <w:szCs w:val="28"/>
                <w:lang w:eastAsia="ru-RU"/>
              </w:rPr>
              <w:t>1</w:t>
            </w:r>
          </w:p>
        </w:tc>
        <w:tc>
          <w:tcPr>
            <w:tcW w:w="7371" w:type="dxa"/>
            <w:tcBorders>
              <w:top w:val="single" w:sz="4" w:space="0" w:color="auto"/>
              <w:bottom w:val="single" w:sz="4" w:space="0" w:color="auto"/>
            </w:tcBorders>
          </w:tcPr>
          <w:p w:rsidR="008439CD" w:rsidRPr="008439CD" w:rsidRDefault="008439CD" w:rsidP="008439CD">
            <w:pPr>
              <w:spacing w:before="60" w:after="60" w:line="240" w:lineRule="auto"/>
              <w:jc w:val="center"/>
              <w:rPr>
                <w:rFonts w:ascii="Times New Roman" w:eastAsia="Times New Roman" w:hAnsi="Times New Roman" w:cs="Times New Roman"/>
                <w:b/>
                <w:sz w:val="28"/>
                <w:szCs w:val="28"/>
                <w:lang w:eastAsia="ru-RU"/>
              </w:rPr>
            </w:pPr>
            <w:r w:rsidRPr="008439CD">
              <w:rPr>
                <w:rFonts w:ascii="Times New Roman" w:eastAsia="Times New Roman" w:hAnsi="Times New Roman" w:cs="Times New Roman"/>
                <w:b/>
                <w:sz w:val="28"/>
                <w:szCs w:val="28"/>
                <w:lang w:eastAsia="ru-RU"/>
              </w:rPr>
              <w:t>2</w:t>
            </w:r>
          </w:p>
        </w:tc>
      </w:tr>
      <w:tr w:rsidR="008439CD" w:rsidRPr="008439CD" w:rsidTr="001C16CD">
        <w:trPr>
          <w:trHeight w:val="277"/>
        </w:trPr>
        <w:tc>
          <w:tcPr>
            <w:tcW w:w="14742" w:type="dxa"/>
            <w:gridSpan w:val="2"/>
            <w:tcBorders>
              <w:top w:val="single" w:sz="4" w:space="0" w:color="auto"/>
              <w:bottom w:val="single" w:sz="4" w:space="0" w:color="auto"/>
            </w:tcBorders>
          </w:tcPr>
          <w:p w:rsidR="008439CD" w:rsidRPr="008439CD" w:rsidRDefault="00E860E4" w:rsidP="00E860E4">
            <w:pPr>
              <w:spacing w:before="120" w:after="120" w:line="240" w:lineRule="auto"/>
              <w:jc w:val="center"/>
              <w:rPr>
                <w:rFonts w:ascii="Times New Roman" w:eastAsia="Times New Roman" w:hAnsi="Times New Roman" w:cs="Times New Roman"/>
                <w:b/>
                <w:bCs/>
                <w:sz w:val="28"/>
                <w:szCs w:val="28"/>
                <w:lang w:eastAsia="ru-RU"/>
              </w:rPr>
            </w:pPr>
            <w:r w:rsidRPr="00E860E4">
              <w:rPr>
                <w:rFonts w:ascii="Times New Roman" w:eastAsia="Times New Roman" w:hAnsi="Times New Roman" w:cs="Times New Roman"/>
                <w:b/>
                <w:sz w:val="28"/>
                <w:szCs w:val="28"/>
                <w:lang w:eastAsia="ru-RU"/>
              </w:rPr>
              <w:t>Закон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r w:rsidR="008439CD" w:rsidRPr="008439CD">
              <w:rPr>
                <w:rFonts w:ascii="Times New Roman" w:hAnsi="Times New Roman" w:cs="Times New Roman"/>
                <w:b/>
                <w:sz w:val="28"/>
                <w:szCs w:val="28"/>
                <w:lang w:eastAsia="uk-UA"/>
              </w:rPr>
              <w:t xml:space="preserve"> </w:t>
            </w:r>
          </w:p>
        </w:tc>
      </w:tr>
      <w:tr w:rsidR="008439CD" w:rsidRPr="008439CD" w:rsidTr="001C16CD">
        <w:trPr>
          <w:trHeight w:val="277"/>
        </w:trPr>
        <w:tc>
          <w:tcPr>
            <w:tcW w:w="14742" w:type="dxa"/>
            <w:gridSpan w:val="2"/>
            <w:tcBorders>
              <w:top w:val="single" w:sz="4" w:space="0" w:color="auto"/>
              <w:bottom w:val="single" w:sz="4" w:space="0" w:color="auto"/>
            </w:tcBorders>
          </w:tcPr>
          <w:p w:rsidR="008439CD" w:rsidRPr="008439CD" w:rsidRDefault="008439CD" w:rsidP="008439CD">
            <w:pPr>
              <w:spacing w:before="120" w:after="120" w:line="240" w:lineRule="auto"/>
              <w:jc w:val="center"/>
              <w:rPr>
                <w:rFonts w:ascii="Times New Roman" w:hAnsi="Times New Roman" w:cs="Times New Roman"/>
                <w:b/>
                <w:sz w:val="28"/>
                <w:szCs w:val="28"/>
                <w:lang w:eastAsia="uk-UA"/>
              </w:rPr>
            </w:pPr>
            <w:r w:rsidRPr="008439CD">
              <w:rPr>
                <w:rFonts w:ascii="Times New Roman" w:hAnsi="Times New Roman" w:cs="Times New Roman"/>
                <w:bCs/>
                <w:sz w:val="28"/>
                <w:szCs w:val="28"/>
              </w:rPr>
              <w:t>ПРИКІНЦЕВІ ТА ПЕРЕХІДНІ ПОЛОЖЕННЯ</w:t>
            </w:r>
          </w:p>
        </w:tc>
      </w:tr>
      <w:tr w:rsidR="008439CD"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8439CD" w:rsidRDefault="00E860E4" w:rsidP="008F1AA7">
            <w:pPr>
              <w:tabs>
                <w:tab w:val="left" w:pos="708"/>
              </w:tabs>
              <w:spacing w:after="0" w:line="240" w:lineRule="auto"/>
              <w:ind w:left="113" w:right="113" w:firstLine="680"/>
              <w:jc w:val="both"/>
              <w:rPr>
                <w:rFonts w:ascii="Times New Roman" w:hAnsi="Times New Roman" w:cs="Times New Roman"/>
                <w:sz w:val="28"/>
                <w:szCs w:val="28"/>
              </w:rPr>
            </w:pPr>
            <w:r>
              <w:rPr>
                <w:rFonts w:ascii="Times New Roman" w:hAnsi="Times New Roman" w:cs="Times New Roman"/>
                <w:sz w:val="28"/>
                <w:szCs w:val="28"/>
              </w:rPr>
              <w:t>Стаття 18.</w:t>
            </w:r>
            <w:r w:rsidR="008F1AA7">
              <w:rPr>
                <w:rFonts w:ascii="Times New Roman" w:hAnsi="Times New Roman" w:cs="Times New Roman"/>
                <w:sz w:val="28"/>
                <w:szCs w:val="28"/>
              </w:rPr>
              <w:t xml:space="preserve"> Заключні положення</w:t>
            </w:r>
          </w:p>
          <w:p w:rsidR="008F1AA7" w:rsidRDefault="008F1AA7" w:rsidP="008F1AA7">
            <w:pPr>
              <w:tabs>
                <w:tab w:val="left" w:pos="708"/>
              </w:tabs>
              <w:spacing w:after="0" w:line="240" w:lineRule="auto"/>
              <w:ind w:left="113" w:right="113" w:firstLine="680"/>
              <w:jc w:val="both"/>
              <w:rPr>
                <w:rFonts w:ascii="Times New Roman" w:hAnsi="Times New Roman" w:cs="Times New Roman"/>
                <w:sz w:val="28"/>
                <w:szCs w:val="28"/>
              </w:rPr>
            </w:pPr>
            <w:r>
              <w:rPr>
                <w:rFonts w:ascii="Times New Roman" w:hAnsi="Times New Roman" w:cs="Times New Roman"/>
                <w:sz w:val="28"/>
                <w:szCs w:val="28"/>
              </w:rPr>
              <w:t>…</w:t>
            </w:r>
          </w:p>
          <w:p w:rsidR="008F1AA7" w:rsidRPr="00D31916" w:rsidRDefault="00EC0AB7" w:rsidP="008F1AA7">
            <w:pPr>
              <w:tabs>
                <w:tab w:val="left" w:pos="708"/>
              </w:tabs>
              <w:spacing w:after="0" w:line="240" w:lineRule="auto"/>
              <w:ind w:right="113"/>
              <w:jc w:val="both"/>
              <w:rPr>
                <w:rFonts w:ascii="Times New Roman" w:hAnsi="Times New Roman" w:cs="Times New Roman"/>
                <w:b/>
                <w:sz w:val="28"/>
                <w:szCs w:val="28"/>
                <w:lang w:val="ru-RU"/>
              </w:rPr>
            </w:pPr>
            <w:r>
              <w:rPr>
                <w:rFonts w:ascii="Times New Roman" w:hAnsi="Times New Roman" w:cs="Times New Roman"/>
                <w:b/>
                <w:sz w:val="28"/>
                <w:szCs w:val="28"/>
              </w:rPr>
              <w:t xml:space="preserve">Частина </w:t>
            </w:r>
            <w:r w:rsidR="008F1AA7">
              <w:rPr>
                <w:rFonts w:ascii="Times New Roman" w:hAnsi="Times New Roman" w:cs="Times New Roman"/>
                <w:b/>
                <w:sz w:val="28"/>
                <w:szCs w:val="28"/>
              </w:rPr>
              <w:t>в</w:t>
            </w:r>
            <w:r w:rsidR="008F1AA7" w:rsidRPr="008F1AA7">
              <w:rPr>
                <w:rFonts w:ascii="Times New Roman" w:hAnsi="Times New Roman" w:cs="Times New Roman"/>
                <w:b/>
                <w:sz w:val="28"/>
                <w:szCs w:val="28"/>
              </w:rPr>
              <w:t>ідсутня</w:t>
            </w:r>
            <w:r>
              <w:rPr>
                <w:rFonts w:ascii="Times New Roman" w:hAnsi="Times New Roman" w:cs="Times New Roman"/>
                <w:b/>
                <w:sz w:val="28"/>
                <w:szCs w:val="28"/>
              </w:rPr>
              <w:t>.</w:t>
            </w:r>
          </w:p>
          <w:p w:rsidR="008439CD" w:rsidRPr="008439CD" w:rsidRDefault="008439CD" w:rsidP="008439CD">
            <w:pPr>
              <w:tabs>
                <w:tab w:val="left" w:pos="708"/>
              </w:tabs>
              <w:spacing w:before="120" w:after="120" w:line="240" w:lineRule="auto"/>
              <w:ind w:left="113" w:right="113" w:firstLine="680"/>
              <w:jc w:val="both"/>
              <w:rPr>
                <w:rFonts w:ascii="Times New Roman" w:hAnsi="Times New Roman" w:cs="Times New Roman"/>
                <w:sz w:val="32"/>
                <w:szCs w:val="32"/>
              </w:rPr>
            </w:pPr>
          </w:p>
          <w:p w:rsidR="008439CD" w:rsidRPr="008439CD" w:rsidRDefault="008439CD" w:rsidP="008439CD">
            <w:pPr>
              <w:tabs>
                <w:tab w:val="left" w:pos="708"/>
              </w:tabs>
              <w:spacing w:before="120" w:after="120" w:line="240" w:lineRule="auto"/>
              <w:ind w:left="113" w:right="113" w:firstLine="680"/>
              <w:jc w:val="both"/>
              <w:rPr>
                <w:rFonts w:ascii="Times New Roman" w:hAnsi="Times New Roman" w:cs="Times New Roman"/>
                <w:sz w:val="32"/>
                <w:szCs w:val="32"/>
              </w:rPr>
            </w:pPr>
          </w:p>
          <w:p w:rsidR="008439CD" w:rsidRPr="008439CD" w:rsidRDefault="008439CD" w:rsidP="008439CD">
            <w:pPr>
              <w:tabs>
                <w:tab w:val="left" w:pos="708"/>
              </w:tabs>
              <w:spacing w:line="240" w:lineRule="auto"/>
              <w:ind w:right="113"/>
              <w:jc w:val="both"/>
              <w:rPr>
                <w:rFonts w:ascii="Times New Roman" w:hAnsi="Times New Roman" w:cs="Times New Roman"/>
                <w:sz w:val="32"/>
                <w:szCs w:val="32"/>
              </w:rPr>
            </w:pPr>
          </w:p>
          <w:p w:rsidR="008439CD" w:rsidRPr="008439CD" w:rsidRDefault="008439CD" w:rsidP="008439CD">
            <w:pPr>
              <w:tabs>
                <w:tab w:val="left" w:pos="708"/>
              </w:tabs>
              <w:spacing w:before="120" w:after="120" w:line="240" w:lineRule="auto"/>
              <w:ind w:right="113"/>
              <w:jc w:val="both"/>
              <w:rPr>
                <w:rFonts w:ascii="Times New Roman" w:hAnsi="Times New Roman" w:cs="Times New Roman"/>
                <w:sz w:val="28"/>
                <w:szCs w:val="28"/>
              </w:rPr>
            </w:pPr>
          </w:p>
          <w:p w:rsidR="008439CD" w:rsidRPr="008439CD" w:rsidRDefault="008439CD" w:rsidP="008439CD">
            <w:pPr>
              <w:shd w:val="clear" w:color="auto" w:fill="FFFFFF"/>
              <w:tabs>
                <w:tab w:val="left" w:pos="708"/>
              </w:tabs>
              <w:spacing w:before="120" w:after="120" w:line="240" w:lineRule="auto"/>
              <w:ind w:left="113" w:firstLine="599"/>
              <w:jc w:val="both"/>
              <w:outlineLvl w:val="2"/>
              <w:rPr>
                <w:rFonts w:ascii="Times New Roman" w:eastAsia="Times New Roman" w:hAnsi="Times New Roman" w:cs="Times New Roman"/>
                <w:b/>
                <w:bCs/>
                <w:sz w:val="28"/>
                <w:szCs w:val="28"/>
                <w:lang w:eastAsia="uk-UA"/>
              </w:rPr>
            </w:pPr>
          </w:p>
        </w:tc>
        <w:tc>
          <w:tcPr>
            <w:tcW w:w="7371" w:type="dxa"/>
            <w:tcBorders>
              <w:top w:val="single" w:sz="4" w:space="0" w:color="auto"/>
              <w:left w:val="single" w:sz="4" w:space="0" w:color="auto"/>
              <w:bottom w:val="single" w:sz="4" w:space="0" w:color="auto"/>
              <w:right w:val="single" w:sz="4" w:space="0" w:color="auto"/>
            </w:tcBorders>
          </w:tcPr>
          <w:p w:rsidR="00E860E4" w:rsidRDefault="00E860E4" w:rsidP="008F1AA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Стаття 18.</w:t>
            </w:r>
            <w:r w:rsidR="008F1AA7">
              <w:rPr>
                <w:rFonts w:ascii="Times New Roman" w:eastAsia="Times New Roman" w:hAnsi="Times New Roman" w:cs="Times New Roman"/>
                <w:sz w:val="28"/>
                <w:szCs w:val="28"/>
                <w:lang w:eastAsia="ru-RU"/>
              </w:rPr>
              <w:t xml:space="preserve"> Заключні положення</w:t>
            </w:r>
          </w:p>
          <w:p w:rsidR="008F1AA7" w:rsidRDefault="008F1AA7" w:rsidP="008F1AA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8F1AA7" w:rsidRPr="008F1AA7" w:rsidRDefault="00E860E4" w:rsidP="008F1AA7">
            <w:pPr>
              <w:spacing w:after="0" w:line="240" w:lineRule="auto"/>
              <w:jc w:val="both"/>
              <w:rPr>
                <w:rFonts w:ascii="Times New Roman" w:eastAsia="Times New Roman" w:hAnsi="Times New Roman" w:cs="Times New Roman"/>
                <w:b/>
                <w:sz w:val="28"/>
                <w:szCs w:val="28"/>
                <w:lang w:eastAsia="ru-RU"/>
              </w:rPr>
            </w:pPr>
            <w:r w:rsidRPr="00E860E4">
              <w:rPr>
                <w:rFonts w:ascii="Times New Roman" w:eastAsia="Times New Roman" w:hAnsi="Times New Roman" w:cs="Times New Roman"/>
                <w:b/>
                <w:sz w:val="28"/>
                <w:szCs w:val="28"/>
                <w:lang w:eastAsia="ru-RU"/>
              </w:rPr>
              <w:t>Встановити, що:</w:t>
            </w:r>
          </w:p>
          <w:p w:rsidR="00E860E4" w:rsidRPr="00E860E4" w:rsidRDefault="008F1AA7" w:rsidP="008F1AA7">
            <w:pPr>
              <w:spacing w:after="0" w:line="240" w:lineRule="auto"/>
              <w:jc w:val="both"/>
              <w:rPr>
                <w:rFonts w:ascii="Times New Roman" w:eastAsia="Times New Roman" w:hAnsi="Times New Roman" w:cs="Times New Roman"/>
                <w:b/>
                <w:sz w:val="28"/>
                <w:szCs w:val="28"/>
                <w:lang w:eastAsia="ru-RU"/>
              </w:rPr>
            </w:pPr>
            <w:r w:rsidRPr="008F1AA7">
              <w:rPr>
                <w:rFonts w:ascii="Times New Roman" w:eastAsia="Times New Roman" w:hAnsi="Times New Roman" w:cs="Times New Roman"/>
                <w:b/>
                <w:sz w:val="28"/>
                <w:szCs w:val="28"/>
                <w:lang w:eastAsia="ru-RU"/>
              </w:rPr>
              <w:t xml:space="preserve">     </w:t>
            </w:r>
            <w:r w:rsidR="00E860E4" w:rsidRPr="00E860E4">
              <w:rPr>
                <w:rFonts w:ascii="Times New Roman" w:eastAsia="Times New Roman" w:hAnsi="Times New Roman" w:cs="Times New Roman"/>
                <w:b/>
                <w:sz w:val="28"/>
                <w:szCs w:val="28"/>
                <w:lang w:eastAsia="ru-RU"/>
              </w:rPr>
              <w:t>ліцензії закладів громадського харчування на роздрібну торгівлю алкогольними напоями, термін дії яких закінчився під час карантину та обмежувальних заходів, пов’язаних із  поширенням на території України гострої респіраторної хвороби COVID-19, вважаються такими, що продовжують свою дію на період карантину та обмежувальних заходів, а також протягом трьох місяців з дня його/їх закінчення;</w:t>
            </w:r>
          </w:p>
          <w:p w:rsidR="008439CD" w:rsidRPr="008439CD" w:rsidRDefault="008F1AA7" w:rsidP="008F1AA7">
            <w:pPr>
              <w:tabs>
                <w:tab w:val="left" w:pos="708"/>
              </w:tabs>
              <w:spacing w:before="120" w:after="120" w:line="240" w:lineRule="auto"/>
              <w:ind w:right="113"/>
              <w:jc w:val="both"/>
              <w:rPr>
                <w:rFonts w:ascii="Times New Roman" w:hAnsi="Times New Roman" w:cs="Times New Roman"/>
                <w:b/>
                <w:sz w:val="28"/>
                <w:szCs w:val="28"/>
              </w:rPr>
            </w:pPr>
            <w:r w:rsidRPr="008F1AA7">
              <w:rPr>
                <w:rFonts w:ascii="Times New Roman" w:eastAsia="Times New Roman" w:hAnsi="Times New Roman" w:cs="Times New Roman"/>
                <w:b/>
                <w:sz w:val="28"/>
                <w:szCs w:val="28"/>
                <w:lang w:eastAsia="ru-RU"/>
              </w:rPr>
              <w:t xml:space="preserve">     </w:t>
            </w:r>
            <w:r w:rsidR="00E860E4" w:rsidRPr="008F1AA7">
              <w:rPr>
                <w:rFonts w:ascii="Times New Roman" w:eastAsia="Times New Roman" w:hAnsi="Times New Roman" w:cs="Times New Roman"/>
                <w:b/>
                <w:sz w:val="28"/>
                <w:szCs w:val="28"/>
                <w:lang w:eastAsia="ru-RU"/>
              </w:rPr>
              <w:t xml:space="preserve">під час карантину та обмежувальних заходів, пов'язаних із поширенням на території України гострої респіраторної хвороби COVID-19, а також протягом трьох місяців після його/їх закінчення, до закладів громадського харчування, які мають ліцензії на роздрібну торгівлю алкогольними напоями, не застосовуються положення частини сорок сьомої, сорок </w:t>
            </w:r>
            <w:r w:rsidR="00E860E4" w:rsidRPr="008F1AA7">
              <w:rPr>
                <w:rFonts w:ascii="Times New Roman" w:eastAsia="Times New Roman" w:hAnsi="Times New Roman" w:cs="Times New Roman"/>
                <w:b/>
                <w:sz w:val="28"/>
                <w:szCs w:val="28"/>
                <w:lang w:eastAsia="ru-RU"/>
              </w:rPr>
              <w:lastRenderedPageBreak/>
              <w:t>восьмої та абзацу четвертого частини сорок дев’ятої статті 15 цього Закону</w:t>
            </w:r>
            <w:r w:rsidRPr="008F1AA7">
              <w:rPr>
                <w:rFonts w:ascii="Times New Roman" w:eastAsia="Times New Roman" w:hAnsi="Times New Roman" w:cs="Times New Roman"/>
                <w:b/>
                <w:sz w:val="28"/>
                <w:szCs w:val="28"/>
                <w:lang w:eastAsia="ru-RU"/>
              </w:rPr>
              <w:t>.</w:t>
            </w:r>
            <w:r w:rsidRPr="008439CD">
              <w:rPr>
                <w:rFonts w:ascii="Times New Roman" w:hAnsi="Times New Roman" w:cs="Times New Roman"/>
                <w:b/>
                <w:sz w:val="28"/>
                <w:szCs w:val="28"/>
              </w:rPr>
              <w:t xml:space="preserve"> </w:t>
            </w:r>
          </w:p>
        </w:tc>
      </w:tr>
      <w:tr w:rsidR="008F1AA7" w:rsidRPr="008439CD" w:rsidTr="000D45E7">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8F1AA7" w:rsidRPr="008F1AA7" w:rsidRDefault="008F1AA7" w:rsidP="008F1AA7">
            <w:pPr>
              <w:tabs>
                <w:tab w:val="left" w:pos="708"/>
              </w:tabs>
              <w:spacing w:after="0" w:line="240" w:lineRule="auto"/>
              <w:ind w:left="113" w:right="113" w:firstLine="680"/>
              <w:jc w:val="center"/>
              <w:rPr>
                <w:rFonts w:ascii="Times New Roman" w:hAnsi="Times New Roman" w:cs="Times New Roman"/>
                <w:b/>
                <w:sz w:val="28"/>
                <w:szCs w:val="28"/>
              </w:rPr>
            </w:pPr>
            <w:r>
              <w:rPr>
                <w:rFonts w:ascii="Times New Roman" w:eastAsia="Times New Roman" w:hAnsi="Times New Roman" w:cs="Times New Roman"/>
                <w:b/>
                <w:sz w:val="28"/>
                <w:szCs w:val="28"/>
                <w:lang w:eastAsia="ru-RU"/>
              </w:rPr>
              <w:lastRenderedPageBreak/>
              <w:t xml:space="preserve">Закон </w:t>
            </w:r>
            <w:r w:rsidRPr="008F1AA7">
              <w:rPr>
                <w:rFonts w:ascii="Times New Roman" w:eastAsia="Times New Roman" w:hAnsi="Times New Roman" w:cs="Times New Roman"/>
                <w:b/>
                <w:sz w:val="28"/>
                <w:szCs w:val="28"/>
                <w:lang w:eastAsia="ru-RU"/>
              </w:rPr>
              <w:t xml:space="preserve">України </w:t>
            </w:r>
            <w:r w:rsidRPr="008F1AA7">
              <w:rPr>
                <w:rFonts w:ascii="Times New Roman" w:eastAsia="Calibri" w:hAnsi="Times New Roman" w:cs="Times New Roman"/>
                <w:b/>
                <w:sz w:val="28"/>
                <w:szCs w:val="28"/>
                <w:lang w:eastAsia="ru-RU"/>
              </w:rPr>
              <w:t>"</w:t>
            </w:r>
            <w:r w:rsidRPr="008F1AA7">
              <w:rPr>
                <w:rFonts w:ascii="Times New Roman" w:eastAsia="Times New Roman" w:hAnsi="Times New Roman" w:cs="Times New Roman"/>
                <w:b/>
                <w:sz w:val="28"/>
                <w:szCs w:val="28"/>
                <w:lang w:eastAsia="ru-RU"/>
              </w:rPr>
              <w:t>Про загальнообов’язкове державне пенсійне страхування</w:t>
            </w:r>
            <w:r w:rsidRPr="008F1AA7">
              <w:rPr>
                <w:rFonts w:ascii="Times New Roman" w:eastAsia="Calibri" w:hAnsi="Times New Roman" w:cs="Times New Roman"/>
                <w:b/>
                <w:sz w:val="28"/>
                <w:szCs w:val="28"/>
                <w:lang w:eastAsia="ru-RU"/>
              </w:rPr>
              <w:t>"</w:t>
            </w:r>
          </w:p>
          <w:p w:rsidR="008F1AA7" w:rsidRDefault="008F1AA7" w:rsidP="008F1AA7">
            <w:pPr>
              <w:spacing w:after="0" w:line="240" w:lineRule="auto"/>
              <w:jc w:val="both"/>
              <w:rPr>
                <w:rFonts w:ascii="Times New Roman" w:eastAsia="Times New Roman" w:hAnsi="Times New Roman" w:cs="Times New Roman"/>
                <w:sz w:val="28"/>
                <w:szCs w:val="28"/>
                <w:lang w:eastAsia="ru-RU"/>
              </w:rPr>
            </w:pPr>
          </w:p>
        </w:tc>
      </w:tr>
      <w:tr w:rsidR="008F1AA7"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8F1AA7" w:rsidRDefault="00725021" w:rsidP="008F1AA7">
            <w:pPr>
              <w:spacing w:after="0" w:line="240" w:lineRule="auto"/>
              <w:ind w:firstLine="709"/>
              <w:jc w:val="both"/>
              <w:rPr>
                <w:rFonts w:ascii="Times New Roman" w:hAnsi="Times New Roman" w:cs="Times New Roman"/>
                <w:sz w:val="28"/>
                <w:szCs w:val="28"/>
              </w:rPr>
            </w:pPr>
            <w:r w:rsidRPr="00725021">
              <w:rPr>
                <w:rFonts w:ascii="Times New Roman" w:hAnsi="Times New Roman" w:cs="Times New Roman"/>
                <w:sz w:val="28"/>
                <w:szCs w:val="28"/>
              </w:rPr>
              <w:t>Стаття 24. Періоди, з яких складається страховий стаж</w:t>
            </w:r>
          </w:p>
          <w:p w:rsidR="00725021" w:rsidRDefault="00725021" w:rsidP="008F1AA7">
            <w:pPr>
              <w:spacing w:after="0" w:line="240" w:lineRule="auto"/>
              <w:ind w:firstLine="709"/>
              <w:jc w:val="both"/>
              <w:rPr>
                <w:rFonts w:ascii="Times New Roman" w:hAnsi="Times New Roman" w:cs="Times New Roman"/>
                <w:sz w:val="28"/>
                <w:szCs w:val="28"/>
              </w:rPr>
            </w:pPr>
            <w:r w:rsidRPr="00725021">
              <w:rPr>
                <w:rFonts w:ascii="Times New Roman" w:hAnsi="Times New Roman" w:cs="Times New Roman"/>
                <w:sz w:val="28"/>
                <w:szCs w:val="28"/>
              </w:rPr>
              <w:t xml:space="preserve">1. Страховий стаж - період (строк), протягом якого особа підлягає загальнообов'язковому державному пенсійному страхуванню та за який щомісяця сплачені страхові внески в сумі не меншій, ніж мінімальний страховий внесок. </w:t>
            </w:r>
          </w:p>
          <w:p w:rsidR="00725021" w:rsidRDefault="00725021" w:rsidP="008F1A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
          <w:p w:rsidR="00725021" w:rsidRDefault="00725021" w:rsidP="008F1AA7">
            <w:pPr>
              <w:spacing w:after="0" w:line="240" w:lineRule="auto"/>
              <w:ind w:firstLine="709"/>
              <w:jc w:val="both"/>
              <w:rPr>
                <w:rFonts w:ascii="Times New Roman" w:hAnsi="Times New Roman" w:cs="Times New Roman"/>
                <w:sz w:val="28"/>
                <w:szCs w:val="28"/>
              </w:rPr>
            </w:pPr>
            <w:r w:rsidRPr="00725021">
              <w:rPr>
                <w:rFonts w:ascii="Times New Roman" w:hAnsi="Times New Roman" w:cs="Times New Roman"/>
                <w:sz w:val="28"/>
                <w:szCs w:val="28"/>
              </w:rPr>
              <w:t>Період, протягом якого особа, яка підлягала загальнообов'язковому державному соціальному страхуванню на випадок безробіття, отримувала допомогу по безробіттю (крім одноразової її виплати для організації безробітним підприємницької діяльності) та матеріальну допомогу у період професійної підготовки, перепідготовки або підвищення кваліфікації, включається до страхового стажу.</w:t>
            </w:r>
          </w:p>
        </w:tc>
        <w:tc>
          <w:tcPr>
            <w:tcW w:w="7371" w:type="dxa"/>
            <w:tcBorders>
              <w:top w:val="single" w:sz="4" w:space="0" w:color="auto"/>
              <w:left w:val="single" w:sz="4" w:space="0" w:color="auto"/>
              <w:bottom w:val="single" w:sz="4" w:space="0" w:color="auto"/>
              <w:right w:val="single" w:sz="4" w:space="0" w:color="auto"/>
            </w:tcBorders>
          </w:tcPr>
          <w:p w:rsidR="00725021" w:rsidRDefault="00725021" w:rsidP="008F1AA7">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t>Стаття 24. Періоди, з яких складається страховий стаж</w:t>
            </w:r>
          </w:p>
          <w:p w:rsidR="00725021" w:rsidRDefault="00725021" w:rsidP="00725021">
            <w:pPr>
              <w:spacing w:after="0" w:line="240" w:lineRule="auto"/>
              <w:ind w:firstLine="709"/>
              <w:jc w:val="both"/>
              <w:rPr>
                <w:rFonts w:ascii="Times New Roman" w:hAnsi="Times New Roman" w:cs="Times New Roman"/>
                <w:sz w:val="28"/>
                <w:szCs w:val="28"/>
              </w:rPr>
            </w:pPr>
            <w:r w:rsidRPr="00725021">
              <w:rPr>
                <w:rFonts w:ascii="Times New Roman" w:hAnsi="Times New Roman" w:cs="Times New Roman"/>
                <w:sz w:val="28"/>
                <w:szCs w:val="28"/>
              </w:rPr>
              <w:t xml:space="preserve">1. Страховий стаж - період (строк), протягом якого особа підлягає загальнообов'язковому державному пенсійному страхуванню та за який щомісяця сплачені страхові внески в сумі не меншій, ніж мінімальний страховий внесок. </w:t>
            </w:r>
          </w:p>
          <w:p w:rsidR="00725021" w:rsidRDefault="00725021" w:rsidP="007250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
          <w:p w:rsidR="008F1AA7" w:rsidRPr="008F1AA7" w:rsidRDefault="008F1AA7" w:rsidP="008F1AA7">
            <w:pPr>
              <w:spacing w:after="0" w:line="240" w:lineRule="auto"/>
              <w:ind w:firstLine="709"/>
              <w:jc w:val="both"/>
              <w:rPr>
                <w:rFonts w:ascii="Times New Roman" w:eastAsia="Times New Roman" w:hAnsi="Times New Roman" w:cs="Times New Roman"/>
                <w:sz w:val="28"/>
                <w:szCs w:val="28"/>
                <w:lang w:eastAsia="ru-RU"/>
              </w:rPr>
            </w:pPr>
            <w:r w:rsidRPr="008F1AA7">
              <w:rPr>
                <w:rFonts w:ascii="Times New Roman" w:eastAsia="Times New Roman" w:hAnsi="Times New Roman" w:cs="Times New Roman"/>
                <w:sz w:val="28"/>
                <w:szCs w:val="28"/>
                <w:lang w:eastAsia="ru-RU"/>
              </w:rPr>
              <w:t xml:space="preserve">Період, протягом якого особа, яка підлягала загальнообов’язковому державному соціальному страхуванню на випадок безробіття, отримувала допомогу по безробіттю (крім одноразової її виплати для організації безробітним підприємницької діяльності), </w:t>
            </w:r>
            <w:r w:rsidRPr="008F1AA7">
              <w:rPr>
                <w:rFonts w:ascii="Times New Roman" w:eastAsia="Times New Roman" w:hAnsi="Times New Roman" w:cs="Times New Roman"/>
                <w:b/>
                <w:sz w:val="28"/>
                <w:szCs w:val="28"/>
                <w:lang w:eastAsia="ru-RU"/>
              </w:rPr>
              <w:t xml:space="preserve">допомогу по частковому безробіттю, допомогу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8F1AA7">
              <w:rPr>
                <w:rFonts w:ascii="Times New Roman" w:eastAsia="Times New Roman" w:hAnsi="Times New Roman" w:cs="Times New Roman"/>
                <w:b/>
                <w:sz w:val="28"/>
                <w:szCs w:val="28"/>
                <w:lang w:eastAsia="ru-RU"/>
              </w:rPr>
              <w:t>коронавірусом</w:t>
            </w:r>
            <w:proofErr w:type="spellEnd"/>
            <w:r w:rsidRPr="008F1AA7">
              <w:rPr>
                <w:rFonts w:ascii="Times New Roman" w:eastAsia="Times New Roman" w:hAnsi="Times New Roman" w:cs="Times New Roman"/>
                <w:b/>
                <w:sz w:val="28"/>
                <w:szCs w:val="28"/>
                <w:lang w:eastAsia="ru-RU"/>
              </w:rPr>
              <w:t xml:space="preserve"> SARS-CoV-2,</w:t>
            </w:r>
            <w:r w:rsidRPr="008F1AA7">
              <w:rPr>
                <w:rFonts w:ascii="Times New Roman" w:eastAsia="Times New Roman" w:hAnsi="Times New Roman" w:cs="Times New Roman"/>
                <w:sz w:val="28"/>
                <w:szCs w:val="28"/>
                <w:lang w:eastAsia="ru-RU"/>
              </w:rPr>
              <w:t xml:space="preserve"> та матеріальну допомогу у період професійної підготовки, перепідготовки або підвищення кваліфікації, включається до страхового стажу</w:t>
            </w:r>
            <w:r w:rsidRPr="008F1AA7">
              <w:rPr>
                <w:rFonts w:ascii="Times New Roman" w:eastAsia="Calibri" w:hAnsi="Times New Roman" w:cs="Times New Roman"/>
                <w:sz w:val="28"/>
                <w:szCs w:val="28"/>
                <w:lang w:eastAsia="ru-RU"/>
              </w:rPr>
              <w:t>"</w:t>
            </w:r>
            <w:r w:rsidRPr="008F1AA7">
              <w:rPr>
                <w:rFonts w:ascii="Times New Roman" w:eastAsia="Times New Roman" w:hAnsi="Times New Roman" w:cs="Times New Roman"/>
                <w:sz w:val="28"/>
                <w:szCs w:val="28"/>
                <w:lang w:eastAsia="ru-RU"/>
              </w:rPr>
              <w:t>;</w:t>
            </w:r>
          </w:p>
          <w:p w:rsidR="008F1AA7" w:rsidRDefault="008F1AA7" w:rsidP="008F1AA7">
            <w:pPr>
              <w:spacing w:after="0" w:line="240" w:lineRule="auto"/>
              <w:jc w:val="both"/>
              <w:rPr>
                <w:rFonts w:ascii="Times New Roman" w:eastAsia="Times New Roman" w:hAnsi="Times New Roman" w:cs="Times New Roman"/>
                <w:sz w:val="28"/>
                <w:szCs w:val="28"/>
                <w:lang w:eastAsia="ru-RU"/>
              </w:rPr>
            </w:pPr>
          </w:p>
        </w:tc>
      </w:tr>
      <w:tr w:rsidR="00725021"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725021" w:rsidRPr="00725021"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t>Стаття 40. Порядок визначення заробітної плати (доходу) для обчислення пенсії</w:t>
            </w:r>
          </w:p>
          <w:p w:rsidR="00725021" w:rsidRPr="00725021"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lastRenderedPageBreak/>
              <w:t>1. Для обчислення пенсії враховується заробітна плата (дохід) за весь період страхового стажу починаючи з 1 липня 2000 року. За бажанням пенсіонера та за умови підтвердження довідки про заробітну плату первинними документами або в разі, якщо страховий стаж починаючи з 1 липня 2000 року становить менше 60 місяців, для обчислення пенсії також враховується заробітна плата (дохід) за будь-які 60 календарних місяців страхового стажу підряд по 30 червня 2000 року незалежно від перерв.</w:t>
            </w:r>
          </w:p>
          <w:p w:rsidR="00725021" w:rsidRPr="00725021"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t xml:space="preserve">У разі якщо страховий стаж становить менший період, ніж передбачено абзацом першим цієї частини, враховується заробітна плата (дохід) за фактичний страховий стаж. </w:t>
            </w:r>
          </w:p>
          <w:p w:rsidR="00725021" w:rsidRPr="008F1AA7"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t xml:space="preserve">За вибором особи, яка звернулася за призначенням пенсії, з періоду, за який враховується заробітна плата (дохід) для обчислення пенсії, виключаються періоди до 60 календарних місяців страхового стажу, з урахуванням будь-яких періодів незалежно від перерв, що включаються до страхового стажу згідно з абзацом третім частини першої статті 24 цього Закону, та будь-якого періоду страхового стажу підряд за умови, що зазначені періоди в сумі складають не більш як 10 відсотків тривалості страхового стажу, врахованого в одинарному розмірі. Додатково за бажанням особи можуть бути виключені періоди строкової військової служби, навчання, догляду за особою з інвалідністю I групи або дитиною з інвалідністю віком до 16 років, за пенсіонером, який за висновком медичного закладу потребує постійного стороннього догляду, догляду за </w:t>
            </w:r>
            <w:r w:rsidRPr="00725021">
              <w:rPr>
                <w:rFonts w:ascii="Times New Roman" w:eastAsia="Times New Roman" w:hAnsi="Times New Roman" w:cs="Times New Roman"/>
                <w:sz w:val="28"/>
                <w:szCs w:val="28"/>
                <w:lang w:eastAsia="ru-RU"/>
              </w:rPr>
              <w:lastRenderedPageBreak/>
              <w:t>дитиною до досягнення нею трирічного віку, за період з 1 липня 2000 року до 1 січня 2005 року, а також періоди, коли особа підлягала загальнообов'язковому державному пенсійному страхуванню відповідно до пунктів 7, 8, 9 і 14 статті 11 цього Закону. У всіх випадках, крім випадку, передбаченого абзацом другим цієї частини, період, за який враховується заробітна плата, не може бути меншим, ніж 60 календарних місяців.</w:t>
            </w:r>
          </w:p>
        </w:tc>
        <w:tc>
          <w:tcPr>
            <w:tcW w:w="7371" w:type="dxa"/>
            <w:tcBorders>
              <w:top w:val="single" w:sz="4" w:space="0" w:color="auto"/>
              <w:left w:val="single" w:sz="4" w:space="0" w:color="auto"/>
              <w:bottom w:val="single" w:sz="4" w:space="0" w:color="auto"/>
              <w:right w:val="single" w:sz="4" w:space="0" w:color="auto"/>
            </w:tcBorders>
          </w:tcPr>
          <w:p w:rsidR="00725021" w:rsidRPr="00725021"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lastRenderedPageBreak/>
              <w:t>Стаття 40. Порядок визначення заробітної плати (доходу) для обчислення пенсії</w:t>
            </w:r>
          </w:p>
          <w:p w:rsidR="00725021" w:rsidRPr="00725021"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lastRenderedPageBreak/>
              <w:t>1. Для обчислення пенсії враховується заробітна плата (дохід) за весь період страхового стажу починаючи з 1 липня 2000 року. За бажанням пенсіонера та за умови підтвердження довідки про заробітну плату первинними документами або в разі, якщо страховий стаж починаючи з 1 липня 2000 року становить менше 60 місяців, для обчислення пенсії також враховується заробітна плата (дохід) за будь-які 60 календарних місяців страхового стажу підряд по 30 червня 2000 року незалежно від перерв.</w:t>
            </w:r>
          </w:p>
          <w:p w:rsidR="00725021" w:rsidRPr="00725021"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t xml:space="preserve">У разі якщо страховий стаж становить менший період, ніж передбачено абзацом першим цієї частини, враховується заробітна плата (дохід) за фактичний страховий стаж. </w:t>
            </w:r>
          </w:p>
          <w:p w:rsidR="00725021" w:rsidRPr="008F1AA7" w:rsidRDefault="00725021" w:rsidP="00725021">
            <w:pPr>
              <w:spacing w:after="0" w:line="240" w:lineRule="auto"/>
              <w:ind w:firstLine="709"/>
              <w:jc w:val="both"/>
              <w:rPr>
                <w:rFonts w:ascii="Times New Roman" w:eastAsia="Times New Roman" w:hAnsi="Times New Roman" w:cs="Times New Roman"/>
                <w:sz w:val="28"/>
                <w:szCs w:val="28"/>
                <w:lang w:eastAsia="ru-RU"/>
              </w:rPr>
            </w:pPr>
            <w:r w:rsidRPr="00725021">
              <w:rPr>
                <w:rFonts w:ascii="Times New Roman" w:eastAsia="Times New Roman" w:hAnsi="Times New Roman" w:cs="Times New Roman"/>
                <w:sz w:val="28"/>
                <w:szCs w:val="28"/>
                <w:lang w:eastAsia="ru-RU"/>
              </w:rPr>
              <w:t xml:space="preserve">За вибором особи, яка звернулася за призначенням пенсії, з періоду, за який враховується заробітна плата (дохід) для обчислення пенсії, виключаються періоди до 60 календарних місяців страхового стажу, з урахуванням будь-яких періодів незалежно від перерв, що включаються до страхового стажу згідно з абзацом третім частини першої статті 24 цього Закону, та будь-якого періоду страхового стажу підряд за умови, що зазначені періоди в сумі складають не більш як 10 відсотків тривалості страхового стажу, врахованого в одинарному розмірі. Додатково за бажанням особи можуть бути виключені періоди строкової військової служби, навчання, догляду за особою з інвалідністю I групи або дитиною з інвалідністю віком до 16 років, за пенсіонером, який за висновком медичного закладу потребує постійного стороннього догляду, догляду за </w:t>
            </w:r>
            <w:r w:rsidRPr="00725021">
              <w:rPr>
                <w:rFonts w:ascii="Times New Roman" w:eastAsia="Times New Roman" w:hAnsi="Times New Roman" w:cs="Times New Roman"/>
                <w:sz w:val="28"/>
                <w:szCs w:val="28"/>
                <w:lang w:eastAsia="ru-RU"/>
              </w:rPr>
              <w:lastRenderedPageBreak/>
              <w:t>дитиною до досягнення нею трирічного віку, за період з 1 липня 2000 року до 1 січня 2005 року, а також періоди, коли особа підлягала загальнообов'язковому державному пенсійному страхуванню відповідно до пунктів 7, 8, 9 і 14 статті 11 цього Закону</w:t>
            </w:r>
            <w:r>
              <w:rPr>
                <w:rFonts w:ascii="Times New Roman" w:eastAsia="Times New Roman" w:hAnsi="Times New Roman" w:cs="Times New Roman"/>
                <w:sz w:val="28"/>
                <w:szCs w:val="28"/>
                <w:lang w:eastAsia="ru-RU"/>
              </w:rPr>
              <w:t xml:space="preserve"> </w:t>
            </w:r>
            <w:r w:rsidRPr="00725021">
              <w:rPr>
                <w:rFonts w:ascii="Times New Roman" w:eastAsia="Times New Roman" w:hAnsi="Times New Roman" w:cs="Times New Roman"/>
                <w:b/>
                <w:sz w:val="28"/>
                <w:szCs w:val="28"/>
                <w:lang w:eastAsia="ru-RU"/>
              </w:rPr>
              <w:t xml:space="preserve">та періоди страхового стажу під час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725021">
              <w:rPr>
                <w:rFonts w:ascii="Times New Roman" w:eastAsia="Times New Roman" w:hAnsi="Times New Roman" w:cs="Times New Roman"/>
                <w:b/>
                <w:sz w:val="28"/>
                <w:szCs w:val="28"/>
                <w:lang w:eastAsia="ru-RU"/>
              </w:rPr>
              <w:t>коронавірусом</w:t>
            </w:r>
            <w:proofErr w:type="spellEnd"/>
            <w:r w:rsidRPr="00725021">
              <w:rPr>
                <w:rFonts w:ascii="Times New Roman" w:eastAsia="Times New Roman" w:hAnsi="Times New Roman" w:cs="Times New Roman"/>
                <w:b/>
                <w:sz w:val="28"/>
                <w:szCs w:val="28"/>
                <w:lang w:eastAsia="ru-RU"/>
              </w:rPr>
              <w:t xml:space="preserve"> SARS-CoV-2, з місяця запровадження карантину у 2020 році та шести календарних місяців після його завершення</w:t>
            </w:r>
            <w:r w:rsidRPr="00725021">
              <w:rPr>
                <w:rFonts w:ascii="Times New Roman" w:eastAsia="Times New Roman" w:hAnsi="Times New Roman" w:cs="Times New Roman"/>
                <w:sz w:val="28"/>
                <w:szCs w:val="28"/>
                <w:lang w:eastAsia="ru-RU"/>
              </w:rPr>
              <w:t>. У всіх випадках, крім випадку, передбаченого абзацом другим цієї частини, період, за який враховується заробітна плата, не може бути меншим, ніж 60 календарних місяців.</w:t>
            </w:r>
          </w:p>
        </w:tc>
      </w:tr>
      <w:tr w:rsidR="00E2749C" w:rsidRPr="008439CD" w:rsidTr="00EC2AE2">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E2749C" w:rsidRPr="00E2749C" w:rsidRDefault="00E2749C" w:rsidP="00E2749C">
            <w:pPr>
              <w:spacing w:after="0" w:line="240" w:lineRule="auto"/>
              <w:ind w:firstLine="709"/>
              <w:jc w:val="center"/>
              <w:rPr>
                <w:rFonts w:ascii="Times New Roman" w:eastAsia="Times New Roman" w:hAnsi="Times New Roman" w:cs="Times New Roman"/>
                <w:sz w:val="28"/>
                <w:szCs w:val="28"/>
                <w:lang w:val="en-US" w:eastAsia="ru-RU"/>
              </w:rPr>
            </w:pPr>
            <w:r w:rsidRPr="00E2749C">
              <w:rPr>
                <w:rFonts w:ascii="Times New Roman" w:eastAsia="Times New Roman" w:hAnsi="Times New Roman" w:cs="Times New Roman"/>
                <w:sz w:val="28"/>
                <w:szCs w:val="28"/>
                <w:lang w:eastAsia="ru-RU"/>
              </w:rPr>
              <w:lastRenderedPageBreak/>
              <w:t>Розділ Х</w:t>
            </w:r>
            <w:r w:rsidRPr="00E2749C">
              <w:rPr>
                <w:rFonts w:ascii="Times New Roman" w:eastAsia="Times New Roman" w:hAnsi="Times New Roman" w:cs="Times New Roman"/>
                <w:sz w:val="28"/>
                <w:szCs w:val="28"/>
                <w:lang w:val="en-US" w:eastAsia="ru-RU"/>
              </w:rPr>
              <w:t>V</w:t>
            </w:r>
          </w:p>
          <w:p w:rsidR="00E2749C" w:rsidRPr="00725021" w:rsidRDefault="00E2749C" w:rsidP="00E2749C">
            <w:pPr>
              <w:spacing w:after="0" w:line="240" w:lineRule="auto"/>
              <w:ind w:firstLine="709"/>
              <w:jc w:val="center"/>
              <w:rPr>
                <w:rFonts w:ascii="Times New Roman" w:eastAsia="Times New Roman" w:hAnsi="Times New Roman" w:cs="Times New Roman"/>
                <w:sz w:val="28"/>
                <w:szCs w:val="28"/>
                <w:lang w:eastAsia="ru-RU"/>
              </w:rPr>
            </w:pPr>
            <w:r w:rsidRPr="00E2749C">
              <w:rPr>
                <w:rFonts w:ascii="Times New Roman" w:eastAsia="Times New Roman" w:hAnsi="Times New Roman" w:cs="Times New Roman"/>
                <w:sz w:val="28"/>
                <w:szCs w:val="28"/>
                <w:lang w:eastAsia="ru-RU"/>
              </w:rPr>
              <w:t>ПРИКІНЦЕВІ ПОЛОЖЕННЯ</w:t>
            </w:r>
          </w:p>
        </w:tc>
      </w:tr>
      <w:tr w:rsidR="00725021"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725021" w:rsidRDefault="001B3792" w:rsidP="00725021">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14</w:t>
            </w:r>
            <w:r w:rsidR="00100E9C">
              <w:rPr>
                <w:rFonts w:ascii="Times New Roman" w:eastAsia="Times New Roman" w:hAnsi="Times New Roman" w:cs="Times New Roman"/>
                <w:sz w:val="28"/>
                <w:szCs w:val="28"/>
                <w:lang w:eastAsia="ru-RU"/>
              </w:rPr>
              <w:t>-</w:t>
            </w:r>
            <w:r w:rsidRPr="001B3792">
              <w:rPr>
                <w:rFonts w:ascii="Times New Roman" w:eastAsia="Times New Roman" w:hAnsi="Times New Roman" w:cs="Times New Roman"/>
                <w:sz w:val="28"/>
                <w:szCs w:val="28"/>
                <w:lang w:eastAsia="ru-RU"/>
              </w:rPr>
              <w:t xml:space="preserve">6. У разі пропуску в період здійснення заходів щодо запобігання виникненню та поширенню </w:t>
            </w:r>
            <w:proofErr w:type="spellStart"/>
            <w:r w:rsidRPr="001B3792">
              <w:rPr>
                <w:rFonts w:ascii="Times New Roman" w:eastAsia="Times New Roman" w:hAnsi="Times New Roman" w:cs="Times New Roman"/>
                <w:sz w:val="28"/>
                <w:szCs w:val="28"/>
                <w:lang w:eastAsia="ru-RU"/>
              </w:rPr>
              <w:t>коронавірусної</w:t>
            </w:r>
            <w:proofErr w:type="spellEnd"/>
            <w:r w:rsidRPr="001B3792">
              <w:rPr>
                <w:rFonts w:ascii="Times New Roman" w:eastAsia="Times New Roman" w:hAnsi="Times New Roman" w:cs="Times New Roman"/>
                <w:sz w:val="28"/>
                <w:szCs w:val="28"/>
                <w:lang w:eastAsia="ru-RU"/>
              </w:rPr>
              <w:t xml:space="preserve"> хвороби (COVID-19), передбачених карантином, встановленим Кабінетом Міністрів України, строку повторного огляду медико-соціальної експертизи особою з інвалідністю виплата пенсії по інвалідності не зупиняється до закінчення терміну дії зазначених заходів з подальшим проведенням перерахунку розміру виплаченої пенсії на підставі заяви та результатів переогляду особи з інвалідністю.</w:t>
            </w:r>
          </w:p>
          <w:p w:rsidR="001B3792" w:rsidRDefault="001B3792" w:rsidP="001B379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w:t>
            </w:r>
            <w:r w:rsidR="004F0D74">
              <w:rPr>
                <w:rFonts w:ascii="Times New Roman" w:eastAsia="Times New Roman" w:hAnsi="Times New Roman" w:cs="Times New Roman"/>
                <w:b/>
                <w:sz w:val="28"/>
                <w:szCs w:val="28"/>
                <w:lang w:eastAsia="ru-RU"/>
              </w:rPr>
              <w:t>ідсутній</w:t>
            </w: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B3792" w:rsidRDefault="001B3792" w:rsidP="001B3792">
            <w:pPr>
              <w:spacing w:after="0" w:line="240" w:lineRule="auto"/>
              <w:jc w:val="both"/>
              <w:rPr>
                <w:rFonts w:ascii="Times New Roman" w:eastAsia="Times New Roman" w:hAnsi="Times New Roman" w:cs="Times New Roman"/>
                <w:b/>
                <w:sz w:val="28"/>
                <w:szCs w:val="28"/>
                <w:lang w:eastAsia="ru-RU"/>
              </w:rPr>
            </w:pPr>
          </w:p>
          <w:p w:rsidR="00100E9C" w:rsidRDefault="00100E9C" w:rsidP="001B3792">
            <w:pPr>
              <w:spacing w:after="0" w:line="240" w:lineRule="auto"/>
              <w:jc w:val="both"/>
              <w:rPr>
                <w:rFonts w:ascii="Times New Roman" w:eastAsia="Times New Roman" w:hAnsi="Times New Roman" w:cs="Times New Roman"/>
                <w:b/>
                <w:sz w:val="28"/>
                <w:szCs w:val="28"/>
                <w:lang w:eastAsia="ru-RU"/>
              </w:rPr>
            </w:pPr>
          </w:p>
          <w:p w:rsidR="00100E9C" w:rsidRDefault="00100E9C" w:rsidP="001B3792">
            <w:pPr>
              <w:spacing w:after="0" w:line="240" w:lineRule="auto"/>
              <w:jc w:val="both"/>
              <w:rPr>
                <w:rFonts w:ascii="Times New Roman" w:eastAsia="Times New Roman" w:hAnsi="Times New Roman" w:cs="Times New Roman"/>
                <w:b/>
                <w:sz w:val="28"/>
                <w:szCs w:val="28"/>
                <w:lang w:eastAsia="ru-RU"/>
              </w:rPr>
            </w:pPr>
          </w:p>
          <w:p w:rsidR="00100E9C" w:rsidRDefault="004F0D74" w:rsidP="001B379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відсутній</w:t>
            </w:r>
          </w:p>
          <w:p w:rsidR="001B3792" w:rsidRPr="001B3792" w:rsidRDefault="001B3792" w:rsidP="001B3792">
            <w:pPr>
              <w:spacing w:after="0" w:line="240" w:lineRule="auto"/>
              <w:jc w:val="both"/>
              <w:rPr>
                <w:rFonts w:ascii="Times New Roman" w:eastAsia="Times New Roman" w:hAnsi="Times New Roman" w:cs="Times New Roman"/>
                <w:b/>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1B3792" w:rsidRPr="005E6F7B" w:rsidRDefault="001B3792" w:rsidP="001B3792">
            <w:pPr>
              <w:spacing w:after="0" w:line="240" w:lineRule="auto"/>
              <w:ind w:firstLine="709"/>
              <w:jc w:val="both"/>
              <w:rPr>
                <w:rFonts w:ascii="Times New Roman" w:eastAsia="Times New Roman" w:hAnsi="Times New Roman" w:cs="Times New Roman"/>
                <w:sz w:val="28"/>
                <w:szCs w:val="28"/>
                <w:lang w:eastAsia="ru-RU"/>
              </w:rPr>
            </w:pPr>
            <w:r w:rsidRPr="005E6F7B">
              <w:rPr>
                <w:rFonts w:ascii="Times New Roman" w:eastAsia="Times New Roman" w:hAnsi="Times New Roman" w:cs="Times New Roman"/>
                <w:sz w:val="28"/>
                <w:szCs w:val="28"/>
                <w:lang w:eastAsia="ru-RU"/>
              </w:rPr>
              <w:lastRenderedPageBreak/>
              <w:t>14</w:t>
            </w:r>
            <w:r w:rsidR="00100E9C" w:rsidRPr="005E6F7B">
              <w:rPr>
                <w:rFonts w:ascii="Times New Roman" w:eastAsia="Times New Roman" w:hAnsi="Times New Roman" w:cs="Times New Roman"/>
                <w:sz w:val="28"/>
                <w:szCs w:val="28"/>
                <w:lang w:eastAsia="ru-RU"/>
              </w:rPr>
              <w:t>-</w:t>
            </w:r>
            <w:r w:rsidRPr="005E6F7B">
              <w:rPr>
                <w:rFonts w:ascii="Times New Roman" w:eastAsia="Times New Roman" w:hAnsi="Times New Roman" w:cs="Times New Roman"/>
                <w:sz w:val="28"/>
                <w:szCs w:val="28"/>
                <w:lang w:eastAsia="ru-RU"/>
              </w:rPr>
              <w:t xml:space="preserve">6. У разі пропуску в період здійснення заходів щодо запобігання виникненню та поширенню </w:t>
            </w:r>
            <w:proofErr w:type="spellStart"/>
            <w:r w:rsidRPr="005E6F7B">
              <w:rPr>
                <w:rFonts w:ascii="Times New Roman" w:eastAsia="Times New Roman" w:hAnsi="Times New Roman" w:cs="Times New Roman"/>
                <w:sz w:val="28"/>
                <w:szCs w:val="28"/>
                <w:lang w:eastAsia="ru-RU"/>
              </w:rPr>
              <w:t>коронавірусної</w:t>
            </w:r>
            <w:proofErr w:type="spellEnd"/>
            <w:r w:rsidRPr="005E6F7B">
              <w:rPr>
                <w:rFonts w:ascii="Times New Roman" w:eastAsia="Times New Roman" w:hAnsi="Times New Roman" w:cs="Times New Roman"/>
                <w:sz w:val="28"/>
                <w:szCs w:val="28"/>
                <w:lang w:eastAsia="ru-RU"/>
              </w:rPr>
              <w:t xml:space="preserve"> хвороби (COVID-19), передбачених карантином, встановленим Кабінетом Міністрів України, строку повторного огляду медико-соціальної експертизи особою з інвалідністю виплата пенсії по інвалідності не зупиняється до закінчення терміну дії зазначених заходів з подальшим проведенням перерахунку розміру виплаченої пенсії на підставі заяви та результатів переогляду особи з інвалідністю.</w:t>
            </w:r>
          </w:p>
          <w:p w:rsidR="00EC0AB7" w:rsidRPr="00EC0AB7" w:rsidRDefault="005E6F7B" w:rsidP="00EC0AB7">
            <w:pPr>
              <w:spacing w:before="120"/>
              <w:ind w:firstLine="709"/>
              <w:jc w:val="both"/>
              <w:rPr>
                <w:rFonts w:ascii="Times New Roman" w:eastAsia="Times New Roman" w:hAnsi="Times New Roman" w:cs="Times New Roman"/>
                <w:b/>
                <w:sz w:val="28"/>
                <w:szCs w:val="28"/>
              </w:rPr>
            </w:pPr>
            <w:r w:rsidRPr="005E6F7B">
              <w:rPr>
                <w:rFonts w:ascii="Times New Roman" w:eastAsia="Times New Roman" w:hAnsi="Times New Roman" w:cs="Times New Roman"/>
                <w:b/>
                <w:sz w:val="28"/>
                <w:szCs w:val="28"/>
                <w:lang w:eastAsia="ru-RU"/>
              </w:rPr>
              <w:t>14-7</w:t>
            </w:r>
            <w:r w:rsidRPr="008F6C4E">
              <w:rPr>
                <w:rFonts w:ascii="Times New Roman" w:eastAsia="Times New Roman" w:hAnsi="Times New Roman" w:cs="Times New Roman"/>
                <w:b/>
                <w:sz w:val="28"/>
                <w:szCs w:val="28"/>
                <w:lang w:eastAsia="ru-RU"/>
              </w:rPr>
              <w:t>.</w:t>
            </w:r>
            <w:r w:rsidRPr="008F6C4E">
              <w:rPr>
                <w:rFonts w:ascii="Times New Roman" w:eastAsia="Times New Roman" w:hAnsi="Times New Roman" w:cs="Times New Roman"/>
                <w:b/>
                <w:sz w:val="28"/>
                <w:szCs w:val="28"/>
                <w:vertAlign w:val="superscript"/>
                <w:lang w:eastAsia="ru-RU"/>
              </w:rPr>
              <w:t xml:space="preserve"> </w:t>
            </w:r>
            <w:r w:rsidR="00EC0AB7" w:rsidRPr="008F6C4E">
              <w:rPr>
                <w:rFonts w:ascii="Times New Roman" w:eastAsia="Times New Roman" w:hAnsi="Times New Roman" w:cs="Times New Roman"/>
                <w:b/>
                <w:sz w:val="28"/>
                <w:szCs w:val="28"/>
              </w:rPr>
              <w:t xml:space="preserve">Для застрахованих осіб місяці в межах періоду запровадження Кабінетом Міністрів України </w:t>
            </w:r>
            <w:r w:rsidR="00EC0AB7" w:rsidRPr="008F6C4E">
              <w:rPr>
                <w:rFonts w:ascii="Times New Roman" w:eastAsia="Times New Roman" w:hAnsi="Times New Roman" w:cs="Times New Roman"/>
                <w:b/>
                <w:sz w:val="28"/>
                <w:szCs w:val="28"/>
              </w:rPr>
              <w:lastRenderedPageBreak/>
              <w:t xml:space="preserve">обмежувальних протиепідемічних заходів, пов’язаних із поширенням </w:t>
            </w:r>
            <w:proofErr w:type="spellStart"/>
            <w:r w:rsidR="00EC0AB7" w:rsidRPr="008F6C4E">
              <w:rPr>
                <w:rFonts w:ascii="Times New Roman" w:eastAsia="Times New Roman" w:hAnsi="Times New Roman" w:cs="Times New Roman"/>
                <w:b/>
                <w:sz w:val="28"/>
                <w:szCs w:val="28"/>
              </w:rPr>
              <w:t>коронавірусної</w:t>
            </w:r>
            <w:proofErr w:type="spellEnd"/>
            <w:r w:rsidR="00EC0AB7" w:rsidRPr="008F6C4E">
              <w:rPr>
                <w:rFonts w:ascii="Times New Roman" w:eastAsia="Times New Roman" w:hAnsi="Times New Roman" w:cs="Times New Roman"/>
                <w:b/>
                <w:sz w:val="28"/>
                <w:szCs w:val="28"/>
              </w:rPr>
              <w:t xml:space="preserve"> хвороби (COVID-19), що призводять до тимчасової зупинки роботи страхувальників, включаються до страхового стажу та вважається, що страхові суми було сплачено у розмірі мінімального страхового внеску, визначеного законодавством для такого періоду.</w:t>
            </w:r>
          </w:p>
          <w:p w:rsidR="005E6F7B" w:rsidRPr="005E6F7B" w:rsidRDefault="005E6F7B" w:rsidP="005E6F7B">
            <w:pPr>
              <w:spacing w:before="120" w:after="0" w:line="240" w:lineRule="auto"/>
              <w:ind w:firstLine="709"/>
              <w:jc w:val="both"/>
              <w:rPr>
                <w:rFonts w:ascii="Times New Roman" w:eastAsia="Times New Roman" w:hAnsi="Times New Roman" w:cs="Times New Roman"/>
                <w:b/>
                <w:sz w:val="28"/>
                <w:szCs w:val="28"/>
                <w:lang w:eastAsia="ru-RU"/>
              </w:rPr>
            </w:pPr>
            <w:r w:rsidRPr="005E6F7B">
              <w:rPr>
                <w:rFonts w:ascii="Times New Roman" w:eastAsia="Times New Roman" w:hAnsi="Times New Roman" w:cs="Times New Roman"/>
                <w:b/>
                <w:sz w:val="28"/>
                <w:szCs w:val="28"/>
                <w:lang w:eastAsia="ru-RU"/>
              </w:rPr>
              <w:t xml:space="preserve">14-8. Якщо у період дії карантину, встановленого Кабінетом Міністрів України на всій території України з метою запобігання поширенню на території України </w:t>
            </w:r>
            <w:proofErr w:type="spellStart"/>
            <w:r w:rsidRPr="005E6F7B">
              <w:rPr>
                <w:rFonts w:ascii="Times New Roman" w:eastAsia="Times New Roman" w:hAnsi="Times New Roman" w:cs="Times New Roman"/>
                <w:b/>
                <w:sz w:val="28"/>
                <w:szCs w:val="28"/>
                <w:lang w:eastAsia="ru-RU"/>
              </w:rPr>
              <w:t>коронавірусної</w:t>
            </w:r>
            <w:proofErr w:type="spellEnd"/>
            <w:r w:rsidRPr="005E6F7B">
              <w:rPr>
                <w:rFonts w:ascii="Times New Roman" w:eastAsia="Times New Roman" w:hAnsi="Times New Roman" w:cs="Times New Roman"/>
                <w:b/>
                <w:sz w:val="28"/>
                <w:szCs w:val="28"/>
                <w:lang w:eastAsia="ru-RU"/>
              </w:rPr>
              <w:t xml:space="preserve"> хвороби (COVID-19), </w:t>
            </w:r>
            <w:r w:rsidRPr="005E6F7B">
              <w:rPr>
                <w:rFonts w:ascii="Times New Roman" w:eastAsia="Calibri" w:hAnsi="Times New Roman" w:cs="Times New Roman"/>
                <w:b/>
                <w:spacing w:val="-4"/>
                <w:sz w:val="28"/>
                <w:szCs w:val="28"/>
                <w:lang w:eastAsia="ru-RU"/>
              </w:rPr>
              <w:t>в осіб, які визначені у пунктах 2 і 3 статті 11 цього Закону</w:t>
            </w:r>
            <w:r w:rsidRPr="005E6F7B">
              <w:rPr>
                <w:rFonts w:ascii="Times New Roman" w:eastAsia="Times New Roman" w:hAnsi="Times New Roman" w:cs="Times New Roman"/>
                <w:b/>
                <w:sz w:val="28"/>
                <w:szCs w:val="28"/>
                <w:lang w:eastAsia="ru-RU"/>
              </w:rPr>
              <w:t xml:space="preserve"> та здійснюють економічну діяльність, основний вид якої тимчасово обмежений рішенням Кабінету Міністрів України, внаслідок здійснення обмежувальних протиепідемічних заходів, запроваджених з метою запобігання поширенню на території України гострої респіраторної хвороби COVID-19, спричиненої </w:t>
            </w:r>
            <w:proofErr w:type="spellStart"/>
            <w:r w:rsidRPr="005E6F7B">
              <w:rPr>
                <w:rFonts w:ascii="Times New Roman" w:eastAsia="Times New Roman" w:hAnsi="Times New Roman" w:cs="Times New Roman"/>
                <w:b/>
                <w:sz w:val="28"/>
                <w:szCs w:val="28"/>
                <w:lang w:eastAsia="ru-RU"/>
              </w:rPr>
              <w:t>коронавірусом</w:t>
            </w:r>
            <w:proofErr w:type="spellEnd"/>
            <w:r w:rsidRPr="005E6F7B">
              <w:rPr>
                <w:rFonts w:ascii="Times New Roman" w:eastAsia="Times New Roman" w:hAnsi="Times New Roman" w:cs="Times New Roman"/>
                <w:b/>
                <w:sz w:val="28"/>
                <w:szCs w:val="28"/>
                <w:lang w:eastAsia="ru-RU"/>
              </w:rPr>
              <w:t xml:space="preserve"> SARS-CoV-2, </w:t>
            </w:r>
            <w:r w:rsidRPr="005E6F7B">
              <w:rPr>
                <w:rFonts w:ascii="Times New Roman" w:eastAsia="Calibri" w:hAnsi="Times New Roman" w:cs="Times New Roman"/>
                <w:b/>
                <w:spacing w:val="-4"/>
                <w:sz w:val="28"/>
                <w:szCs w:val="28"/>
                <w:lang w:eastAsia="ru-RU"/>
              </w:rPr>
              <w:t xml:space="preserve"> </w:t>
            </w:r>
            <w:r w:rsidRPr="005E6F7B">
              <w:rPr>
                <w:rFonts w:ascii="Times New Roman" w:eastAsia="Times New Roman" w:hAnsi="Times New Roman" w:cs="Times New Roman"/>
                <w:b/>
                <w:sz w:val="28"/>
                <w:szCs w:val="28"/>
                <w:lang w:eastAsia="ru-RU"/>
              </w:rPr>
              <w:t xml:space="preserve">сума сплачених внесків за відповідний місяць є меншою, ніж мінімальний страховий внесок, цей місяць до страхового стажу зараховується як повний місяць за умови здійснення у порядку, визначеному правлінням Пенсійного фонду України, відповідної доплати до суми страхових внесків таким чином, щоб загальна сума сплачених коштів за відповідний місяць була не меншою, ніж мінімальний страховий внесок. При цьому, якщо зазначена доплата буде здійснена протягом року </w:t>
            </w:r>
            <w:r w:rsidRPr="005E6F7B">
              <w:rPr>
                <w:rFonts w:ascii="Times New Roman" w:eastAsia="Times New Roman" w:hAnsi="Times New Roman" w:cs="Times New Roman"/>
                <w:b/>
                <w:sz w:val="28"/>
                <w:szCs w:val="28"/>
                <w:lang w:eastAsia="ru-RU"/>
              </w:rPr>
              <w:lastRenderedPageBreak/>
              <w:t>після закінчення карантину, розмір мінімального страхового внеску визначається на дату виникнення таких зобов’язань.</w:t>
            </w:r>
          </w:p>
          <w:p w:rsidR="005E6F7B" w:rsidRPr="005E6F7B" w:rsidRDefault="005E6F7B" w:rsidP="005E6F7B">
            <w:pPr>
              <w:spacing w:before="120" w:after="0" w:line="240" w:lineRule="auto"/>
              <w:ind w:firstLine="709"/>
              <w:jc w:val="both"/>
              <w:rPr>
                <w:rFonts w:ascii="Times New Roman" w:eastAsia="Times New Roman" w:hAnsi="Times New Roman" w:cs="Times New Roman"/>
                <w:b/>
                <w:sz w:val="28"/>
                <w:szCs w:val="28"/>
                <w:lang w:eastAsia="ru-RU"/>
              </w:rPr>
            </w:pPr>
            <w:r w:rsidRPr="005E6F7B">
              <w:rPr>
                <w:rFonts w:ascii="Times New Roman" w:eastAsia="Times New Roman" w:hAnsi="Times New Roman" w:cs="Times New Roman"/>
                <w:b/>
                <w:sz w:val="28"/>
                <w:szCs w:val="28"/>
                <w:lang w:eastAsia="ru-RU"/>
              </w:rPr>
              <w:t>У разі якщо зазначену доплату не було здійснено, до страхового стажу зараховується період, визначений за кожен відповідний місяць за формулою:</w:t>
            </w:r>
          </w:p>
          <w:p w:rsidR="001B3792" w:rsidRPr="005E6F7B" w:rsidRDefault="001B3792" w:rsidP="001B3792">
            <w:pPr>
              <w:spacing w:after="0" w:line="240" w:lineRule="auto"/>
              <w:ind w:firstLine="709"/>
              <w:jc w:val="both"/>
              <w:rPr>
                <w:rFonts w:ascii="Times New Roman" w:eastAsia="Times New Roman" w:hAnsi="Times New Roman" w:cs="Times New Roman"/>
                <w:b/>
                <w:sz w:val="28"/>
                <w:szCs w:val="28"/>
                <w:lang w:eastAsia="ru-RU"/>
              </w:rPr>
            </w:pPr>
            <w:r w:rsidRPr="005E6F7B">
              <w:rPr>
                <w:rFonts w:ascii="Times New Roman" w:eastAsia="Times New Roman" w:hAnsi="Times New Roman" w:cs="Times New Roman"/>
                <w:b/>
                <w:sz w:val="28"/>
                <w:szCs w:val="28"/>
                <w:lang w:eastAsia="ru-RU"/>
              </w:rPr>
              <w:t xml:space="preserve">ТП = </w:t>
            </w:r>
            <w:proofErr w:type="spellStart"/>
            <w:r w:rsidRPr="005E6F7B">
              <w:rPr>
                <w:rFonts w:ascii="Times New Roman" w:eastAsia="Times New Roman" w:hAnsi="Times New Roman" w:cs="Times New Roman"/>
                <w:b/>
                <w:sz w:val="28"/>
                <w:szCs w:val="28"/>
                <w:lang w:eastAsia="ru-RU"/>
              </w:rPr>
              <w:t>Св</w:t>
            </w:r>
            <w:proofErr w:type="spellEnd"/>
            <w:r w:rsidRPr="005E6F7B">
              <w:rPr>
                <w:rFonts w:ascii="Times New Roman" w:eastAsia="Times New Roman" w:hAnsi="Times New Roman" w:cs="Times New Roman"/>
                <w:b/>
                <w:sz w:val="28"/>
                <w:szCs w:val="28"/>
                <w:lang w:eastAsia="ru-RU"/>
              </w:rPr>
              <w:t xml:space="preserve"> </w:t>
            </w:r>
            <w:r w:rsidR="008B2274">
              <w:rPr>
                <w:rFonts w:ascii="Times New Roman" w:eastAsia="Times New Roman" w:hAnsi="Times New Roman" w:cs="Times New Roman"/>
                <w:b/>
                <w:sz w:val="28"/>
                <w:szCs w:val="28"/>
                <w:lang w:eastAsia="ru-RU"/>
              </w:rPr>
              <w:t>/</w:t>
            </w:r>
            <w:r w:rsidRPr="005E6F7B">
              <w:rPr>
                <w:rFonts w:ascii="Times New Roman" w:eastAsia="Times New Roman" w:hAnsi="Times New Roman" w:cs="Times New Roman"/>
                <w:b/>
                <w:sz w:val="28"/>
                <w:szCs w:val="28"/>
                <w:lang w:eastAsia="ru-RU"/>
              </w:rPr>
              <w:t xml:space="preserve"> В, де:</w:t>
            </w:r>
          </w:p>
          <w:p w:rsidR="001B3792" w:rsidRPr="005E6F7B" w:rsidRDefault="001B3792" w:rsidP="001B3792">
            <w:pPr>
              <w:spacing w:after="0" w:line="240" w:lineRule="auto"/>
              <w:ind w:firstLine="709"/>
              <w:jc w:val="both"/>
              <w:rPr>
                <w:rFonts w:ascii="Times New Roman" w:eastAsia="Times New Roman" w:hAnsi="Times New Roman" w:cs="Times New Roman"/>
                <w:b/>
                <w:sz w:val="28"/>
                <w:szCs w:val="28"/>
                <w:lang w:eastAsia="ru-RU"/>
              </w:rPr>
            </w:pPr>
            <w:r w:rsidRPr="005E6F7B">
              <w:rPr>
                <w:rFonts w:ascii="Times New Roman" w:eastAsia="Times New Roman" w:hAnsi="Times New Roman" w:cs="Times New Roman"/>
                <w:b/>
                <w:sz w:val="28"/>
                <w:szCs w:val="28"/>
                <w:lang w:eastAsia="ru-RU"/>
              </w:rPr>
              <w:t>ТП – тривалість періоду, що зараховується до страхового стажу та визначається в місяцях;</w:t>
            </w:r>
          </w:p>
          <w:p w:rsidR="001B3792" w:rsidRPr="005E6F7B" w:rsidRDefault="001B3792" w:rsidP="001B3792">
            <w:pPr>
              <w:spacing w:after="0" w:line="240" w:lineRule="auto"/>
              <w:ind w:firstLine="709"/>
              <w:jc w:val="both"/>
              <w:rPr>
                <w:rFonts w:ascii="Times New Roman" w:eastAsia="Times New Roman" w:hAnsi="Times New Roman" w:cs="Times New Roman"/>
                <w:b/>
                <w:sz w:val="28"/>
                <w:szCs w:val="28"/>
                <w:lang w:eastAsia="ru-RU"/>
              </w:rPr>
            </w:pPr>
            <w:proofErr w:type="spellStart"/>
            <w:r w:rsidRPr="005E6F7B">
              <w:rPr>
                <w:rFonts w:ascii="Times New Roman" w:eastAsia="Times New Roman" w:hAnsi="Times New Roman" w:cs="Times New Roman"/>
                <w:b/>
                <w:sz w:val="28"/>
                <w:szCs w:val="28"/>
                <w:lang w:eastAsia="ru-RU"/>
              </w:rPr>
              <w:t>Св</w:t>
            </w:r>
            <w:proofErr w:type="spellEnd"/>
            <w:r w:rsidRPr="005E6F7B">
              <w:rPr>
                <w:rFonts w:ascii="Times New Roman" w:eastAsia="Times New Roman" w:hAnsi="Times New Roman" w:cs="Times New Roman"/>
                <w:b/>
                <w:sz w:val="28"/>
                <w:szCs w:val="28"/>
                <w:lang w:eastAsia="ru-RU"/>
              </w:rPr>
              <w:t xml:space="preserve"> – сума фактично сплачених страхових внесків за відповідний місяць;</w:t>
            </w:r>
          </w:p>
          <w:p w:rsidR="005E6F7B" w:rsidRPr="005E6F7B" w:rsidRDefault="005E6F7B" w:rsidP="005E6F7B">
            <w:pPr>
              <w:spacing w:before="120" w:after="0" w:line="240" w:lineRule="auto"/>
              <w:ind w:firstLine="709"/>
              <w:jc w:val="both"/>
              <w:rPr>
                <w:rFonts w:ascii="Times New Roman" w:eastAsia="Times New Roman" w:hAnsi="Times New Roman" w:cs="Times New Roman"/>
                <w:b/>
                <w:sz w:val="28"/>
                <w:szCs w:val="28"/>
                <w:lang w:eastAsia="ru-RU"/>
              </w:rPr>
            </w:pPr>
            <w:r w:rsidRPr="005E6F7B">
              <w:rPr>
                <w:rFonts w:ascii="Times New Roman" w:eastAsia="Times New Roman" w:hAnsi="Times New Roman" w:cs="Times New Roman"/>
                <w:b/>
                <w:sz w:val="28"/>
                <w:szCs w:val="28"/>
                <w:lang w:eastAsia="ru-RU"/>
              </w:rPr>
              <w:t>В – мінімальний страховий внесок, визначений абзацом першим цього пункту</w:t>
            </w:r>
          </w:p>
          <w:p w:rsidR="00E2749C" w:rsidRPr="005E6F7B" w:rsidRDefault="00E2749C" w:rsidP="005E6F7B">
            <w:pPr>
              <w:spacing w:after="0" w:line="240" w:lineRule="auto"/>
              <w:ind w:firstLine="709"/>
              <w:jc w:val="both"/>
              <w:rPr>
                <w:rFonts w:ascii="Times New Roman" w:eastAsia="Times New Roman" w:hAnsi="Times New Roman" w:cs="Times New Roman"/>
                <w:sz w:val="28"/>
                <w:szCs w:val="28"/>
                <w:lang w:eastAsia="ru-RU"/>
              </w:rPr>
            </w:pPr>
          </w:p>
        </w:tc>
      </w:tr>
      <w:tr w:rsidR="001B3792" w:rsidRPr="008439CD" w:rsidTr="004A2E3B">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1B3792" w:rsidRPr="001B3792" w:rsidRDefault="001B3792" w:rsidP="001B3792">
            <w:pPr>
              <w:spacing w:after="0" w:line="240" w:lineRule="auto"/>
              <w:ind w:firstLine="709"/>
              <w:jc w:val="center"/>
              <w:rPr>
                <w:rFonts w:ascii="Times New Roman" w:eastAsia="Times New Roman" w:hAnsi="Times New Roman" w:cs="Times New Roman"/>
                <w:b/>
                <w:sz w:val="28"/>
                <w:szCs w:val="28"/>
                <w:lang w:eastAsia="ru-RU"/>
              </w:rPr>
            </w:pPr>
            <w:r w:rsidRPr="001B3792">
              <w:rPr>
                <w:rFonts w:ascii="Times New Roman" w:eastAsia="Times New Roman" w:hAnsi="Times New Roman" w:cs="Times New Roman"/>
                <w:b/>
                <w:sz w:val="28"/>
                <w:szCs w:val="28"/>
                <w:lang w:eastAsia="ru-RU"/>
              </w:rPr>
              <w:lastRenderedPageBreak/>
              <w:t>Закон України "Про дозвільну систему у сфері господарської діяльності"</w:t>
            </w:r>
          </w:p>
          <w:p w:rsidR="001B3792" w:rsidRPr="001B3792" w:rsidRDefault="001B3792" w:rsidP="001B3792">
            <w:pPr>
              <w:spacing w:after="0" w:line="240" w:lineRule="auto"/>
              <w:ind w:firstLine="709"/>
              <w:jc w:val="center"/>
              <w:rPr>
                <w:rFonts w:ascii="Times New Roman" w:eastAsia="Times New Roman" w:hAnsi="Times New Roman" w:cs="Times New Roman"/>
                <w:b/>
                <w:sz w:val="28"/>
                <w:szCs w:val="28"/>
                <w:lang w:eastAsia="ru-RU"/>
              </w:rPr>
            </w:pPr>
          </w:p>
        </w:tc>
      </w:tr>
      <w:tr w:rsidR="001B3792"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1B3792" w:rsidRPr="001B3792" w:rsidRDefault="001B3792" w:rsidP="001B3792">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 xml:space="preserve">Стаття 11. Прикінцеві положення </w:t>
            </w:r>
          </w:p>
          <w:p w:rsidR="001B3792" w:rsidRPr="001B3792" w:rsidRDefault="001B3792" w:rsidP="001B3792">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 xml:space="preserve">1. Цей Закон набирає чинності через три місяці з дня його опублікування, крім частини першої статті 4, яка набирає чинності через один рік з дня опублікування цього Закону. </w:t>
            </w:r>
          </w:p>
          <w:p w:rsidR="001B3792" w:rsidRPr="001B3792" w:rsidRDefault="001B3792" w:rsidP="00100E9C">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 xml:space="preserve">2. Закони та інші нормативно-правові акти, прийняті до набрання чинності цим Законом, діють у частині, </w:t>
            </w:r>
            <w:r w:rsidR="00100E9C">
              <w:rPr>
                <w:rFonts w:ascii="Times New Roman" w:eastAsia="Times New Roman" w:hAnsi="Times New Roman" w:cs="Times New Roman"/>
                <w:sz w:val="28"/>
                <w:szCs w:val="28"/>
                <w:lang w:eastAsia="ru-RU"/>
              </w:rPr>
              <w:t xml:space="preserve">що не суперечить цьому Закону. </w:t>
            </w:r>
          </w:p>
          <w:p w:rsidR="001B3792" w:rsidRPr="00100E9C" w:rsidRDefault="00100E9C" w:rsidP="001B3792">
            <w:pPr>
              <w:spacing w:after="0" w:line="240" w:lineRule="auto"/>
              <w:ind w:firstLine="709"/>
              <w:jc w:val="both"/>
              <w:rPr>
                <w:rFonts w:ascii="Times New Roman" w:eastAsia="Times New Roman" w:hAnsi="Times New Roman" w:cs="Times New Roman"/>
                <w:b/>
                <w:sz w:val="28"/>
                <w:szCs w:val="28"/>
                <w:lang w:eastAsia="ru-RU"/>
              </w:rPr>
            </w:pPr>
            <w:r w:rsidRPr="00100E9C">
              <w:rPr>
                <w:rFonts w:ascii="Times New Roman" w:eastAsia="Times New Roman" w:hAnsi="Times New Roman" w:cs="Times New Roman"/>
                <w:b/>
                <w:sz w:val="28"/>
                <w:szCs w:val="28"/>
                <w:lang w:eastAsia="ru-RU"/>
              </w:rPr>
              <w:t>2-</w:t>
            </w:r>
            <w:r w:rsidR="001B3792" w:rsidRPr="00100E9C">
              <w:rPr>
                <w:rFonts w:ascii="Times New Roman" w:eastAsia="Times New Roman" w:hAnsi="Times New Roman" w:cs="Times New Roman"/>
                <w:b/>
                <w:sz w:val="28"/>
                <w:szCs w:val="28"/>
                <w:lang w:eastAsia="ru-RU"/>
              </w:rPr>
              <w:t>1. Пункт 2 1 статті 11 виключено</w:t>
            </w:r>
          </w:p>
        </w:tc>
        <w:tc>
          <w:tcPr>
            <w:tcW w:w="7371" w:type="dxa"/>
            <w:tcBorders>
              <w:top w:val="single" w:sz="4" w:space="0" w:color="auto"/>
              <w:left w:val="single" w:sz="4" w:space="0" w:color="auto"/>
              <w:bottom w:val="single" w:sz="4" w:space="0" w:color="auto"/>
              <w:right w:val="single" w:sz="4" w:space="0" w:color="auto"/>
            </w:tcBorders>
          </w:tcPr>
          <w:p w:rsidR="001B3792" w:rsidRPr="001B3792" w:rsidRDefault="001B3792" w:rsidP="001B3792">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 xml:space="preserve">Стаття 11. Прикінцеві положення </w:t>
            </w:r>
          </w:p>
          <w:p w:rsidR="001B3792" w:rsidRPr="001B3792" w:rsidRDefault="001B3792" w:rsidP="001B3792">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 xml:space="preserve">1. Цей Закон набирає чинності через три місяці з дня його опублікування, крім частини першої статті 4, яка набирає чинності через один рік з дня опублікування цього Закону. </w:t>
            </w:r>
          </w:p>
          <w:p w:rsidR="001B3792" w:rsidRPr="001B3792" w:rsidRDefault="001B3792" w:rsidP="001B3792">
            <w:pPr>
              <w:spacing w:after="0" w:line="240" w:lineRule="auto"/>
              <w:ind w:firstLine="709"/>
              <w:jc w:val="both"/>
              <w:rPr>
                <w:rFonts w:ascii="Times New Roman" w:eastAsia="Times New Roman" w:hAnsi="Times New Roman" w:cs="Times New Roman"/>
                <w:sz w:val="28"/>
                <w:szCs w:val="28"/>
                <w:lang w:eastAsia="ru-RU"/>
              </w:rPr>
            </w:pPr>
            <w:r w:rsidRPr="001B3792">
              <w:rPr>
                <w:rFonts w:ascii="Times New Roman" w:eastAsia="Times New Roman" w:hAnsi="Times New Roman" w:cs="Times New Roman"/>
                <w:sz w:val="28"/>
                <w:szCs w:val="28"/>
                <w:lang w:eastAsia="ru-RU"/>
              </w:rPr>
              <w:t xml:space="preserve">2. Закони та інші нормативно-правові акти, прийняті до набрання чинності цим Законом, діють у частині, що не суперечить цьому Закону. </w:t>
            </w:r>
          </w:p>
          <w:p w:rsidR="001B3792" w:rsidRPr="00100E9C" w:rsidRDefault="001B3792" w:rsidP="00100E9C">
            <w:pPr>
              <w:spacing w:after="0" w:line="240" w:lineRule="auto"/>
              <w:ind w:firstLine="709"/>
              <w:jc w:val="both"/>
              <w:rPr>
                <w:rFonts w:ascii="Times New Roman" w:eastAsia="Times New Roman" w:hAnsi="Times New Roman" w:cs="Times New Roman"/>
                <w:b/>
                <w:sz w:val="28"/>
                <w:szCs w:val="28"/>
                <w:lang w:eastAsia="ru-RU"/>
              </w:rPr>
            </w:pPr>
            <w:r w:rsidRPr="00100E9C">
              <w:rPr>
                <w:rFonts w:ascii="Times New Roman" w:eastAsia="Times New Roman" w:hAnsi="Times New Roman" w:cs="Times New Roman"/>
                <w:b/>
                <w:sz w:val="28"/>
                <w:szCs w:val="28"/>
                <w:lang w:eastAsia="ru-RU"/>
              </w:rPr>
              <w:t xml:space="preserve">2-1. Документи дозвільного характеру, що не обумовлені міжнародними зобов'язаннями або іншими обмеженнями, встановленими законом, строк дії яких закінчується у період дії карантину або обмежувальних </w:t>
            </w:r>
            <w:r w:rsidRPr="00100E9C">
              <w:rPr>
                <w:rFonts w:ascii="Times New Roman" w:eastAsia="Times New Roman" w:hAnsi="Times New Roman" w:cs="Times New Roman"/>
                <w:b/>
                <w:sz w:val="28"/>
                <w:szCs w:val="28"/>
                <w:lang w:eastAsia="ru-RU"/>
              </w:rPr>
              <w:lastRenderedPageBreak/>
              <w:t xml:space="preserve">заходів, пов’язаних із поширенням </w:t>
            </w:r>
            <w:proofErr w:type="spellStart"/>
            <w:r w:rsidRPr="00100E9C">
              <w:rPr>
                <w:rFonts w:ascii="Times New Roman" w:eastAsia="Times New Roman" w:hAnsi="Times New Roman" w:cs="Times New Roman"/>
                <w:b/>
                <w:sz w:val="28"/>
                <w:szCs w:val="28"/>
                <w:lang w:eastAsia="ru-RU"/>
              </w:rPr>
              <w:t>коронавірусної</w:t>
            </w:r>
            <w:proofErr w:type="spellEnd"/>
            <w:r w:rsidRPr="00100E9C">
              <w:rPr>
                <w:rFonts w:ascii="Times New Roman" w:eastAsia="Times New Roman" w:hAnsi="Times New Roman" w:cs="Times New Roman"/>
                <w:b/>
                <w:sz w:val="28"/>
                <w:szCs w:val="28"/>
                <w:lang w:eastAsia="ru-RU"/>
              </w:rPr>
              <w:t xml:space="preserve"> хвороби (COVID-19), вважаються такими, що продовжили свою дію на період карантину та обмежувальних заходів і протягом трьох місяців з дня його/їх закінчення</w:t>
            </w:r>
          </w:p>
        </w:tc>
      </w:tr>
      <w:tr w:rsidR="00100E9C" w:rsidRPr="008439CD" w:rsidTr="008B3775">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100E9C" w:rsidRPr="00E2749C" w:rsidRDefault="00100E9C" w:rsidP="00E2749C">
            <w:pPr>
              <w:spacing w:after="0" w:line="240" w:lineRule="auto"/>
              <w:jc w:val="center"/>
              <w:rPr>
                <w:rFonts w:ascii="Times New Roman" w:eastAsia="Times New Roman" w:hAnsi="Times New Roman" w:cs="Times New Roman"/>
                <w:b/>
                <w:sz w:val="28"/>
                <w:szCs w:val="28"/>
                <w:lang w:eastAsia="ru-RU"/>
              </w:rPr>
            </w:pPr>
            <w:r w:rsidRPr="00E2749C">
              <w:rPr>
                <w:rFonts w:ascii="Times New Roman" w:eastAsia="Times New Roman" w:hAnsi="Times New Roman" w:cs="Times New Roman"/>
                <w:b/>
                <w:sz w:val="28"/>
                <w:szCs w:val="28"/>
                <w:lang w:eastAsia="ru-RU"/>
              </w:rPr>
              <w:lastRenderedPageBreak/>
              <w:t xml:space="preserve">Закон України </w:t>
            </w:r>
            <w:r w:rsidRPr="00E2749C">
              <w:rPr>
                <w:rFonts w:ascii="Times New Roman" w:eastAsia="Calibri" w:hAnsi="Times New Roman" w:cs="Times New Roman"/>
                <w:b/>
                <w:sz w:val="28"/>
                <w:szCs w:val="28"/>
                <w:lang w:eastAsia="ru-RU"/>
              </w:rPr>
              <w:t>"</w:t>
            </w:r>
            <w:r w:rsidRPr="00E2749C">
              <w:rPr>
                <w:rFonts w:ascii="Times New Roman" w:eastAsia="Times New Roman" w:hAnsi="Times New Roman" w:cs="Times New Roman"/>
                <w:b/>
                <w:sz w:val="28"/>
                <w:szCs w:val="28"/>
                <w:lang w:eastAsia="ru-RU"/>
              </w:rPr>
              <w:t>Про збір та облік єдиного внеску на загальнообов’язкове державне соціальне страхування</w:t>
            </w:r>
            <w:r w:rsidRPr="00E2749C">
              <w:rPr>
                <w:rFonts w:ascii="Times New Roman" w:eastAsia="Calibri" w:hAnsi="Times New Roman" w:cs="Times New Roman"/>
                <w:b/>
                <w:sz w:val="28"/>
                <w:szCs w:val="28"/>
                <w:lang w:eastAsia="ru-RU"/>
              </w:rPr>
              <w:t>"</w:t>
            </w:r>
          </w:p>
          <w:p w:rsidR="00100E9C" w:rsidRPr="001B3792" w:rsidRDefault="00100E9C" w:rsidP="001B3792">
            <w:pPr>
              <w:spacing w:after="0" w:line="240" w:lineRule="auto"/>
              <w:ind w:firstLine="709"/>
              <w:jc w:val="both"/>
              <w:rPr>
                <w:rFonts w:ascii="Times New Roman" w:eastAsia="Times New Roman" w:hAnsi="Times New Roman" w:cs="Times New Roman"/>
                <w:sz w:val="28"/>
                <w:szCs w:val="28"/>
                <w:lang w:eastAsia="ru-RU"/>
              </w:rPr>
            </w:pPr>
          </w:p>
        </w:tc>
      </w:tr>
      <w:tr w:rsidR="00100E9C"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100E9C" w:rsidRDefault="00100E9C" w:rsidP="001B3792">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Стаття 20. Реєстр застрахованих осіб</w:t>
            </w: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 xml:space="preserve">2. Персоніфіковані відомості про заробітну плату (дохід, грошове забезпечення, допомогу, компенсацію) застрахованих осіб, на яку нараховано і з якої сплачено страхові внески, та інші відомості подаються до Пенсійного фонду роботодавцями, підприємствами, установами, організаціями, військовими частинами та органами, які виплачують грошове забезпечення, допомогу та компенсацію відповідно до законодавства. </w:t>
            </w: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Відомості про непрацюючого іншого з подружжя працівника дипломатичної служби, який перебуває за кордоном за місцем довготермінового відрядження такого працівника, подаються центральним органом виконавчої влади, що забезпечує формування державної політики у сфері зовнішніх зносин, уповноваженим органом центрального органу виконавчої влади, що забезпечує формування державної політики з питань національної безпеки у воєнній сфері, сфері оборони і військового будівництва у мирний час та особливий період.</w:t>
            </w: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lastRenderedPageBreak/>
              <w:t xml:space="preserve">Відомості про фізичних осіб - підприємців та осіб, які провадять незалежну професійну діяльність, подаються безпосередньо зазначеними особами. </w:t>
            </w:r>
          </w:p>
          <w:p w:rsid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Порядок та строки подання відомостей, зазначених в абзацах першому - третьому цієї частини, встановлюються Пенсійним фондом за погодженням з центральними органами виконавчої влади, що забезпечують формування державної політики у сферах праці, трудових відносин та зайнятості населення</w:t>
            </w:r>
            <w:r>
              <w:rPr>
                <w:rFonts w:ascii="Times New Roman" w:eastAsia="Times New Roman" w:hAnsi="Times New Roman" w:cs="Times New Roman"/>
                <w:sz w:val="28"/>
                <w:szCs w:val="28"/>
                <w:lang w:eastAsia="ru-RU"/>
              </w:rPr>
              <w:t>, соціального захисту населення</w:t>
            </w:r>
          </w:p>
          <w:p w:rsidR="00100E9C" w:rsidRPr="00100E9C" w:rsidRDefault="004F0D74" w:rsidP="00100E9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відсутній</w:t>
            </w:r>
          </w:p>
        </w:tc>
        <w:tc>
          <w:tcPr>
            <w:tcW w:w="7371" w:type="dxa"/>
            <w:tcBorders>
              <w:top w:val="single" w:sz="4" w:space="0" w:color="auto"/>
              <w:left w:val="single" w:sz="4" w:space="0" w:color="auto"/>
              <w:bottom w:val="single" w:sz="4" w:space="0" w:color="auto"/>
              <w:right w:val="single" w:sz="4" w:space="0" w:color="auto"/>
            </w:tcBorders>
          </w:tcPr>
          <w:p w:rsid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lastRenderedPageBreak/>
              <w:t>Стаття 20. Реєстр застрахованих осіб</w:t>
            </w: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 xml:space="preserve">2. Персоніфіковані відомості про заробітну плату (дохід, грошове забезпечення, допомогу, компенсацію) застрахованих осіб, на яку нараховано і з якої сплачено страхові внески, та інші відомості подаються до Пенсійного фонду роботодавцями, підприємствами, установами, організаціями, військовими частинами та органами, які виплачують грошове забезпечення, допомогу та компенсацію відповідно до законодавства. </w:t>
            </w: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Відомості про непрацюючого іншого з подружжя працівника дипломатичної служби, який перебуває за кордоном за місцем довготермінового відрядження такого працівника, подаються центральним органом виконавчої влади, що забезпечує формування державної політики у сфері зовнішніх зносин, уповноваженим органом центрального органу виконавчої влади, що забезпечує формування державної політики з питань національної безпеки у воєнній сфері, сфері оборони і військового будівництва у мирний час та особливий період.</w:t>
            </w: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p>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lastRenderedPageBreak/>
              <w:t xml:space="preserve">Відомості про фізичних осіб - підприємців та осіб, які провадять незалежну професійну діяльність, подаються безпосередньо зазначеними особами. </w:t>
            </w:r>
          </w:p>
          <w:p w:rsid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Порядок та строки подання відомостей, зазначених в абзацах першому - третьому цієї частини, встановлюються Пенсійним фондом за погодженням з центральними органами виконавчої влади, що забезпечують формування державної політики у сферах праці, трудових відносин та зайнятості населення, соціального захисту населення.</w:t>
            </w:r>
          </w:p>
          <w:p w:rsidR="00100E9C" w:rsidRPr="005E6F7B" w:rsidRDefault="005E6F7B" w:rsidP="005E6F7B">
            <w:pPr>
              <w:spacing w:after="0" w:line="240" w:lineRule="auto"/>
              <w:ind w:firstLine="709"/>
              <w:jc w:val="both"/>
              <w:rPr>
                <w:rFonts w:ascii="Times New Roman" w:eastAsia="Times New Roman" w:hAnsi="Times New Roman" w:cs="Times New Roman"/>
                <w:b/>
                <w:sz w:val="28"/>
                <w:szCs w:val="28"/>
                <w:lang w:eastAsia="ru-RU"/>
              </w:rPr>
            </w:pPr>
            <w:r w:rsidRPr="005E6F7B">
              <w:rPr>
                <w:rFonts w:ascii="Times New Roman" w:eastAsia="Times New Roman" w:hAnsi="Times New Roman" w:cs="Times New Roman"/>
                <w:b/>
                <w:sz w:val="28"/>
                <w:szCs w:val="28"/>
                <w:lang w:eastAsia="ru-RU"/>
              </w:rPr>
              <w:t xml:space="preserve">Інформація про осіб, які отримували допомогу по частковому безробіттю відповідно до статей 47, 47-1 Закону України </w:t>
            </w:r>
            <w:r w:rsidRPr="005E6F7B">
              <w:rPr>
                <w:rFonts w:ascii="Times New Roman" w:eastAsia="Calibri" w:hAnsi="Times New Roman" w:cs="Times New Roman"/>
                <w:b/>
                <w:sz w:val="28"/>
                <w:szCs w:val="28"/>
                <w:lang w:eastAsia="ru-RU"/>
              </w:rPr>
              <w:t>"</w:t>
            </w:r>
            <w:r w:rsidRPr="005E6F7B">
              <w:rPr>
                <w:rFonts w:ascii="Times New Roman" w:eastAsia="Times New Roman" w:hAnsi="Times New Roman" w:cs="Times New Roman"/>
                <w:b/>
                <w:sz w:val="28"/>
                <w:szCs w:val="28"/>
                <w:lang w:eastAsia="ru-RU"/>
              </w:rPr>
              <w:t>Про зайнятість населення</w:t>
            </w:r>
            <w:r w:rsidRPr="005E6F7B">
              <w:rPr>
                <w:rFonts w:ascii="Times New Roman" w:eastAsia="Calibri" w:hAnsi="Times New Roman" w:cs="Times New Roman"/>
                <w:b/>
                <w:sz w:val="28"/>
                <w:szCs w:val="28"/>
                <w:lang w:eastAsia="ru-RU"/>
              </w:rPr>
              <w:t>"</w:t>
            </w:r>
            <w:r w:rsidRPr="005E6F7B">
              <w:rPr>
                <w:rFonts w:ascii="Times New Roman" w:eastAsia="Times New Roman" w:hAnsi="Times New Roman" w:cs="Times New Roman"/>
                <w:b/>
                <w:sz w:val="28"/>
                <w:szCs w:val="28"/>
                <w:lang w:eastAsia="ru-RU"/>
              </w:rPr>
              <w:t xml:space="preserve"> та одноразову матеріальну допомогу суб’єктам господарювання відповідно до Закону України </w:t>
            </w:r>
            <w:r w:rsidRPr="005E6F7B">
              <w:rPr>
                <w:rFonts w:ascii="Times New Roman" w:eastAsia="Calibri" w:hAnsi="Times New Roman" w:cs="Times New Roman"/>
                <w:b/>
                <w:sz w:val="28"/>
                <w:szCs w:val="28"/>
                <w:lang w:eastAsia="ru-RU"/>
              </w:rPr>
              <w:t>"</w:t>
            </w:r>
            <w:r w:rsidRPr="005E6F7B">
              <w:rPr>
                <w:rFonts w:ascii="Times New Roman" w:eastAsia="Times New Roman" w:hAnsi="Times New Roman" w:cs="Times New Roman"/>
                <w:b/>
                <w:sz w:val="28"/>
                <w:szCs w:val="28"/>
                <w:lang w:eastAsia="ru-RU"/>
              </w:rPr>
              <w:t xml:space="preserve">Про соціальну підтримку застрахованих осіб та суб’єктів господарювання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COVID-19, спричиненої </w:t>
            </w:r>
            <w:proofErr w:type="spellStart"/>
            <w:r w:rsidRPr="005E6F7B">
              <w:rPr>
                <w:rFonts w:ascii="Times New Roman" w:eastAsia="Times New Roman" w:hAnsi="Times New Roman" w:cs="Times New Roman"/>
                <w:b/>
                <w:sz w:val="28"/>
                <w:szCs w:val="28"/>
                <w:lang w:eastAsia="ru-RU"/>
              </w:rPr>
              <w:t>коронавірусом</w:t>
            </w:r>
            <w:proofErr w:type="spellEnd"/>
            <w:r w:rsidRPr="005E6F7B">
              <w:rPr>
                <w:rFonts w:ascii="Times New Roman" w:eastAsia="Times New Roman" w:hAnsi="Times New Roman" w:cs="Times New Roman"/>
                <w:b/>
                <w:sz w:val="28"/>
                <w:szCs w:val="28"/>
                <w:lang w:eastAsia="ru-RU"/>
              </w:rPr>
              <w:t xml:space="preserve"> SARS-CoV-2</w:t>
            </w:r>
            <w:r w:rsidRPr="005E6F7B">
              <w:rPr>
                <w:rFonts w:ascii="Times New Roman" w:eastAsia="Calibri" w:hAnsi="Times New Roman" w:cs="Times New Roman"/>
                <w:b/>
                <w:sz w:val="28"/>
                <w:szCs w:val="28"/>
                <w:lang w:eastAsia="ru-RU"/>
              </w:rPr>
              <w:t>"</w:t>
            </w:r>
            <w:r w:rsidRPr="005E6F7B">
              <w:rPr>
                <w:rFonts w:ascii="Times New Roman" w:eastAsia="Times New Roman" w:hAnsi="Times New Roman" w:cs="Times New Roman"/>
                <w:b/>
                <w:sz w:val="28"/>
                <w:szCs w:val="28"/>
                <w:lang w:eastAsia="ru-RU"/>
              </w:rPr>
              <w:t>, подається у порядку і строки, визначені Кабінетом Міністрів України</w:t>
            </w:r>
          </w:p>
        </w:tc>
      </w:tr>
      <w:tr w:rsidR="00100E9C" w:rsidRPr="008439CD" w:rsidTr="00CB7C23">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100E9C" w:rsidRPr="00851918" w:rsidRDefault="00851918" w:rsidP="00851918">
            <w:pPr>
              <w:spacing w:after="0" w:line="240" w:lineRule="auto"/>
              <w:ind w:firstLine="709"/>
              <w:rPr>
                <w:rFonts w:ascii="Times New Roman" w:eastAsia="Times New Roman" w:hAnsi="Times New Roman" w:cs="Times New Roman"/>
                <w:b/>
                <w:sz w:val="28"/>
                <w:szCs w:val="28"/>
                <w:lang w:eastAsia="ru-RU"/>
              </w:rPr>
            </w:pPr>
            <w:r w:rsidRPr="00851918">
              <w:rPr>
                <w:rFonts w:ascii="Times New Roman" w:eastAsia="Times New Roman" w:hAnsi="Times New Roman" w:cs="Times New Roman"/>
                <w:b/>
                <w:sz w:val="28"/>
                <w:szCs w:val="28"/>
                <w:lang w:eastAsia="ru-RU"/>
              </w:rPr>
              <w:lastRenderedPageBreak/>
              <w:t xml:space="preserve">Закон </w:t>
            </w:r>
            <w:r w:rsidR="00100E9C" w:rsidRPr="00851918">
              <w:rPr>
                <w:rFonts w:ascii="Times New Roman" w:eastAsia="Times New Roman" w:hAnsi="Times New Roman" w:cs="Times New Roman"/>
                <w:b/>
                <w:sz w:val="28"/>
                <w:szCs w:val="28"/>
                <w:lang w:eastAsia="ru-RU"/>
              </w:rPr>
              <w:t>України "Про розвиток та державну підтримку малого і середнього підприємництва в Україні"</w:t>
            </w:r>
          </w:p>
        </w:tc>
      </w:tr>
      <w:tr w:rsidR="00E2749C" w:rsidRPr="008439CD" w:rsidTr="00CB7C23">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E2749C" w:rsidRPr="00E2749C" w:rsidRDefault="00E2749C" w:rsidP="00E2749C">
            <w:pPr>
              <w:spacing w:after="0" w:line="240" w:lineRule="auto"/>
              <w:ind w:firstLine="709"/>
              <w:jc w:val="center"/>
              <w:rPr>
                <w:rFonts w:ascii="Times New Roman" w:eastAsia="Times New Roman" w:hAnsi="Times New Roman" w:cs="Times New Roman"/>
                <w:sz w:val="28"/>
                <w:szCs w:val="28"/>
                <w:lang w:eastAsia="ru-RU"/>
              </w:rPr>
            </w:pPr>
            <w:r w:rsidRPr="00E2749C">
              <w:rPr>
                <w:rFonts w:ascii="Times New Roman" w:eastAsia="Times New Roman" w:hAnsi="Times New Roman" w:cs="Times New Roman"/>
                <w:sz w:val="28"/>
                <w:szCs w:val="28"/>
                <w:lang w:eastAsia="ru-RU"/>
              </w:rPr>
              <w:t>Розділ V</w:t>
            </w:r>
          </w:p>
          <w:p w:rsidR="00E2749C" w:rsidRPr="00E2749C" w:rsidRDefault="00E2749C" w:rsidP="00E2749C">
            <w:pPr>
              <w:spacing w:after="0" w:line="240" w:lineRule="auto"/>
              <w:ind w:firstLine="709"/>
              <w:jc w:val="center"/>
              <w:rPr>
                <w:rFonts w:ascii="Times New Roman" w:eastAsia="Times New Roman" w:hAnsi="Times New Roman" w:cs="Times New Roman"/>
                <w:sz w:val="28"/>
                <w:szCs w:val="28"/>
                <w:lang w:eastAsia="ru-RU"/>
              </w:rPr>
            </w:pPr>
            <w:r w:rsidRPr="00E2749C">
              <w:rPr>
                <w:rFonts w:ascii="Times New Roman" w:eastAsia="Times New Roman" w:hAnsi="Times New Roman" w:cs="Times New Roman"/>
                <w:sz w:val="28"/>
                <w:szCs w:val="28"/>
                <w:lang w:eastAsia="ru-RU"/>
              </w:rPr>
              <w:t>ПРИКІНЦЕВІ ПОЛОЖЕННЯ</w:t>
            </w:r>
          </w:p>
          <w:p w:rsidR="00E2749C" w:rsidRPr="00851918" w:rsidRDefault="00E2749C" w:rsidP="00851918">
            <w:pPr>
              <w:spacing w:after="0" w:line="240" w:lineRule="auto"/>
              <w:ind w:firstLine="709"/>
              <w:rPr>
                <w:rFonts w:ascii="Times New Roman" w:eastAsia="Times New Roman" w:hAnsi="Times New Roman" w:cs="Times New Roman"/>
                <w:b/>
                <w:sz w:val="28"/>
                <w:szCs w:val="28"/>
                <w:lang w:eastAsia="ru-RU"/>
              </w:rPr>
            </w:pPr>
          </w:p>
        </w:tc>
      </w:tr>
      <w:tr w:rsidR="00100E9C"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100E9C" w:rsidRPr="00100E9C" w:rsidRDefault="00100E9C" w:rsidP="00100E9C">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t xml:space="preserve">3. </w:t>
            </w:r>
            <w:proofErr w:type="spellStart"/>
            <w:r w:rsidRPr="00100E9C">
              <w:rPr>
                <w:rFonts w:ascii="Times New Roman" w:eastAsia="Times New Roman" w:hAnsi="Times New Roman" w:cs="Times New Roman"/>
                <w:sz w:val="28"/>
                <w:szCs w:val="28"/>
                <w:lang w:eastAsia="ru-RU"/>
              </w:rPr>
              <w:t>Внести</w:t>
            </w:r>
            <w:proofErr w:type="spellEnd"/>
            <w:r w:rsidRPr="00100E9C">
              <w:rPr>
                <w:rFonts w:ascii="Times New Roman" w:eastAsia="Times New Roman" w:hAnsi="Times New Roman" w:cs="Times New Roman"/>
                <w:sz w:val="28"/>
                <w:szCs w:val="28"/>
                <w:lang w:eastAsia="ru-RU"/>
              </w:rPr>
              <w:t xml:space="preserve"> до Господарського кодексу України (Відомості Верховної Ради України, 2003 р., NN 18 - 22, ст. 144) такі зміни:</w:t>
            </w:r>
          </w:p>
          <w:p w:rsidR="00100E9C" w:rsidRPr="00100E9C" w:rsidRDefault="00851918" w:rsidP="00100E9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p>
          <w:p w:rsidR="00100E9C" w:rsidRPr="00851918" w:rsidRDefault="004F0D74" w:rsidP="0085191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відсутній</w:t>
            </w:r>
          </w:p>
        </w:tc>
        <w:tc>
          <w:tcPr>
            <w:tcW w:w="7371" w:type="dxa"/>
            <w:tcBorders>
              <w:top w:val="single" w:sz="4" w:space="0" w:color="auto"/>
              <w:left w:val="single" w:sz="4" w:space="0" w:color="auto"/>
              <w:bottom w:val="single" w:sz="4" w:space="0" w:color="auto"/>
              <w:right w:val="single" w:sz="4" w:space="0" w:color="auto"/>
            </w:tcBorders>
          </w:tcPr>
          <w:p w:rsidR="00851918" w:rsidRPr="00100E9C" w:rsidRDefault="00851918" w:rsidP="00851918">
            <w:pPr>
              <w:spacing w:after="0" w:line="240" w:lineRule="auto"/>
              <w:ind w:firstLine="709"/>
              <w:jc w:val="both"/>
              <w:rPr>
                <w:rFonts w:ascii="Times New Roman" w:eastAsia="Times New Roman" w:hAnsi="Times New Roman" w:cs="Times New Roman"/>
                <w:sz w:val="28"/>
                <w:szCs w:val="28"/>
                <w:lang w:eastAsia="ru-RU"/>
              </w:rPr>
            </w:pPr>
            <w:r w:rsidRPr="00100E9C">
              <w:rPr>
                <w:rFonts w:ascii="Times New Roman" w:eastAsia="Times New Roman" w:hAnsi="Times New Roman" w:cs="Times New Roman"/>
                <w:sz w:val="28"/>
                <w:szCs w:val="28"/>
                <w:lang w:eastAsia="ru-RU"/>
              </w:rPr>
              <w:lastRenderedPageBreak/>
              <w:t xml:space="preserve">3. </w:t>
            </w:r>
            <w:proofErr w:type="spellStart"/>
            <w:r w:rsidRPr="00100E9C">
              <w:rPr>
                <w:rFonts w:ascii="Times New Roman" w:eastAsia="Times New Roman" w:hAnsi="Times New Roman" w:cs="Times New Roman"/>
                <w:sz w:val="28"/>
                <w:szCs w:val="28"/>
                <w:lang w:eastAsia="ru-RU"/>
              </w:rPr>
              <w:t>Внести</w:t>
            </w:r>
            <w:proofErr w:type="spellEnd"/>
            <w:r w:rsidRPr="00100E9C">
              <w:rPr>
                <w:rFonts w:ascii="Times New Roman" w:eastAsia="Times New Roman" w:hAnsi="Times New Roman" w:cs="Times New Roman"/>
                <w:sz w:val="28"/>
                <w:szCs w:val="28"/>
                <w:lang w:eastAsia="ru-RU"/>
              </w:rPr>
              <w:t xml:space="preserve"> до Господарського кодексу України (Відомості Верховної Ради України, 2003 р., NN 18 - 22, ст. 144) такі зміни:</w:t>
            </w:r>
          </w:p>
          <w:p w:rsidR="00851918" w:rsidRDefault="00851918" w:rsidP="008519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p>
          <w:p w:rsidR="00100E9C" w:rsidRPr="00851918" w:rsidRDefault="00851918" w:rsidP="00851918">
            <w:pPr>
              <w:spacing w:after="0" w:line="240" w:lineRule="auto"/>
              <w:ind w:firstLine="709"/>
              <w:jc w:val="both"/>
              <w:rPr>
                <w:rFonts w:ascii="Times New Roman" w:eastAsia="Times New Roman" w:hAnsi="Times New Roman" w:cs="Times New Roman"/>
                <w:b/>
                <w:sz w:val="28"/>
                <w:szCs w:val="28"/>
                <w:lang w:eastAsia="ru-RU"/>
              </w:rPr>
            </w:pPr>
            <w:r w:rsidRPr="00851918">
              <w:rPr>
                <w:rFonts w:ascii="Times New Roman" w:eastAsia="Times New Roman" w:hAnsi="Times New Roman" w:cs="Times New Roman"/>
                <w:b/>
                <w:sz w:val="28"/>
                <w:szCs w:val="28"/>
                <w:lang w:eastAsia="ru-RU"/>
              </w:rPr>
              <w:t xml:space="preserve">4. Тимчасово, на період встановлення Кабінетом Міністрів України карантину або обмежувальних заходів, пов’язаних із поширенням </w:t>
            </w:r>
            <w:proofErr w:type="spellStart"/>
            <w:r w:rsidRPr="00851918">
              <w:rPr>
                <w:rFonts w:ascii="Times New Roman" w:eastAsia="Times New Roman" w:hAnsi="Times New Roman" w:cs="Times New Roman"/>
                <w:b/>
                <w:sz w:val="28"/>
                <w:szCs w:val="28"/>
                <w:lang w:eastAsia="ru-RU"/>
              </w:rPr>
              <w:t>коронавірусної</w:t>
            </w:r>
            <w:proofErr w:type="spellEnd"/>
            <w:r w:rsidRPr="00851918">
              <w:rPr>
                <w:rFonts w:ascii="Times New Roman" w:eastAsia="Times New Roman" w:hAnsi="Times New Roman" w:cs="Times New Roman"/>
                <w:b/>
                <w:sz w:val="28"/>
                <w:szCs w:val="28"/>
                <w:lang w:eastAsia="ru-RU"/>
              </w:rPr>
              <w:t xml:space="preserve"> хвороби (COVID-19), та протягом шести місяців з дня його/їх відміни, дія пункту 3 частини першої статті 13 цього Закону не поширюється на суб’єктів малого і середнього підприємництва </w:t>
            </w:r>
            <w:r>
              <w:rPr>
                <w:rFonts w:ascii="Times New Roman" w:eastAsia="Times New Roman" w:hAnsi="Times New Roman" w:cs="Times New Roman"/>
                <w:b/>
                <w:sz w:val="28"/>
                <w:szCs w:val="28"/>
                <w:lang w:eastAsia="ru-RU"/>
              </w:rPr>
              <w:t>у сфері громадського харчування</w:t>
            </w:r>
          </w:p>
        </w:tc>
      </w:tr>
      <w:tr w:rsidR="00851918" w:rsidRPr="008439CD" w:rsidTr="00815358">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851918" w:rsidRPr="00851918" w:rsidRDefault="00851918" w:rsidP="00851918">
            <w:pPr>
              <w:spacing w:after="0" w:line="240" w:lineRule="auto"/>
              <w:ind w:firstLine="709"/>
              <w:jc w:val="center"/>
              <w:rPr>
                <w:rFonts w:ascii="Times New Roman" w:eastAsia="Times New Roman" w:hAnsi="Times New Roman" w:cs="Times New Roman"/>
                <w:b/>
                <w:sz w:val="28"/>
                <w:szCs w:val="28"/>
                <w:lang w:eastAsia="ru-RU"/>
              </w:rPr>
            </w:pPr>
            <w:r w:rsidRPr="00851918">
              <w:rPr>
                <w:rFonts w:ascii="Times New Roman" w:eastAsia="Times New Roman" w:hAnsi="Times New Roman" w:cs="Times New Roman"/>
                <w:b/>
                <w:sz w:val="28"/>
                <w:szCs w:val="28"/>
                <w:lang w:eastAsia="ru-RU"/>
              </w:rPr>
              <w:lastRenderedPageBreak/>
              <w:t xml:space="preserve">Закон України </w:t>
            </w:r>
            <w:r w:rsidRPr="00851918">
              <w:rPr>
                <w:rFonts w:ascii="Times New Roman" w:eastAsia="Calibri" w:hAnsi="Times New Roman" w:cs="Times New Roman"/>
                <w:b/>
                <w:sz w:val="28"/>
                <w:szCs w:val="28"/>
                <w:lang w:eastAsia="ru-RU"/>
              </w:rPr>
              <w:t>"</w:t>
            </w:r>
            <w:r w:rsidRPr="00851918">
              <w:rPr>
                <w:rFonts w:ascii="Times New Roman" w:eastAsia="Times New Roman" w:hAnsi="Times New Roman" w:cs="Times New Roman"/>
                <w:b/>
                <w:sz w:val="28"/>
                <w:szCs w:val="28"/>
                <w:lang w:eastAsia="ru-RU"/>
              </w:rPr>
              <w:t>Про виконавче провадження</w:t>
            </w:r>
            <w:r w:rsidRPr="00851918">
              <w:rPr>
                <w:rFonts w:ascii="Times New Roman" w:eastAsia="Calibri" w:hAnsi="Times New Roman" w:cs="Times New Roman"/>
                <w:b/>
                <w:sz w:val="28"/>
                <w:szCs w:val="28"/>
                <w:lang w:eastAsia="ru-RU"/>
              </w:rPr>
              <w:t>"</w:t>
            </w:r>
          </w:p>
        </w:tc>
      </w:tr>
      <w:tr w:rsidR="00851918"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851918" w:rsidRPr="00851918" w:rsidRDefault="00851918" w:rsidP="00851918">
            <w:pPr>
              <w:spacing w:after="0" w:line="240" w:lineRule="auto"/>
              <w:jc w:val="both"/>
              <w:rPr>
                <w:rFonts w:ascii="Times New Roman" w:eastAsia="Times New Roman" w:hAnsi="Times New Roman" w:cs="Times New Roman"/>
                <w:sz w:val="28"/>
                <w:szCs w:val="28"/>
                <w:lang w:eastAsia="ru-RU"/>
              </w:rPr>
            </w:pPr>
            <w:r w:rsidRPr="00851918">
              <w:rPr>
                <w:rFonts w:ascii="Times New Roman" w:eastAsia="Times New Roman" w:hAnsi="Times New Roman" w:cs="Times New Roman"/>
                <w:sz w:val="28"/>
                <w:szCs w:val="28"/>
                <w:lang w:eastAsia="ru-RU"/>
              </w:rPr>
              <w:t>Стаття 3. Рішення, що підлягають примусовому виконанню. Виконавчі документи</w:t>
            </w:r>
          </w:p>
          <w:p w:rsidR="00D2444C" w:rsidRDefault="00851918" w:rsidP="00851918">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851918">
              <w:rPr>
                <w:rFonts w:ascii="Times New Roman" w:eastAsia="Times New Roman" w:hAnsi="Times New Roman" w:cs="Times New Roman"/>
                <w:sz w:val="28"/>
                <w:szCs w:val="28"/>
                <w:lang w:eastAsia="ru-RU"/>
              </w:rPr>
              <w:t>Відповідно до цьог</w:t>
            </w:r>
            <w:r w:rsidR="00D2444C">
              <w:rPr>
                <w:rFonts w:ascii="Times New Roman" w:eastAsia="Times New Roman" w:hAnsi="Times New Roman" w:cs="Times New Roman"/>
                <w:sz w:val="28"/>
                <w:szCs w:val="28"/>
                <w:lang w:eastAsia="ru-RU"/>
              </w:rPr>
              <w:t>о Закону підлягають примусовому</w:t>
            </w:r>
          </w:p>
          <w:p w:rsidR="00851918" w:rsidRPr="00D2444C" w:rsidRDefault="00851918"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виконанню рішення на підставі таких виконавчих документів:</w:t>
            </w:r>
          </w:p>
          <w:p w:rsidR="00851918" w:rsidRPr="00851918" w:rsidRDefault="00851918" w:rsidP="00851918">
            <w:pPr>
              <w:spacing w:after="0" w:line="240" w:lineRule="auto"/>
              <w:jc w:val="both"/>
              <w:rPr>
                <w:rFonts w:ascii="Times New Roman" w:eastAsia="Times New Roman" w:hAnsi="Times New Roman" w:cs="Times New Roman"/>
                <w:sz w:val="28"/>
                <w:szCs w:val="28"/>
                <w:lang w:eastAsia="ru-RU"/>
              </w:rPr>
            </w:pPr>
            <w:r w:rsidRPr="00851918">
              <w:rPr>
                <w:rFonts w:ascii="Times New Roman" w:eastAsia="Times New Roman" w:hAnsi="Times New Roman" w:cs="Times New Roman"/>
                <w:sz w:val="28"/>
                <w:szCs w:val="28"/>
                <w:lang w:eastAsia="ru-RU"/>
              </w:rPr>
              <w:t>…</w:t>
            </w:r>
          </w:p>
          <w:p w:rsidR="00851918" w:rsidRPr="00851918" w:rsidRDefault="004F0D74" w:rsidP="0085191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відсутній</w:t>
            </w:r>
          </w:p>
        </w:tc>
        <w:tc>
          <w:tcPr>
            <w:tcW w:w="7371" w:type="dxa"/>
            <w:tcBorders>
              <w:top w:val="single" w:sz="4" w:space="0" w:color="auto"/>
              <w:left w:val="single" w:sz="4" w:space="0" w:color="auto"/>
              <w:bottom w:val="single" w:sz="4" w:space="0" w:color="auto"/>
              <w:right w:val="single" w:sz="4" w:space="0" w:color="auto"/>
            </w:tcBorders>
          </w:tcPr>
          <w:p w:rsidR="00851918" w:rsidRPr="00851918" w:rsidRDefault="00851918" w:rsidP="00851918">
            <w:pPr>
              <w:spacing w:after="0" w:line="240" w:lineRule="auto"/>
              <w:ind w:firstLine="709"/>
              <w:jc w:val="both"/>
              <w:rPr>
                <w:rFonts w:ascii="Times New Roman" w:eastAsia="Times New Roman" w:hAnsi="Times New Roman" w:cs="Times New Roman"/>
                <w:sz w:val="28"/>
                <w:szCs w:val="28"/>
                <w:lang w:eastAsia="ru-RU"/>
              </w:rPr>
            </w:pPr>
            <w:r w:rsidRPr="00851918">
              <w:rPr>
                <w:rFonts w:ascii="Times New Roman" w:eastAsia="Times New Roman" w:hAnsi="Times New Roman" w:cs="Times New Roman"/>
                <w:sz w:val="28"/>
                <w:szCs w:val="28"/>
                <w:lang w:eastAsia="ru-RU"/>
              </w:rPr>
              <w:t>Стаття 3. Рішення, що підлягають примусовому виконанню. Виконавчі документи</w:t>
            </w:r>
          </w:p>
          <w:p w:rsidR="00851918" w:rsidRDefault="00851918" w:rsidP="00851918">
            <w:pPr>
              <w:spacing w:after="0" w:line="240" w:lineRule="auto"/>
              <w:ind w:firstLine="709"/>
              <w:jc w:val="both"/>
              <w:rPr>
                <w:rFonts w:ascii="Times New Roman" w:eastAsia="Times New Roman" w:hAnsi="Times New Roman" w:cs="Times New Roman"/>
                <w:sz w:val="28"/>
                <w:szCs w:val="28"/>
                <w:lang w:eastAsia="ru-RU"/>
              </w:rPr>
            </w:pPr>
            <w:r w:rsidRPr="00851918">
              <w:rPr>
                <w:rFonts w:ascii="Times New Roman" w:eastAsia="Times New Roman" w:hAnsi="Times New Roman" w:cs="Times New Roman"/>
                <w:sz w:val="28"/>
                <w:szCs w:val="28"/>
                <w:lang w:eastAsia="ru-RU"/>
              </w:rPr>
              <w:t>1.</w:t>
            </w:r>
            <w:r w:rsidRPr="00851918">
              <w:rPr>
                <w:rFonts w:ascii="Times New Roman" w:eastAsia="Times New Roman" w:hAnsi="Times New Roman" w:cs="Times New Roman"/>
                <w:sz w:val="28"/>
                <w:szCs w:val="28"/>
                <w:lang w:eastAsia="ru-RU"/>
              </w:rPr>
              <w:tab/>
              <w:t>Відповідно до цього Закону підлягають примусовому виконанню рішення на підставі таких виконавчих документів:</w:t>
            </w:r>
          </w:p>
          <w:p w:rsidR="00851918" w:rsidRDefault="00851918" w:rsidP="0085191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851918" w:rsidRDefault="00851918" w:rsidP="00851918">
            <w:pPr>
              <w:spacing w:after="0" w:line="240" w:lineRule="auto"/>
              <w:ind w:firstLine="709"/>
              <w:jc w:val="both"/>
              <w:rPr>
                <w:rFonts w:ascii="Times New Roman" w:eastAsia="Times New Roman" w:hAnsi="Times New Roman" w:cs="Times New Roman"/>
                <w:b/>
                <w:sz w:val="28"/>
                <w:szCs w:val="28"/>
                <w:lang w:eastAsia="ru-RU"/>
              </w:rPr>
            </w:pPr>
            <w:r w:rsidRPr="00851918">
              <w:rPr>
                <w:rFonts w:ascii="Times New Roman" w:eastAsia="Times New Roman" w:hAnsi="Times New Roman" w:cs="Times New Roman"/>
                <w:b/>
                <w:sz w:val="28"/>
                <w:szCs w:val="28"/>
                <w:lang w:eastAsia="ru-RU"/>
              </w:rPr>
              <w:t>10) вимог територіального органу центрального органу виконавчої влади,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 про відшкодування одноразової матеріальної допомоги</w:t>
            </w:r>
          </w:p>
          <w:p w:rsidR="00FD6F2C" w:rsidRDefault="00FD6F2C" w:rsidP="00851918">
            <w:pPr>
              <w:spacing w:after="0" w:line="240" w:lineRule="auto"/>
              <w:ind w:firstLine="709"/>
              <w:jc w:val="both"/>
              <w:rPr>
                <w:rFonts w:ascii="Times New Roman" w:eastAsia="Times New Roman" w:hAnsi="Times New Roman" w:cs="Times New Roman"/>
                <w:b/>
                <w:sz w:val="28"/>
                <w:szCs w:val="28"/>
                <w:lang w:eastAsia="ru-RU"/>
              </w:rPr>
            </w:pPr>
          </w:p>
          <w:p w:rsidR="00FD6F2C" w:rsidRPr="00851918" w:rsidRDefault="00FD6F2C" w:rsidP="00851918">
            <w:pPr>
              <w:spacing w:after="0" w:line="240" w:lineRule="auto"/>
              <w:ind w:firstLine="709"/>
              <w:jc w:val="both"/>
              <w:rPr>
                <w:rFonts w:ascii="Times New Roman" w:eastAsia="Times New Roman" w:hAnsi="Times New Roman" w:cs="Times New Roman"/>
                <w:b/>
                <w:sz w:val="28"/>
                <w:szCs w:val="28"/>
                <w:lang w:eastAsia="ru-RU"/>
              </w:rPr>
            </w:pPr>
          </w:p>
        </w:tc>
      </w:tr>
      <w:tr w:rsidR="00D2444C" w:rsidRPr="008439CD" w:rsidTr="001F2EAA">
        <w:trPr>
          <w:trHeight w:val="562"/>
        </w:trPr>
        <w:tc>
          <w:tcPr>
            <w:tcW w:w="14742" w:type="dxa"/>
            <w:gridSpan w:val="2"/>
            <w:tcBorders>
              <w:top w:val="single" w:sz="4" w:space="0" w:color="auto"/>
              <w:left w:val="single" w:sz="4" w:space="0" w:color="auto"/>
              <w:bottom w:val="single" w:sz="4" w:space="0" w:color="auto"/>
              <w:right w:val="single" w:sz="4" w:space="0" w:color="auto"/>
            </w:tcBorders>
          </w:tcPr>
          <w:p w:rsidR="00D2444C" w:rsidRPr="00D2444C" w:rsidRDefault="00D2444C" w:rsidP="00D2444C">
            <w:pPr>
              <w:spacing w:after="0" w:line="240" w:lineRule="auto"/>
              <w:ind w:firstLine="709"/>
              <w:jc w:val="center"/>
              <w:rPr>
                <w:rFonts w:ascii="Times New Roman" w:eastAsia="Times New Roman" w:hAnsi="Times New Roman" w:cs="Times New Roman"/>
                <w:b/>
                <w:sz w:val="28"/>
                <w:szCs w:val="28"/>
                <w:lang w:eastAsia="ru-RU"/>
              </w:rPr>
            </w:pPr>
            <w:r w:rsidRPr="00D2444C">
              <w:rPr>
                <w:rFonts w:ascii="Times New Roman" w:eastAsia="Times New Roman" w:hAnsi="Times New Roman" w:cs="Times New Roman"/>
                <w:b/>
                <w:sz w:val="28"/>
                <w:szCs w:val="28"/>
                <w:lang w:eastAsia="ru-RU"/>
              </w:rPr>
              <w:t xml:space="preserve">Закон України "Про внесення змін до деяких законодавчих актів України, спрямованих на запобігання виникненню і поширенню </w:t>
            </w:r>
            <w:proofErr w:type="spellStart"/>
            <w:r w:rsidRPr="00D2444C">
              <w:rPr>
                <w:rFonts w:ascii="Times New Roman" w:eastAsia="Times New Roman" w:hAnsi="Times New Roman" w:cs="Times New Roman"/>
                <w:b/>
                <w:sz w:val="28"/>
                <w:szCs w:val="28"/>
                <w:lang w:eastAsia="ru-RU"/>
              </w:rPr>
              <w:t>коронавірусної</w:t>
            </w:r>
            <w:proofErr w:type="spellEnd"/>
            <w:r w:rsidRPr="00D2444C">
              <w:rPr>
                <w:rFonts w:ascii="Times New Roman" w:eastAsia="Times New Roman" w:hAnsi="Times New Roman" w:cs="Times New Roman"/>
                <w:b/>
                <w:sz w:val="28"/>
                <w:szCs w:val="28"/>
                <w:lang w:eastAsia="ru-RU"/>
              </w:rPr>
              <w:t xml:space="preserve"> хвороби (COVID-19)"</w:t>
            </w:r>
          </w:p>
        </w:tc>
      </w:tr>
      <w:tr w:rsidR="00D2444C" w:rsidRPr="008439CD" w:rsidTr="001C16CD">
        <w:trPr>
          <w:trHeight w:val="562"/>
        </w:trPr>
        <w:tc>
          <w:tcPr>
            <w:tcW w:w="7371" w:type="dxa"/>
            <w:tcBorders>
              <w:top w:val="single" w:sz="4" w:space="0" w:color="auto"/>
              <w:left w:val="single" w:sz="4" w:space="0" w:color="auto"/>
              <w:bottom w:val="single" w:sz="4" w:space="0" w:color="auto"/>
              <w:right w:val="single" w:sz="4" w:space="0" w:color="auto"/>
            </w:tcBorders>
          </w:tcPr>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II. Прикінцеві положення</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lastRenderedPageBreak/>
              <w:t xml:space="preserve">2. Установити, що на період встановлення карантину або обмежувальних заходів, пов'язаних із поширенням </w:t>
            </w:r>
            <w:proofErr w:type="spellStart"/>
            <w:r w:rsidRPr="00D2444C">
              <w:rPr>
                <w:rFonts w:ascii="Times New Roman" w:eastAsia="Times New Roman" w:hAnsi="Times New Roman" w:cs="Times New Roman"/>
                <w:sz w:val="28"/>
                <w:szCs w:val="28"/>
                <w:lang w:eastAsia="ru-RU"/>
              </w:rPr>
              <w:t>коронавірусної</w:t>
            </w:r>
            <w:proofErr w:type="spellEnd"/>
            <w:r w:rsidRPr="00D2444C">
              <w:rPr>
                <w:rFonts w:ascii="Times New Roman" w:eastAsia="Times New Roman" w:hAnsi="Times New Roman" w:cs="Times New Roman"/>
                <w:sz w:val="28"/>
                <w:szCs w:val="28"/>
                <w:lang w:eastAsia="ru-RU"/>
              </w:rPr>
              <w:t xml:space="preserve"> хвороби (COVID-19):</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1) роботодавець може доручити працівникові, у тому числі державному службовцю, службовцю органу місцевого самоврядування, виконувати протягом певного періоду роботу, визначену трудовим договором, вдома, а також надавати працівнику, у тому числі державному службовцю, службовцю органу місцевого самоврядування, за його згодою відпустку;</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2) власником підприємства, установи, організації або уповноваженим органом може змінюватися режим роботи органів, закладів, підприємств, установ, організацій, зокрема щодо прийому та обслуговування фізичних та юридичних осіб. Інформація про такі зміни повинна доводитися до відома населення з використанням веб-сайтів та інших комунікаційних засобів;</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3) з дня оголошення карантину зупиняється перебіг строків звернення за отриманням адміністративних та інших послуг та строків надання цих послуг, визначених законом. Від дня припинення карантину перебіг цих строків продовжується з урахуванням часу, що минув до його зупинення;</w:t>
            </w:r>
          </w:p>
          <w:p w:rsid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b/>
                <w:sz w:val="28"/>
                <w:szCs w:val="28"/>
                <w:lang w:eastAsia="ru-RU"/>
              </w:rPr>
              <w:t>4) забороняється проведення органами державного нагляду (контролю) планових заходів із здійснення державного нагляду (контролю) у сфері господарської діяльності</w:t>
            </w:r>
            <w:r w:rsidRPr="00D2444C">
              <w:rPr>
                <w:rFonts w:ascii="Times New Roman" w:eastAsia="Times New Roman" w:hAnsi="Times New Roman" w:cs="Times New Roman"/>
                <w:sz w:val="28"/>
                <w:szCs w:val="28"/>
                <w:lang w:eastAsia="ru-RU"/>
              </w:rPr>
              <w:t>.</w:t>
            </w:r>
          </w:p>
          <w:p w:rsidR="004F0D74" w:rsidRDefault="004F0D74" w:rsidP="00D2444C">
            <w:pPr>
              <w:spacing w:after="0" w:line="240" w:lineRule="auto"/>
              <w:jc w:val="both"/>
              <w:rPr>
                <w:rFonts w:ascii="Times New Roman" w:eastAsia="Times New Roman" w:hAnsi="Times New Roman" w:cs="Times New Roman"/>
                <w:sz w:val="28"/>
                <w:szCs w:val="28"/>
                <w:lang w:eastAsia="ru-RU"/>
              </w:rPr>
            </w:pPr>
          </w:p>
          <w:p w:rsidR="004F0D74" w:rsidRDefault="004F0D74" w:rsidP="00D2444C">
            <w:pPr>
              <w:spacing w:after="0" w:line="240" w:lineRule="auto"/>
              <w:jc w:val="both"/>
              <w:rPr>
                <w:rFonts w:ascii="Times New Roman" w:eastAsia="Times New Roman" w:hAnsi="Times New Roman" w:cs="Times New Roman"/>
                <w:sz w:val="28"/>
                <w:szCs w:val="28"/>
                <w:lang w:eastAsia="ru-RU"/>
              </w:rPr>
            </w:pPr>
          </w:p>
          <w:p w:rsidR="004F0D74" w:rsidRDefault="004F0D74" w:rsidP="00D2444C">
            <w:pPr>
              <w:spacing w:after="0" w:line="240" w:lineRule="auto"/>
              <w:jc w:val="both"/>
              <w:rPr>
                <w:rFonts w:ascii="Times New Roman" w:eastAsia="Times New Roman" w:hAnsi="Times New Roman" w:cs="Times New Roman"/>
                <w:sz w:val="28"/>
                <w:szCs w:val="28"/>
                <w:lang w:eastAsia="ru-RU"/>
              </w:rPr>
            </w:pPr>
          </w:p>
          <w:p w:rsidR="004F0D74" w:rsidRDefault="004F0D74" w:rsidP="00D2444C">
            <w:pPr>
              <w:spacing w:after="0" w:line="240" w:lineRule="auto"/>
              <w:jc w:val="both"/>
              <w:rPr>
                <w:rFonts w:ascii="Times New Roman" w:eastAsia="Times New Roman" w:hAnsi="Times New Roman" w:cs="Times New Roman"/>
                <w:sz w:val="28"/>
                <w:szCs w:val="28"/>
                <w:lang w:eastAsia="ru-RU"/>
              </w:rPr>
            </w:pPr>
          </w:p>
          <w:p w:rsidR="004F0D74" w:rsidRDefault="004F0D74" w:rsidP="00D2444C">
            <w:pPr>
              <w:spacing w:after="0" w:line="240" w:lineRule="auto"/>
              <w:jc w:val="both"/>
              <w:rPr>
                <w:rFonts w:ascii="Times New Roman" w:eastAsia="Times New Roman" w:hAnsi="Times New Roman" w:cs="Times New Roman"/>
                <w:sz w:val="28"/>
                <w:szCs w:val="28"/>
                <w:lang w:eastAsia="ru-RU"/>
              </w:rPr>
            </w:pPr>
          </w:p>
          <w:p w:rsidR="004F0D74" w:rsidRPr="004F0D74" w:rsidRDefault="004F0D74" w:rsidP="00D2444C">
            <w:pPr>
              <w:spacing w:after="0" w:line="240" w:lineRule="auto"/>
              <w:jc w:val="both"/>
              <w:rPr>
                <w:rFonts w:ascii="Times New Roman" w:eastAsia="Times New Roman" w:hAnsi="Times New Roman" w:cs="Times New Roman"/>
                <w:b/>
                <w:sz w:val="28"/>
                <w:szCs w:val="28"/>
                <w:lang w:eastAsia="ru-RU"/>
              </w:rPr>
            </w:pPr>
            <w:r w:rsidRPr="004F0D74">
              <w:rPr>
                <w:rFonts w:ascii="Times New Roman" w:eastAsia="Times New Roman" w:hAnsi="Times New Roman" w:cs="Times New Roman"/>
                <w:b/>
                <w:sz w:val="28"/>
                <w:szCs w:val="28"/>
                <w:lang w:eastAsia="ru-RU"/>
              </w:rPr>
              <w:t>відсутній</w:t>
            </w:r>
          </w:p>
        </w:tc>
        <w:tc>
          <w:tcPr>
            <w:tcW w:w="7371" w:type="dxa"/>
            <w:tcBorders>
              <w:top w:val="single" w:sz="4" w:space="0" w:color="auto"/>
              <w:left w:val="single" w:sz="4" w:space="0" w:color="auto"/>
              <w:bottom w:val="single" w:sz="4" w:space="0" w:color="auto"/>
              <w:right w:val="single" w:sz="4" w:space="0" w:color="auto"/>
            </w:tcBorders>
          </w:tcPr>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lastRenderedPageBreak/>
              <w:t>II. Прикінцеві положення</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lastRenderedPageBreak/>
              <w:t xml:space="preserve">2. Установити, що на період встановлення карантину або обмежувальних заходів, пов'язаних із поширенням </w:t>
            </w:r>
            <w:proofErr w:type="spellStart"/>
            <w:r w:rsidRPr="00D2444C">
              <w:rPr>
                <w:rFonts w:ascii="Times New Roman" w:eastAsia="Times New Roman" w:hAnsi="Times New Roman" w:cs="Times New Roman"/>
                <w:sz w:val="28"/>
                <w:szCs w:val="28"/>
                <w:lang w:eastAsia="ru-RU"/>
              </w:rPr>
              <w:t>коронавірусної</w:t>
            </w:r>
            <w:proofErr w:type="spellEnd"/>
            <w:r w:rsidRPr="00D2444C">
              <w:rPr>
                <w:rFonts w:ascii="Times New Roman" w:eastAsia="Times New Roman" w:hAnsi="Times New Roman" w:cs="Times New Roman"/>
                <w:sz w:val="28"/>
                <w:szCs w:val="28"/>
                <w:lang w:eastAsia="ru-RU"/>
              </w:rPr>
              <w:t xml:space="preserve"> хвороби (COVID-19):</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1) роботодавець може доручити працівникові, у тому числі державному службовцю, службовцю органу місцевого самоврядування, виконувати протягом певного періоду роботу, визначену трудовим договором, вдома, а також надавати працівнику, у тому числі державному службовцю, службовцю органу місцевого самоврядування, за його згодою відпустку;</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2) власником підприємства, установи, організації або уповноваженим органом може змінюватися режим роботи органів, закладів, підприємств, установ, організацій, зокрема щодо прийому та обслуговування фізичних та юридичних осіб. Інформація про такі зміни повинна доводитися до відома населення з використанням веб-сайтів та інших комунікаційних засобів;</w:t>
            </w:r>
          </w:p>
          <w:p w:rsidR="00D2444C" w:rsidRPr="00D2444C"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sz w:val="28"/>
                <w:szCs w:val="28"/>
                <w:lang w:eastAsia="ru-RU"/>
              </w:rPr>
              <w:t>3) з дня оголошення карантину зупиняється перебіг строків звернення за отриманням адміністративних та інших послуг та строків надання цих послуг, визначених законом. Від дня припинення карантину перебіг цих строків продовжується з урахуванням часу, що минув до його зупинення;</w:t>
            </w:r>
          </w:p>
          <w:p w:rsidR="00D2444C" w:rsidRPr="00D2444C" w:rsidRDefault="00D2444C" w:rsidP="00D2444C">
            <w:pPr>
              <w:spacing w:after="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Pr="00D2444C">
              <w:rPr>
                <w:rFonts w:ascii="Times New Roman" w:eastAsia="Times New Roman" w:hAnsi="Times New Roman" w:cs="Times New Roman"/>
                <w:b/>
                <w:sz w:val="28"/>
                <w:szCs w:val="28"/>
                <w:lang w:eastAsia="ru-RU"/>
              </w:rPr>
              <w:t xml:space="preserve">) для суб’єктів господарювання, діяльність яких була заборонена/обмежена на період встановлення карантину або обмежувальних заходів, пов'язаних із поширенням </w:t>
            </w:r>
            <w:proofErr w:type="spellStart"/>
            <w:r w:rsidRPr="00D2444C">
              <w:rPr>
                <w:rFonts w:ascii="Times New Roman" w:eastAsia="Times New Roman" w:hAnsi="Times New Roman" w:cs="Times New Roman"/>
                <w:b/>
                <w:sz w:val="28"/>
                <w:szCs w:val="28"/>
                <w:lang w:eastAsia="ru-RU"/>
              </w:rPr>
              <w:t>коронавірусної</w:t>
            </w:r>
            <w:proofErr w:type="spellEnd"/>
            <w:r w:rsidRPr="00D2444C">
              <w:rPr>
                <w:rFonts w:ascii="Times New Roman" w:eastAsia="Times New Roman" w:hAnsi="Times New Roman" w:cs="Times New Roman"/>
                <w:b/>
                <w:sz w:val="28"/>
                <w:szCs w:val="28"/>
                <w:lang w:eastAsia="ru-RU"/>
              </w:rPr>
              <w:t xml:space="preserve"> хвороби (COVID-19), строки дії договорів оренди державного та комунального майна, </w:t>
            </w:r>
            <w:r w:rsidRPr="00D2444C">
              <w:rPr>
                <w:rFonts w:ascii="Times New Roman" w:eastAsia="Times New Roman" w:hAnsi="Times New Roman" w:cs="Times New Roman"/>
                <w:b/>
                <w:sz w:val="28"/>
                <w:szCs w:val="28"/>
                <w:lang w:eastAsia="ru-RU"/>
              </w:rPr>
              <w:lastRenderedPageBreak/>
              <w:t>які закінчуються у цей період, продовжуються на період карантину та обмежувальних заходів, а також протягом одного місяця з дня його/їх закінчення;</w:t>
            </w:r>
          </w:p>
          <w:p w:rsidR="00D2444C" w:rsidRPr="00851918" w:rsidRDefault="00D2444C" w:rsidP="00D2444C">
            <w:pPr>
              <w:spacing w:after="0" w:line="240" w:lineRule="auto"/>
              <w:jc w:val="both"/>
              <w:rPr>
                <w:rFonts w:ascii="Times New Roman" w:eastAsia="Times New Roman" w:hAnsi="Times New Roman" w:cs="Times New Roman"/>
                <w:sz w:val="28"/>
                <w:szCs w:val="28"/>
                <w:lang w:eastAsia="ru-RU"/>
              </w:rPr>
            </w:pPr>
            <w:r w:rsidRPr="00D2444C">
              <w:rPr>
                <w:rFonts w:ascii="Times New Roman" w:eastAsia="Times New Roman" w:hAnsi="Times New Roman" w:cs="Times New Roman"/>
                <w:b/>
                <w:sz w:val="28"/>
                <w:szCs w:val="28"/>
                <w:lang w:eastAsia="ru-RU"/>
              </w:rPr>
              <w:t>5) суб’єктам господарювання, діяльність яких була заборонена у цей період, не нараховується та не сплачується орендна плата за договорами оренди державного або комунального майна</w:t>
            </w:r>
          </w:p>
        </w:tc>
      </w:tr>
    </w:tbl>
    <w:p w:rsidR="008439CD" w:rsidRDefault="008439CD" w:rsidP="008439CD">
      <w:pPr>
        <w:tabs>
          <w:tab w:val="center" w:pos="4819"/>
          <w:tab w:val="right" w:pos="9639"/>
        </w:tabs>
        <w:spacing w:after="0" w:line="240" w:lineRule="auto"/>
        <w:ind w:right="113" w:firstLine="708"/>
        <w:jc w:val="both"/>
        <w:rPr>
          <w:rFonts w:ascii="Times New Roman" w:eastAsia="Times New Roman" w:hAnsi="Times New Roman" w:cs="Times New Roman"/>
          <w:b/>
          <w:bCs/>
          <w:sz w:val="28"/>
          <w:szCs w:val="28"/>
          <w:lang w:eastAsia="en-GB"/>
        </w:rPr>
      </w:pPr>
    </w:p>
    <w:p w:rsidR="00E2749C" w:rsidRPr="008439CD" w:rsidRDefault="00E2749C" w:rsidP="008439CD">
      <w:pPr>
        <w:tabs>
          <w:tab w:val="center" w:pos="4819"/>
          <w:tab w:val="right" w:pos="9639"/>
        </w:tabs>
        <w:spacing w:after="0" w:line="240" w:lineRule="auto"/>
        <w:ind w:right="113" w:firstLine="708"/>
        <w:jc w:val="both"/>
        <w:rPr>
          <w:rFonts w:ascii="Times New Roman" w:eastAsia="Times New Roman" w:hAnsi="Times New Roman" w:cs="Times New Roman"/>
          <w:b/>
          <w:bCs/>
          <w:sz w:val="28"/>
          <w:szCs w:val="28"/>
          <w:lang w:eastAsia="en-GB"/>
        </w:rPr>
      </w:pPr>
    </w:p>
    <w:p w:rsidR="008439CD" w:rsidRPr="000765F0" w:rsidRDefault="008439CD" w:rsidP="008439CD">
      <w:pPr>
        <w:tabs>
          <w:tab w:val="center" w:pos="4819"/>
          <w:tab w:val="right" w:pos="9639"/>
        </w:tabs>
        <w:spacing w:after="0" w:line="240" w:lineRule="auto"/>
        <w:ind w:right="113" w:firstLine="708"/>
        <w:jc w:val="both"/>
        <w:rPr>
          <w:rFonts w:ascii="Times New Roman" w:eastAsia="Times New Roman" w:hAnsi="Times New Roman" w:cs="Times New Roman"/>
          <w:bCs/>
          <w:sz w:val="28"/>
          <w:szCs w:val="28"/>
          <w:lang w:eastAsia="en-GB"/>
        </w:rPr>
      </w:pPr>
      <w:r w:rsidRPr="000765F0">
        <w:rPr>
          <w:rFonts w:ascii="Times New Roman" w:eastAsia="Times New Roman" w:hAnsi="Times New Roman" w:cs="Times New Roman"/>
          <w:bCs/>
          <w:sz w:val="28"/>
          <w:szCs w:val="28"/>
          <w:lang w:eastAsia="en-GB"/>
        </w:rPr>
        <w:t xml:space="preserve">Заступник Керівника         </w:t>
      </w:r>
    </w:p>
    <w:p w:rsidR="008439CD" w:rsidRPr="008439CD" w:rsidRDefault="000765F0" w:rsidP="000765F0">
      <w:pPr>
        <w:tabs>
          <w:tab w:val="center" w:pos="4819"/>
          <w:tab w:val="right" w:pos="9639"/>
        </w:tabs>
        <w:spacing w:after="0" w:line="240" w:lineRule="auto"/>
        <w:ind w:right="113"/>
        <w:jc w:val="both"/>
        <w:rPr>
          <w:rFonts w:ascii="Times New Roman" w:eastAsia="Times New Roman" w:hAnsi="Times New Roman" w:cs="Times New Roman"/>
          <w:b/>
          <w:bCs/>
          <w:sz w:val="28"/>
          <w:szCs w:val="28"/>
          <w:lang w:eastAsia="en-GB"/>
        </w:rPr>
      </w:pPr>
      <w:r>
        <w:rPr>
          <w:rFonts w:ascii="Times New Roman" w:eastAsia="Times New Roman" w:hAnsi="Times New Roman" w:cs="Times New Roman"/>
          <w:bCs/>
          <w:sz w:val="28"/>
          <w:szCs w:val="28"/>
          <w:lang w:eastAsia="en-GB"/>
        </w:rPr>
        <w:t xml:space="preserve">     </w:t>
      </w:r>
      <w:r w:rsidR="008439CD" w:rsidRPr="000765F0">
        <w:rPr>
          <w:rFonts w:ascii="Times New Roman" w:eastAsia="Times New Roman" w:hAnsi="Times New Roman" w:cs="Times New Roman"/>
          <w:bCs/>
          <w:sz w:val="28"/>
          <w:szCs w:val="28"/>
          <w:lang w:eastAsia="en-GB"/>
        </w:rPr>
        <w:t xml:space="preserve">Офісу Президента України  </w:t>
      </w:r>
      <w:r w:rsidR="008439CD" w:rsidRPr="008439CD">
        <w:rPr>
          <w:rFonts w:ascii="Times New Roman" w:eastAsia="Times New Roman" w:hAnsi="Times New Roman" w:cs="Times New Roman"/>
          <w:b/>
          <w:bCs/>
          <w:sz w:val="28"/>
          <w:szCs w:val="28"/>
          <w:lang w:eastAsia="en-GB"/>
        </w:rPr>
        <w:t xml:space="preserve">                                                                                               </w:t>
      </w:r>
      <w:r w:rsidR="008439CD">
        <w:rPr>
          <w:rFonts w:ascii="Times New Roman" w:eastAsia="Times New Roman" w:hAnsi="Times New Roman" w:cs="Times New Roman"/>
          <w:b/>
          <w:bCs/>
          <w:sz w:val="28"/>
          <w:szCs w:val="28"/>
          <w:lang w:eastAsia="en-GB"/>
        </w:rPr>
        <w:t xml:space="preserve">                             </w:t>
      </w:r>
      <w:proofErr w:type="spellStart"/>
      <w:r w:rsidR="008439CD">
        <w:rPr>
          <w:rFonts w:ascii="Times New Roman" w:eastAsia="Times New Roman" w:hAnsi="Times New Roman" w:cs="Times New Roman"/>
          <w:b/>
          <w:bCs/>
          <w:sz w:val="28"/>
          <w:szCs w:val="28"/>
          <w:lang w:eastAsia="en-GB"/>
        </w:rPr>
        <w:t>Ю.Ковалів</w:t>
      </w:r>
      <w:proofErr w:type="spellEnd"/>
    </w:p>
    <w:p w:rsidR="008439CD" w:rsidRPr="008439CD" w:rsidRDefault="008439CD" w:rsidP="008439CD">
      <w:pPr>
        <w:tabs>
          <w:tab w:val="center" w:pos="4819"/>
          <w:tab w:val="right" w:pos="9639"/>
        </w:tabs>
        <w:spacing w:before="120" w:after="120" w:line="240" w:lineRule="auto"/>
        <w:ind w:right="113" w:firstLine="708"/>
        <w:jc w:val="both"/>
        <w:rPr>
          <w:rFonts w:ascii="Times New Roman" w:eastAsia="Times New Roman" w:hAnsi="Times New Roman" w:cs="Times New Roman"/>
          <w:b/>
          <w:bCs/>
          <w:sz w:val="28"/>
          <w:szCs w:val="28"/>
          <w:lang w:eastAsia="en-GB"/>
        </w:rPr>
      </w:pPr>
    </w:p>
    <w:p w:rsidR="008439CD" w:rsidRPr="008439CD" w:rsidRDefault="008439CD" w:rsidP="008439CD">
      <w:pPr>
        <w:tabs>
          <w:tab w:val="left" w:pos="708"/>
        </w:tabs>
        <w:spacing w:line="254" w:lineRule="auto"/>
        <w:rPr>
          <w:lang w:val="ru-RU"/>
        </w:rPr>
      </w:pPr>
    </w:p>
    <w:p w:rsidR="007D121D" w:rsidRDefault="007D121D"/>
    <w:sectPr w:rsidR="007D121D" w:rsidSect="00D2444C">
      <w:headerReference w:type="default" r:id="rId8"/>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44C" w:rsidRDefault="00D2444C" w:rsidP="00D2444C">
      <w:pPr>
        <w:spacing w:after="0" w:line="240" w:lineRule="auto"/>
      </w:pPr>
      <w:r>
        <w:separator/>
      </w:r>
    </w:p>
  </w:endnote>
  <w:endnote w:type="continuationSeparator" w:id="0">
    <w:p w:rsidR="00D2444C" w:rsidRDefault="00D2444C" w:rsidP="00D24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44C" w:rsidRDefault="00D2444C" w:rsidP="00D2444C">
      <w:pPr>
        <w:spacing w:after="0" w:line="240" w:lineRule="auto"/>
      </w:pPr>
      <w:r>
        <w:separator/>
      </w:r>
    </w:p>
  </w:footnote>
  <w:footnote w:type="continuationSeparator" w:id="0">
    <w:p w:rsidR="00D2444C" w:rsidRDefault="00D2444C" w:rsidP="00D24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77085"/>
      <w:docPartObj>
        <w:docPartGallery w:val="Page Numbers (Top of Page)"/>
        <w:docPartUnique/>
      </w:docPartObj>
    </w:sdtPr>
    <w:sdtEndPr>
      <w:rPr>
        <w:rFonts w:ascii="Times New Roman" w:hAnsi="Times New Roman" w:cs="Times New Roman"/>
        <w:sz w:val="24"/>
        <w:szCs w:val="24"/>
      </w:rPr>
    </w:sdtEndPr>
    <w:sdtContent>
      <w:p w:rsidR="00D2444C" w:rsidRPr="00D2444C" w:rsidRDefault="00D2444C">
        <w:pPr>
          <w:pStyle w:val="a4"/>
          <w:jc w:val="center"/>
          <w:rPr>
            <w:rFonts w:ascii="Times New Roman" w:hAnsi="Times New Roman" w:cs="Times New Roman"/>
            <w:sz w:val="24"/>
            <w:szCs w:val="24"/>
          </w:rPr>
        </w:pPr>
        <w:r w:rsidRPr="00D2444C">
          <w:rPr>
            <w:rFonts w:ascii="Times New Roman" w:hAnsi="Times New Roman" w:cs="Times New Roman"/>
            <w:sz w:val="24"/>
            <w:szCs w:val="24"/>
          </w:rPr>
          <w:fldChar w:fldCharType="begin"/>
        </w:r>
        <w:r w:rsidRPr="00D2444C">
          <w:rPr>
            <w:rFonts w:ascii="Times New Roman" w:hAnsi="Times New Roman" w:cs="Times New Roman"/>
            <w:sz w:val="24"/>
            <w:szCs w:val="24"/>
          </w:rPr>
          <w:instrText>PAGE   \* MERGEFORMAT</w:instrText>
        </w:r>
        <w:r w:rsidRPr="00D2444C">
          <w:rPr>
            <w:rFonts w:ascii="Times New Roman" w:hAnsi="Times New Roman" w:cs="Times New Roman"/>
            <w:sz w:val="24"/>
            <w:szCs w:val="24"/>
          </w:rPr>
          <w:fldChar w:fldCharType="separate"/>
        </w:r>
        <w:r w:rsidR="00D31916">
          <w:rPr>
            <w:rFonts w:ascii="Times New Roman" w:hAnsi="Times New Roman" w:cs="Times New Roman"/>
            <w:noProof/>
            <w:sz w:val="24"/>
            <w:szCs w:val="24"/>
          </w:rPr>
          <w:t>11</w:t>
        </w:r>
        <w:r w:rsidRPr="00D2444C">
          <w:rPr>
            <w:rFonts w:ascii="Times New Roman" w:hAnsi="Times New Roman" w:cs="Times New Roman"/>
            <w:sz w:val="24"/>
            <w:szCs w:val="24"/>
          </w:rPr>
          <w:fldChar w:fldCharType="end"/>
        </w:r>
      </w:p>
    </w:sdtContent>
  </w:sdt>
  <w:p w:rsidR="00D2444C" w:rsidRDefault="00D2444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91F0D"/>
    <w:multiLevelType w:val="hybridMultilevel"/>
    <w:tmpl w:val="C28AAD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4F2"/>
    <w:rsid w:val="000765F0"/>
    <w:rsid w:val="000B2B98"/>
    <w:rsid w:val="00100E9C"/>
    <w:rsid w:val="001B3792"/>
    <w:rsid w:val="004F0D74"/>
    <w:rsid w:val="005B5323"/>
    <w:rsid w:val="005E6F7B"/>
    <w:rsid w:val="006018D4"/>
    <w:rsid w:val="00725021"/>
    <w:rsid w:val="007D121D"/>
    <w:rsid w:val="008439CD"/>
    <w:rsid w:val="00851918"/>
    <w:rsid w:val="008B2274"/>
    <w:rsid w:val="008F1AA7"/>
    <w:rsid w:val="008F6C4E"/>
    <w:rsid w:val="009C5A11"/>
    <w:rsid w:val="00A254F2"/>
    <w:rsid w:val="00D2444C"/>
    <w:rsid w:val="00D31916"/>
    <w:rsid w:val="00E2749C"/>
    <w:rsid w:val="00E860E4"/>
    <w:rsid w:val="00EC0AB7"/>
    <w:rsid w:val="00FD6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244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5021"/>
    <w:pPr>
      <w:ind w:left="720"/>
      <w:contextualSpacing/>
    </w:pPr>
  </w:style>
  <w:style w:type="paragraph" w:styleId="a4">
    <w:name w:val="header"/>
    <w:basedOn w:val="a"/>
    <w:link w:val="a5"/>
    <w:uiPriority w:val="99"/>
    <w:unhideWhenUsed/>
    <w:rsid w:val="00D2444C"/>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2444C"/>
  </w:style>
  <w:style w:type="paragraph" w:styleId="a6">
    <w:name w:val="footer"/>
    <w:basedOn w:val="a"/>
    <w:link w:val="a7"/>
    <w:uiPriority w:val="99"/>
    <w:unhideWhenUsed/>
    <w:rsid w:val="00D2444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2444C"/>
  </w:style>
  <w:style w:type="character" w:customStyle="1" w:styleId="10">
    <w:name w:val="Заголовок 1 Знак"/>
    <w:basedOn w:val="a0"/>
    <w:link w:val="1"/>
    <w:uiPriority w:val="9"/>
    <w:rsid w:val="00D2444C"/>
    <w:rPr>
      <w:rFonts w:asciiTheme="majorHAnsi" w:eastAsiaTheme="majorEastAsia" w:hAnsiTheme="majorHAnsi" w:cstheme="majorBidi"/>
      <w:color w:val="2E74B5" w:themeColor="accent1" w:themeShade="BF"/>
      <w:sz w:val="32"/>
      <w:szCs w:val="32"/>
    </w:rPr>
  </w:style>
  <w:style w:type="paragraph" w:styleId="a8">
    <w:name w:val="Balloon Text"/>
    <w:basedOn w:val="a"/>
    <w:link w:val="a9"/>
    <w:uiPriority w:val="99"/>
    <w:semiHidden/>
    <w:unhideWhenUsed/>
    <w:rsid w:val="006018D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6018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C327-5EF1-46C7-9D9F-220EBC40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12733</Words>
  <Characters>7259</Characters>
  <Application>Microsoft Office Word</Application>
  <DocSecurity>0</DocSecurity>
  <Lines>60</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2020-11-26T10:12:00Z</dcterms:created>
  <dcterms:modified xsi:type="dcterms:W3CDTF">2020-11-26T10:12:00Z</dcterms:modified>
</cp:coreProperties>
</file>