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946AC6" w:rsidRDefault="002B53D3" w:rsidP="00F44363">
      <w:pPr>
        <w:pStyle w:val="a5"/>
        <w:rPr>
          <w:rFonts w:ascii="Times New Roman" w:hAnsi="Times New Roman"/>
          <w:sz w:val="28"/>
          <w:szCs w:val="28"/>
        </w:rPr>
      </w:pPr>
      <w:bookmarkStart w:id="0" w:name="_GoBack"/>
      <w:bookmarkEnd w:id="0"/>
      <w:r w:rsidRPr="00946AC6">
        <w:rPr>
          <w:rFonts w:ascii="Times New Roman" w:hAnsi="Times New Roman"/>
          <w:sz w:val="28"/>
          <w:szCs w:val="28"/>
        </w:rPr>
        <w:t>ПРОЕКТ</w:t>
      </w:r>
    </w:p>
    <w:p w:rsidR="002B53D3" w:rsidRPr="00946AC6" w:rsidRDefault="002B53D3" w:rsidP="002B53D3">
      <w:pPr>
        <w:ind w:left="5040"/>
        <w:rPr>
          <w:rFonts w:ascii="Times New Roman" w:hAnsi="Times New Roman"/>
          <w:sz w:val="28"/>
          <w:szCs w:val="28"/>
        </w:rPr>
      </w:pPr>
      <w:r w:rsidRPr="00946AC6">
        <w:rPr>
          <w:rFonts w:ascii="Times New Roman" w:hAnsi="Times New Roman"/>
          <w:sz w:val="28"/>
          <w:szCs w:val="28"/>
        </w:rPr>
        <w:t xml:space="preserve">Вноситься </w:t>
      </w:r>
      <w:r w:rsidRPr="00946AC6">
        <w:rPr>
          <w:rFonts w:ascii="Times New Roman" w:hAnsi="Times New Roman"/>
          <w:sz w:val="28"/>
          <w:szCs w:val="28"/>
        </w:rPr>
        <w:br/>
        <w:t>Кабінетом Міністрів України</w:t>
      </w:r>
    </w:p>
    <w:p w:rsidR="002B53D3" w:rsidRPr="00946AC6" w:rsidRDefault="00CB44E4" w:rsidP="00757FFD">
      <w:pPr>
        <w:spacing w:before="240" w:after="120"/>
        <w:jc w:val="right"/>
        <w:rPr>
          <w:rFonts w:ascii="Times New Roman" w:hAnsi="Times New Roman"/>
          <w:sz w:val="28"/>
          <w:szCs w:val="28"/>
        </w:rPr>
      </w:pPr>
      <w:r w:rsidRPr="00946AC6">
        <w:rPr>
          <w:rFonts w:ascii="Times New Roman" w:hAnsi="Times New Roman"/>
          <w:sz w:val="28"/>
          <w:szCs w:val="28"/>
        </w:rPr>
        <w:t>Д</w:t>
      </w:r>
      <w:r w:rsidR="002B53D3" w:rsidRPr="00946AC6">
        <w:rPr>
          <w:rFonts w:ascii="Times New Roman" w:hAnsi="Times New Roman"/>
          <w:sz w:val="28"/>
          <w:szCs w:val="28"/>
        </w:rPr>
        <w:t xml:space="preserve">. </w:t>
      </w:r>
      <w:r w:rsidRPr="00946AC6">
        <w:rPr>
          <w:rFonts w:ascii="Times New Roman" w:hAnsi="Times New Roman"/>
          <w:sz w:val="28"/>
          <w:szCs w:val="28"/>
        </w:rPr>
        <w:t>ШМИГАЛЬ</w:t>
      </w:r>
    </w:p>
    <w:p w:rsidR="002B53D3" w:rsidRPr="00946AC6" w:rsidRDefault="002B53D3" w:rsidP="002B53D3">
      <w:pPr>
        <w:spacing w:before="240" w:after="120"/>
        <w:ind w:firstLine="5579"/>
        <w:jc w:val="right"/>
      </w:pPr>
      <w:r w:rsidRPr="00946AC6">
        <w:rPr>
          <w:rFonts w:ascii="Times New Roman" w:hAnsi="Times New Roman"/>
          <w:sz w:val="28"/>
          <w:szCs w:val="28"/>
        </w:rPr>
        <w:t xml:space="preserve">“     ” </w:t>
      </w:r>
      <w:r w:rsidRPr="00946AC6">
        <w:rPr>
          <w:rFonts w:ascii="Times New Roman" w:hAnsi="Times New Roman"/>
          <w:sz w:val="28"/>
          <w:szCs w:val="28"/>
        </w:rPr>
        <w:tab/>
      </w:r>
      <w:r w:rsidRPr="00946AC6">
        <w:rPr>
          <w:rFonts w:ascii="Times New Roman" w:hAnsi="Times New Roman"/>
          <w:sz w:val="28"/>
          <w:szCs w:val="28"/>
        </w:rPr>
        <w:tab/>
      </w:r>
      <w:r w:rsidRPr="00946AC6">
        <w:rPr>
          <w:rFonts w:ascii="Times New Roman" w:hAnsi="Times New Roman"/>
          <w:sz w:val="28"/>
          <w:szCs w:val="28"/>
        </w:rPr>
        <w:tab/>
        <w:t>20</w:t>
      </w:r>
      <w:r w:rsidR="00C362EA" w:rsidRPr="00946AC6">
        <w:rPr>
          <w:rFonts w:ascii="Times New Roman" w:hAnsi="Times New Roman"/>
          <w:sz w:val="28"/>
          <w:szCs w:val="28"/>
        </w:rPr>
        <w:t>20</w:t>
      </w:r>
      <w:r w:rsidRPr="00946AC6">
        <w:rPr>
          <w:rFonts w:ascii="Times New Roman" w:hAnsi="Times New Roman"/>
          <w:sz w:val="28"/>
          <w:szCs w:val="28"/>
        </w:rPr>
        <w:t xml:space="preserve"> р.</w:t>
      </w:r>
    </w:p>
    <w:p w:rsidR="002B53D3" w:rsidRPr="00946AC6" w:rsidRDefault="002B53D3" w:rsidP="002B53D3">
      <w:pPr>
        <w:pStyle w:val="a4"/>
        <w:spacing w:before="480"/>
        <w:rPr>
          <w:rFonts w:ascii="Times New Roman" w:hAnsi="Times New Roman"/>
        </w:rPr>
      </w:pPr>
      <w:r w:rsidRPr="00946AC6">
        <w:rPr>
          <w:rFonts w:ascii="Times New Roman" w:hAnsi="Times New Roman"/>
        </w:rPr>
        <w:t>Закон УкраЇни</w:t>
      </w:r>
    </w:p>
    <w:p w:rsidR="00842885" w:rsidRPr="00946AC6" w:rsidRDefault="00842885" w:rsidP="00316AAC">
      <w:pPr>
        <w:pStyle w:val="a6"/>
        <w:spacing w:before="600" w:after="480"/>
        <w:rPr>
          <w:rFonts w:ascii="Times New Roman" w:hAnsi="Times New Roman"/>
          <w:b w:val="0"/>
          <w:sz w:val="28"/>
          <w:szCs w:val="28"/>
        </w:rPr>
      </w:pPr>
      <w:r w:rsidRPr="00946AC6">
        <w:rPr>
          <w:rFonts w:ascii="Times New Roman" w:hAnsi="Times New Roman"/>
          <w:b w:val="0"/>
          <w:sz w:val="28"/>
          <w:szCs w:val="28"/>
        </w:rPr>
        <w:t xml:space="preserve">Про внесення змін до деяких законодавчих актів України </w:t>
      </w:r>
      <w:r w:rsidRPr="00946AC6">
        <w:rPr>
          <w:rFonts w:ascii="Times New Roman" w:hAnsi="Times New Roman"/>
          <w:b w:val="0"/>
          <w:sz w:val="28"/>
          <w:szCs w:val="28"/>
        </w:rPr>
        <w:br/>
        <w:t>щодо вдосконалення законодавства у сфері міграції</w:t>
      </w:r>
      <w:r w:rsidRPr="00946AC6">
        <w:rPr>
          <w:rFonts w:ascii="Times New Roman" w:hAnsi="Times New Roman"/>
          <w:b w:val="0"/>
          <w:sz w:val="28"/>
          <w:szCs w:val="28"/>
        </w:rPr>
        <w:br/>
        <w:t>___________________________________________________</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Верховна Рада України п о с т а н о в л я є:</w:t>
      </w:r>
    </w:p>
    <w:p w:rsidR="00842885" w:rsidRPr="00946AC6" w:rsidRDefault="00842885" w:rsidP="00316AAC">
      <w:pPr>
        <w:pStyle w:val="a3"/>
        <w:spacing w:before="140"/>
        <w:rPr>
          <w:rFonts w:ascii="Times New Roman" w:hAnsi="Times New Roman"/>
          <w:sz w:val="28"/>
          <w:szCs w:val="28"/>
        </w:rPr>
      </w:pPr>
      <w:r w:rsidRPr="00946AC6">
        <w:rPr>
          <w:rFonts w:ascii="Times New Roman" w:hAnsi="Times New Roman"/>
          <w:sz w:val="28"/>
          <w:szCs w:val="28"/>
        </w:rPr>
        <w:t>І. Внести зміни до таких законодавчих актів України:</w:t>
      </w:r>
    </w:p>
    <w:p w:rsidR="00842885" w:rsidRPr="00946AC6" w:rsidRDefault="00842885" w:rsidP="00316AAC">
      <w:pPr>
        <w:pStyle w:val="StyleZakonu"/>
        <w:spacing w:before="140" w:after="0" w:line="240" w:lineRule="auto"/>
        <w:ind w:firstLine="567"/>
        <w:rPr>
          <w:sz w:val="28"/>
          <w:shd w:val="clear" w:color="auto" w:fill="FFFFFF"/>
        </w:rPr>
      </w:pPr>
      <w:r w:rsidRPr="00946AC6">
        <w:rPr>
          <w:sz w:val="28"/>
          <w:szCs w:val="28"/>
        </w:rPr>
        <w:t xml:space="preserve">1. </w:t>
      </w:r>
      <w:r w:rsidRPr="00946AC6">
        <w:rPr>
          <w:sz w:val="28"/>
        </w:rPr>
        <w:t xml:space="preserve">У Кодексі адміністративного судочинства України </w:t>
      </w:r>
      <w:r w:rsidRPr="00946AC6">
        <w:rPr>
          <w:sz w:val="28"/>
          <w:shd w:val="clear" w:color="auto" w:fill="FFFFFF"/>
        </w:rPr>
        <w:t>(Відомості Верховної Ради України, 2017 р., № 48, ст. 436):</w:t>
      </w:r>
    </w:p>
    <w:p w:rsidR="00842885" w:rsidRPr="00946AC6" w:rsidRDefault="00842885" w:rsidP="00316AAC">
      <w:pPr>
        <w:pStyle w:val="StyleZakonu"/>
        <w:spacing w:before="140" w:after="0" w:line="240" w:lineRule="auto"/>
        <w:ind w:firstLine="567"/>
        <w:rPr>
          <w:sz w:val="28"/>
        </w:rPr>
      </w:pPr>
      <w:r w:rsidRPr="00946AC6">
        <w:rPr>
          <w:sz w:val="28"/>
        </w:rPr>
        <w:t>1)</w:t>
      </w:r>
      <w:r w:rsidRPr="00946AC6">
        <w:rPr>
          <w:color w:val="FF0000"/>
          <w:sz w:val="28"/>
        </w:rPr>
        <w:t xml:space="preserve"> </w:t>
      </w:r>
      <w:r w:rsidRPr="00946AC6">
        <w:rPr>
          <w:sz w:val="28"/>
        </w:rPr>
        <w:t xml:space="preserve">абзац шостий пункту 3 частини першої статті 20 після слів </w:t>
      </w:r>
      <w:r w:rsidRPr="00946AC6">
        <w:rPr>
          <w:sz w:val="28"/>
          <w:szCs w:val="28"/>
        </w:rPr>
        <w:t>“</w:t>
      </w:r>
      <w:r w:rsidRPr="00946AC6">
        <w:rPr>
          <w:sz w:val="28"/>
        </w:rPr>
        <w:t>додаткового захисту в Україні</w:t>
      </w:r>
      <w:r w:rsidRPr="00946AC6">
        <w:rPr>
          <w:sz w:val="28"/>
          <w:szCs w:val="28"/>
        </w:rPr>
        <w:t>”</w:t>
      </w:r>
      <w:r w:rsidRPr="00946AC6">
        <w:rPr>
          <w:sz w:val="28"/>
        </w:rPr>
        <w:t xml:space="preserve"> доповнити словами </w:t>
      </w:r>
      <w:r w:rsidRPr="00946AC6">
        <w:rPr>
          <w:sz w:val="28"/>
          <w:szCs w:val="28"/>
        </w:rPr>
        <w:t xml:space="preserve">“, </w:t>
      </w:r>
      <w:r w:rsidRPr="00946AC6">
        <w:rPr>
          <w:sz w:val="28"/>
        </w:rPr>
        <w:t>або особою без громадянства</w:t>
      </w:r>
      <w:r w:rsidRPr="00946AC6">
        <w:rPr>
          <w:sz w:val="28"/>
          <w:szCs w:val="28"/>
        </w:rPr>
        <w:t>”</w:t>
      </w:r>
      <w:r w:rsidRPr="00946AC6">
        <w:rPr>
          <w:sz w:val="28"/>
        </w:rPr>
        <w:t>;</w:t>
      </w:r>
    </w:p>
    <w:p w:rsidR="00842885" w:rsidRPr="00946AC6" w:rsidRDefault="00842885" w:rsidP="00316AAC">
      <w:pPr>
        <w:spacing w:before="140"/>
        <w:ind w:firstLine="567"/>
        <w:jc w:val="both"/>
        <w:rPr>
          <w:rFonts w:ascii="Times New Roman" w:hAnsi="Times New Roman"/>
          <w:sz w:val="28"/>
          <w:szCs w:val="28"/>
        </w:rPr>
      </w:pPr>
      <w:r w:rsidRPr="00946AC6">
        <w:rPr>
          <w:rFonts w:ascii="Times New Roman" w:hAnsi="Times New Roman"/>
          <w:sz w:val="28"/>
        </w:rPr>
        <w:t xml:space="preserve">2) пункт 12 частини другої статті 245 після слів </w:t>
      </w:r>
      <w:r w:rsidRPr="00946AC6">
        <w:rPr>
          <w:rFonts w:ascii="Times New Roman" w:hAnsi="Times New Roman"/>
          <w:sz w:val="28"/>
          <w:szCs w:val="28"/>
        </w:rPr>
        <w:t>“</w:t>
      </w:r>
      <w:r w:rsidRPr="00946AC6">
        <w:rPr>
          <w:rFonts w:ascii="Times New Roman" w:hAnsi="Times New Roman"/>
          <w:sz w:val="28"/>
        </w:rPr>
        <w:t xml:space="preserve">додаткового </w:t>
      </w:r>
      <w:r w:rsidRPr="00946AC6">
        <w:rPr>
          <w:rFonts w:ascii="Times New Roman" w:hAnsi="Times New Roman"/>
          <w:sz w:val="28"/>
          <w:szCs w:val="28"/>
        </w:rPr>
        <w:t>захисту в Україні” доповнити словами “</w:t>
      </w:r>
      <w:r w:rsidR="00946AC6" w:rsidRPr="00946AC6">
        <w:rPr>
          <w:rFonts w:ascii="Times New Roman" w:hAnsi="Times New Roman"/>
          <w:sz w:val="28"/>
          <w:szCs w:val="28"/>
        </w:rPr>
        <w:t xml:space="preserve">, </w:t>
      </w:r>
      <w:r w:rsidRPr="00946AC6">
        <w:rPr>
          <w:rFonts w:ascii="Times New Roman" w:hAnsi="Times New Roman"/>
          <w:sz w:val="28"/>
          <w:szCs w:val="28"/>
        </w:rPr>
        <w:t>або особою без громадянства”;</w:t>
      </w:r>
    </w:p>
    <w:p w:rsidR="00842885" w:rsidRPr="00946AC6" w:rsidRDefault="00842885" w:rsidP="00316AAC">
      <w:pPr>
        <w:pStyle w:val="a3"/>
        <w:spacing w:before="140"/>
        <w:rPr>
          <w:rFonts w:ascii="Times New Roman" w:hAnsi="Times New Roman"/>
          <w:sz w:val="28"/>
          <w:szCs w:val="28"/>
        </w:rPr>
      </w:pPr>
      <w:r w:rsidRPr="00946AC6">
        <w:rPr>
          <w:rStyle w:val="rvts0"/>
          <w:rFonts w:ascii="Times New Roman" w:hAnsi="Times New Roman"/>
          <w:sz w:val="28"/>
          <w:szCs w:val="28"/>
        </w:rPr>
        <w:t xml:space="preserve">3) у другому реченні частини одинадцятої статті 289 слова </w:t>
      </w:r>
      <w:r w:rsidRPr="00946AC6">
        <w:rPr>
          <w:rFonts w:ascii="Times New Roman" w:hAnsi="Times New Roman"/>
          <w:sz w:val="28"/>
          <w:szCs w:val="28"/>
        </w:rPr>
        <w:t>“</w:t>
      </w:r>
      <w:r w:rsidRPr="00946AC6">
        <w:rPr>
          <w:rStyle w:val="rvts0"/>
          <w:rFonts w:ascii="Times New Roman" w:hAnsi="Times New Roman"/>
          <w:sz w:val="28"/>
          <w:szCs w:val="28"/>
        </w:rPr>
        <w:t>але не більш як на вісімнадцять місяців</w:t>
      </w:r>
      <w:r w:rsidRPr="00946AC6">
        <w:rPr>
          <w:rFonts w:ascii="Times New Roman" w:hAnsi="Times New Roman"/>
          <w:sz w:val="28"/>
          <w:szCs w:val="28"/>
        </w:rPr>
        <w:t>” замінити словами “</w:t>
      </w:r>
      <w:r w:rsidRPr="00946AC6">
        <w:rPr>
          <w:rStyle w:val="rvts0"/>
          <w:rFonts w:ascii="Times New Roman" w:hAnsi="Times New Roman"/>
          <w:sz w:val="28"/>
          <w:szCs w:val="28"/>
        </w:rPr>
        <w:t>але загальний строк затримання не п</w:t>
      </w:r>
      <w:r w:rsidR="00316AAC">
        <w:rPr>
          <w:rStyle w:val="rvts0"/>
          <w:rFonts w:ascii="Times New Roman" w:hAnsi="Times New Roman"/>
          <w:sz w:val="28"/>
          <w:szCs w:val="28"/>
        </w:rPr>
        <w:t>овинен перевищувати вісімнадцять</w:t>
      </w:r>
      <w:r w:rsidRPr="00946AC6">
        <w:rPr>
          <w:rStyle w:val="rvts0"/>
          <w:rFonts w:ascii="Times New Roman" w:hAnsi="Times New Roman"/>
          <w:sz w:val="28"/>
          <w:szCs w:val="28"/>
        </w:rPr>
        <w:t xml:space="preserve"> місяців</w:t>
      </w:r>
      <w:r w:rsidRPr="00946AC6">
        <w:rPr>
          <w:rFonts w:ascii="Times New Roman" w:hAnsi="Times New Roman"/>
          <w:sz w:val="28"/>
          <w:szCs w:val="28"/>
        </w:rPr>
        <w:t>”;</w:t>
      </w:r>
    </w:p>
    <w:p w:rsidR="00842885" w:rsidRPr="00946AC6" w:rsidRDefault="00842885" w:rsidP="00316AAC">
      <w:pPr>
        <w:pStyle w:val="a3"/>
        <w:spacing w:before="140"/>
        <w:rPr>
          <w:rFonts w:ascii="Times New Roman" w:hAnsi="Times New Roman"/>
          <w:sz w:val="28"/>
          <w:szCs w:val="28"/>
        </w:rPr>
      </w:pPr>
      <w:r w:rsidRPr="00946AC6">
        <w:rPr>
          <w:rFonts w:ascii="Times New Roman" w:hAnsi="Times New Roman"/>
          <w:sz w:val="28"/>
          <w:szCs w:val="28"/>
        </w:rPr>
        <w:t>4)</w:t>
      </w:r>
      <w:bookmarkStart w:id="1" w:name="n12464"/>
      <w:bookmarkEnd w:id="1"/>
      <w:r w:rsidRPr="00946AC6">
        <w:rPr>
          <w:rStyle w:val="10"/>
          <w:rFonts w:ascii="Times New Roman" w:hAnsi="Times New Roman"/>
          <w:b w:val="0"/>
          <w:sz w:val="28"/>
          <w:szCs w:val="28"/>
        </w:rPr>
        <w:t xml:space="preserve"> абзац дев’ятий частини першої статті 371 після слів і цифр </w:t>
      </w:r>
      <w:r w:rsidRPr="00946AC6">
        <w:rPr>
          <w:rFonts w:ascii="Times New Roman" w:hAnsi="Times New Roman"/>
          <w:sz w:val="28"/>
          <w:szCs w:val="28"/>
        </w:rPr>
        <w:t>“пунктами 1—4 частини першої статті 283” доповнити словами і цифрами “, пунктами 1 і 2 частини першої статті 289”.</w:t>
      </w:r>
    </w:p>
    <w:p w:rsidR="00842885" w:rsidRDefault="00842885" w:rsidP="00316AAC">
      <w:pPr>
        <w:pStyle w:val="a3"/>
        <w:spacing w:before="140"/>
        <w:rPr>
          <w:rFonts w:ascii="Times New Roman" w:hAnsi="Times New Roman"/>
          <w:sz w:val="28"/>
          <w:szCs w:val="28"/>
        </w:rPr>
      </w:pPr>
      <w:r w:rsidRPr="00946AC6">
        <w:rPr>
          <w:rFonts w:ascii="Times New Roman" w:hAnsi="Times New Roman"/>
          <w:sz w:val="28"/>
          <w:szCs w:val="28"/>
        </w:rPr>
        <w:t>2. Пункт 4 частини першої статті 20 Закону України “Про Державну прикордонну службу України” (Відомості Верховної Ради України, 2003 р., № 27, ст. 208; 2014 р., № 26, ст. 892; 2018 р., № 6—7, ст. 40) після слів “відповідні відмітки” доповнити словами “, у тому числі з визначенням п’ятиденного строку транзитного проїзду через територію України”.</w:t>
      </w:r>
    </w:p>
    <w:p w:rsidR="00316AAC" w:rsidRPr="00946AC6" w:rsidRDefault="00316AAC" w:rsidP="00316AAC">
      <w:pPr>
        <w:pStyle w:val="a3"/>
        <w:spacing w:before="140"/>
        <w:rPr>
          <w:rFonts w:ascii="Times New Roman" w:hAnsi="Times New Roman"/>
          <w:sz w:val="28"/>
          <w:szCs w:val="28"/>
        </w:rPr>
      </w:pP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lastRenderedPageBreak/>
        <w:t>3. У Законі України “Про правовий статус іноземців та осіб без громадянства” (Відомості Верховної Ради Укр</w:t>
      </w:r>
      <w:r w:rsidR="00946AC6" w:rsidRPr="00946AC6">
        <w:rPr>
          <w:rFonts w:ascii="Times New Roman" w:hAnsi="Times New Roman"/>
          <w:sz w:val="28"/>
          <w:szCs w:val="28"/>
        </w:rPr>
        <w:t>аїни, 2012 р., № 19—20, ст. 179</w:t>
      </w:r>
      <w:r w:rsidRPr="00946AC6">
        <w:rPr>
          <w:rFonts w:ascii="Times New Roman" w:hAnsi="Times New Roman"/>
          <w:sz w:val="28"/>
          <w:szCs w:val="28"/>
        </w:rPr>
        <w:t xml:space="preserve"> </w:t>
      </w:r>
      <w:r w:rsidR="00946AC6" w:rsidRPr="00946AC6">
        <w:rPr>
          <w:rFonts w:ascii="Times New Roman" w:hAnsi="Times New Roman"/>
          <w:sz w:val="28"/>
          <w:szCs w:val="28"/>
        </w:rPr>
        <w:t>із наступними змінами</w:t>
      </w:r>
      <w:r w:rsidRPr="00946AC6">
        <w:rPr>
          <w:rFonts w:ascii="Times New Roman" w:hAnsi="Times New Roman"/>
          <w:sz w:val="28"/>
          <w:szCs w:val="28"/>
        </w:rPr>
        <w:t>):</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1) у частині першій статті 1:</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пункт 10 після слів “</w:t>
      </w:r>
      <w:r w:rsidRPr="00946AC6">
        <w:rPr>
          <w:rFonts w:ascii="Times New Roman" w:hAnsi="Times New Roman"/>
          <w:color w:val="000000"/>
          <w:sz w:val="28"/>
          <w:szCs w:val="28"/>
          <w:shd w:val="clear" w:color="auto" w:fill="FFFFFF"/>
        </w:rPr>
        <w:t>які отримали посвідку на тимчасове проживання</w:t>
      </w:r>
      <w:r w:rsidRPr="00946AC6">
        <w:rPr>
          <w:rFonts w:ascii="Times New Roman" w:hAnsi="Times New Roman"/>
          <w:sz w:val="28"/>
          <w:szCs w:val="28"/>
        </w:rPr>
        <w:t>” доповнити словами “</w:t>
      </w:r>
      <w:r w:rsidR="00946AC6" w:rsidRPr="00946AC6">
        <w:rPr>
          <w:rFonts w:ascii="Times New Roman" w:hAnsi="Times New Roman"/>
          <w:sz w:val="28"/>
          <w:szCs w:val="28"/>
        </w:rPr>
        <w:t xml:space="preserve">, </w:t>
      </w:r>
      <w:r w:rsidRPr="00946AC6">
        <w:rPr>
          <w:rFonts w:ascii="Times New Roman" w:hAnsi="Times New Roman"/>
          <w:sz w:val="28"/>
          <w:szCs w:val="28"/>
        </w:rPr>
        <w:t>або якщо строк їх тимчасового проживання на території України продовжено в установленому порядку”;</w:t>
      </w:r>
    </w:p>
    <w:p w:rsidR="00842885" w:rsidRPr="00946AC6" w:rsidRDefault="00842885" w:rsidP="00946AC6">
      <w:pPr>
        <w:spacing w:before="120"/>
        <w:ind w:firstLine="567"/>
        <w:jc w:val="both"/>
        <w:outlineLvl w:val="2"/>
        <w:rPr>
          <w:rFonts w:ascii="Times New Roman" w:hAnsi="Times New Roman"/>
          <w:sz w:val="28"/>
          <w:szCs w:val="28"/>
        </w:rPr>
      </w:pPr>
      <w:r w:rsidRPr="00946AC6">
        <w:rPr>
          <w:rFonts w:ascii="Times New Roman" w:hAnsi="Times New Roman"/>
          <w:sz w:val="28"/>
          <w:szCs w:val="28"/>
        </w:rPr>
        <w:t>у пункті 20 слова “(громадяни України, іноземці та особи без громадянства), які постійно проживають або тимчасово перебувають на території України у зв’язку з навчанням, стажуванням, роботою, або на інших законних підставах, та запрошують чи приймають іноземців та осіб без громадянства” замінити словами “</w:t>
      </w:r>
      <w:r w:rsidRPr="00946AC6">
        <w:rPr>
          <w:rFonts w:ascii="Times New Roman" w:hAnsi="Times New Roman"/>
          <w:bCs/>
          <w:sz w:val="28"/>
          <w:szCs w:val="28"/>
        </w:rPr>
        <w:t>(громадяни України, іноземці та особи без громадянства, які постійно або тимчасово проживають в Україні), що запросили в Україну чи приймають в Україні іноземців та осіб без громадянства і зобов’язані вжити заходів до своєчасного подання ними заяв для оформлення документів на право</w:t>
      </w:r>
      <w:r w:rsidRPr="00946AC6">
        <w:rPr>
          <w:rFonts w:ascii="Times New Roman" w:hAnsi="Times New Roman"/>
          <w:bCs/>
          <w:color w:val="00B050"/>
          <w:sz w:val="28"/>
          <w:szCs w:val="28"/>
        </w:rPr>
        <w:t xml:space="preserve"> </w:t>
      </w:r>
      <w:r w:rsidRPr="00946AC6">
        <w:rPr>
          <w:rFonts w:ascii="Times New Roman" w:hAnsi="Times New Roman"/>
          <w:bCs/>
          <w:sz w:val="28"/>
          <w:szCs w:val="28"/>
        </w:rPr>
        <w:t>проживання (перебування) в Україні, повідомити про припинення підстав для тимчасового проживання чи тимчасового перебування в Україні іноземців та осіб без громадянства, яких вони запросили (приймають), а також виконати взяті на себе зобов’язання із сплати витрат цих осіб, пов’язаних з їх перебуванням на території України та виїздом з України</w:t>
      </w:r>
      <w:r w:rsidRPr="00946AC6">
        <w:rPr>
          <w:rFonts w:ascii="Times New Roman" w:hAnsi="Times New Roman"/>
          <w:sz w:val="28"/>
          <w:szCs w:val="28"/>
        </w:rPr>
        <w:t>”;</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2) частину сімнадцяту статті 4 викласти в такій редакції:</w:t>
      </w:r>
    </w:p>
    <w:p w:rsidR="00842885" w:rsidRPr="00946AC6" w:rsidRDefault="00842885" w:rsidP="00946AC6">
      <w:pPr>
        <w:spacing w:before="120"/>
        <w:ind w:firstLine="567"/>
        <w:jc w:val="both"/>
        <w:rPr>
          <w:rFonts w:ascii="Times New Roman" w:hAnsi="Times New Roman"/>
          <w:sz w:val="28"/>
          <w:szCs w:val="28"/>
          <w:lang w:eastAsia="en-US"/>
        </w:rPr>
      </w:pPr>
      <w:r w:rsidRPr="00946AC6">
        <w:rPr>
          <w:rFonts w:ascii="Times New Roman" w:hAnsi="Times New Roman"/>
          <w:sz w:val="28"/>
          <w:szCs w:val="28"/>
        </w:rPr>
        <w:t>“17. Особи</w:t>
      </w:r>
      <w:r w:rsidRPr="00946AC6">
        <w:rPr>
          <w:rFonts w:ascii="Times New Roman" w:hAnsi="Times New Roman"/>
          <w:sz w:val="28"/>
          <w:szCs w:val="28"/>
          <w:lang w:eastAsia="en-US"/>
        </w:rPr>
        <w:t>, стосовно яких прийнято рішення про припинення громадянства України або яким скасовано рішення про оформлення набуття громадянства України, зобов’язані виїхати за межі України протягом одного місяця з дня прийняття такого рішення.</w:t>
      </w:r>
    </w:p>
    <w:p w:rsidR="00842885" w:rsidRPr="00946AC6" w:rsidRDefault="00842885" w:rsidP="00946AC6">
      <w:pPr>
        <w:spacing w:before="120"/>
        <w:ind w:firstLine="567"/>
        <w:jc w:val="both"/>
        <w:rPr>
          <w:rFonts w:ascii="Times New Roman" w:hAnsi="Times New Roman"/>
          <w:color w:val="000000"/>
          <w:sz w:val="28"/>
          <w:szCs w:val="28"/>
          <w:lang w:eastAsia="uk-UA"/>
        </w:rPr>
      </w:pPr>
      <w:r w:rsidRPr="00946AC6">
        <w:rPr>
          <w:rFonts w:ascii="Times New Roman" w:hAnsi="Times New Roman"/>
          <w:color w:val="000000"/>
          <w:sz w:val="28"/>
          <w:szCs w:val="28"/>
          <w:lang w:eastAsia="uk-UA"/>
        </w:rPr>
        <w:t xml:space="preserve">Іноземці та особи без громадянства, які протягом одного місяця з дня прийняття рішення про припинення громадянства України звернулися із заявою про </w:t>
      </w:r>
      <w:r w:rsidRPr="00946AC6">
        <w:rPr>
          <w:rFonts w:ascii="Times New Roman" w:hAnsi="Times New Roman"/>
          <w:sz w:val="28"/>
          <w:szCs w:val="28"/>
          <w:lang w:eastAsia="uk-UA"/>
        </w:rPr>
        <w:t>надання дозволу на імміграцію, вважаються т</w:t>
      </w:r>
      <w:r w:rsidRPr="00946AC6">
        <w:rPr>
          <w:rFonts w:ascii="Times New Roman" w:hAnsi="Times New Roman"/>
          <w:color w:val="000000"/>
          <w:sz w:val="28"/>
          <w:szCs w:val="28"/>
          <w:lang w:eastAsia="uk-UA"/>
        </w:rPr>
        <w:t>акими, що постійно проживають в Україні.</w:t>
      </w:r>
      <w:r w:rsidRPr="00946AC6">
        <w:rPr>
          <w:rFonts w:ascii="Times New Roman" w:hAnsi="Times New Roman"/>
          <w:sz w:val="28"/>
          <w:szCs w:val="28"/>
        </w:rPr>
        <w:t>”;</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3) статтю 17 викласти в такій редакції:</w:t>
      </w:r>
    </w:p>
    <w:p w:rsidR="00842885" w:rsidRPr="00946AC6" w:rsidRDefault="00842885" w:rsidP="00946AC6">
      <w:pPr>
        <w:spacing w:before="120"/>
        <w:ind w:left="2019" w:hanging="1452"/>
        <w:rPr>
          <w:rFonts w:ascii="Times New Roman" w:hAnsi="Times New Roman"/>
          <w:sz w:val="24"/>
          <w:szCs w:val="24"/>
        </w:rPr>
      </w:pPr>
      <w:r w:rsidRPr="00946AC6">
        <w:rPr>
          <w:rFonts w:ascii="Times New Roman" w:hAnsi="Times New Roman"/>
          <w:sz w:val="28"/>
          <w:szCs w:val="28"/>
        </w:rPr>
        <w:t>“</w:t>
      </w:r>
      <w:r w:rsidRPr="00946AC6">
        <w:rPr>
          <w:rFonts w:ascii="Times New Roman" w:hAnsi="Times New Roman"/>
          <w:color w:val="000000"/>
          <w:sz w:val="28"/>
          <w:szCs w:val="28"/>
        </w:rPr>
        <w:t>Стаття 17. Продовження строку перебування чи тимчасового проживання іноземців та осіб без громадянства на території України</w:t>
      </w:r>
    </w:p>
    <w:p w:rsidR="00842885" w:rsidRDefault="00842885" w:rsidP="00946AC6">
      <w:pPr>
        <w:spacing w:before="120"/>
        <w:ind w:firstLine="567"/>
        <w:jc w:val="both"/>
        <w:rPr>
          <w:rFonts w:ascii="Times New Roman" w:hAnsi="Times New Roman"/>
          <w:color w:val="000000"/>
          <w:sz w:val="28"/>
          <w:szCs w:val="28"/>
        </w:rPr>
      </w:pPr>
      <w:r w:rsidRPr="00946AC6">
        <w:rPr>
          <w:rFonts w:ascii="Times New Roman" w:hAnsi="Times New Roman"/>
          <w:color w:val="000000"/>
          <w:sz w:val="28"/>
          <w:szCs w:val="28"/>
        </w:rPr>
        <w:t>1. Іноземцю або особі без громадянства, які тимчасово перебувають на території України, може бути продовжено строк перебування на період існування обґрунтованих підстав для подальшого перебування.</w:t>
      </w:r>
    </w:p>
    <w:p w:rsidR="00316AAC" w:rsidRDefault="00316AAC" w:rsidP="00946AC6">
      <w:pPr>
        <w:spacing w:before="120"/>
        <w:ind w:firstLine="567"/>
        <w:jc w:val="both"/>
        <w:rPr>
          <w:rFonts w:ascii="Times New Roman" w:hAnsi="Times New Roman"/>
          <w:sz w:val="28"/>
          <w:szCs w:val="28"/>
        </w:rPr>
      </w:pPr>
    </w:p>
    <w:p w:rsidR="00316AAC" w:rsidRPr="00946AC6" w:rsidRDefault="00316AAC" w:rsidP="00946AC6">
      <w:pPr>
        <w:spacing w:before="120"/>
        <w:ind w:firstLine="567"/>
        <w:jc w:val="both"/>
        <w:rPr>
          <w:rFonts w:ascii="Times New Roman" w:hAnsi="Times New Roman"/>
          <w:sz w:val="28"/>
          <w:szCs w:val="28"/>
        </w:rPr>
      </w:pP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color w:val="000000"/>
          <w:sz w:val="28"/>
          <w:szCs w:val="28"/>
        </w:rPr>
        <w:lastRenderedPageBreak/>
        <w:t>Для продовження строку перебування в Україні подаються такі документи:</w:t>
      </w: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color w:val="000000"/>
          <w:sz w:val="28"/>
          <w:szCs w:val="28"/>
        </w:rPr>
        <w:t xml:space="preserve"> заяви іноземця або особи без громадянства та приймаючої сторони, які подаються не пізніш як за три робочих дні до закінчення встановленого строку перебування на території України.</w:t>
      </w: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color w:val="000000"/>
          <w:sz w:val="28"/>
          <w:szCs w:val="28"/>
        </w:rPr>
        <w:t>У разі пропуску іноземцем або особою без громадянства строку подання заяви з підстав, що унеможливлюють їх виїзд з території України, іноземцеві або особі без громадянства може бути продовжено строк перебування в Україні за умови подання підтверджувальних документів. Якщо при цьому іноземець або особа без громадянства порушили встановлені строки перебування в Україні, питання продовження строку перебування може бути вирішене тільки після притягнення цих осіб та приймаючої сторони до відповідальності згідно із законом;</w:t>
      </w: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color w:val="000000"/>
          <w:sz w:val="28"/>
          <w:szCs w:val="28"/>
        </w:rPr>
        <w:t>документи, що підтверджують наявність підстав для подальшого перебування;</w:t>
      </w: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sz w:val="28"/>
          <w:szCs w:val="28"/>
        </w:rPr>
        <w:t>паспортний документ іноземця або особи без громадянства;</w:t>
      </w: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sz w:val="28"/>
          <w:szCs w:val="28"/>
        </w:rPr>
        <w:t>паспорт (паспортний документ) приймаючої сторони (фізичної особи) або представника приймаючої сторони (юридичної особи);</w:t>
      </w: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color w:val="000000"/>
          <w:sz w:val="28"/>
          <w:szCs w:val="28"/>
        </w:rPr>
        <w:t>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2. У продовженні строку перебування відмовляється в разі:</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3) коли іноземець або особа без громадянства не подали відповідного підтвердження підстав для подальшого перебування;</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 xml:space="preserve">5) подання іноземцем та особою без громадянства завідомо неправдивих відомостей, </w:t>
      </w:r>
      <w:r w:rsidRPr="00946AC6">
        <w:rPr>
          <w:rFonts w:ascii="Times New Roman" w:hAnsi="Times New Roman"/>
          <w:sz w:val="28"/>
          <w:szCs w:val="28"/>
        </w:rPr>
        <w:t>підроблених чи недійсних документів;</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 xml:space="preserve">6) коли виявлено факти невиконання іноземцем та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фізичними або юридичними особами, або </w:t>
      </w:r>
      <w:r w:rsidRPr="00946AC6">
        <w:rPr>
          <w:rFonts w:ascii="Times New Roman" w:hAnsi="Times New Roman"/>
          <w:color w:val="000000"/>
          <w:sz w:val="28"/>
          <w:szCs w:val="28"/>
        </w:rPr>
        <w:lastRenderedPageBreak/>
        <w:t>щодо них діє невиконане рішення уповноваженого державного органу про примусове повернення, примусове видворення або заборону в’їзду;</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7) необхідності забезпечення національної безпеки або охорони громадського порядку;</w:t>
      </w:r>
    </w:p>
    <w:p w:rsidR="00842885" w:rsidRPr="00946AC6" w:rsidRDefault="00842885" w:rsidP="00946AC6">
      <w:pPr>
        <w:shd w:val="clear" w:color="auto" w:fill="FFFFFF"/>
        <w:spacing w:before="120"/>
        <w:ind w:firstLine="567"/>
        <w:jc w:val="both"/>
        <w:rPr>
          <w:rFonts w:ascii="Times New Roman" w:hAnsi="Times New Roman"/>
          <w:sz w:val="28"/>
          <w:szCs w:val="28"/>
        </w:rPr>
      </w:pPr>
      <w:r w:rsidRPr="00946AC6">
        <w:rPr>
          <w:rFonts w:ascii="Times New Roman" w:hAnsi="Times New Roman"/>
          <w:color w:val="000000"/>
          <w:sz w:val="28"/>
          <w:szCs w:val="28"/>
        </w:rPr>
        <w:t>8) необхідності охорони здоров’я, захисту прав і законних інтересів громадян України та інших осіб, що проживають в Україні.</w:t>
      </w:r>
    </w:p>
    <w:p w:rsidR="00842885" w:rsidRPr="00946AC6" w:rsidRDefault="00842885" w:rsidP="00946AC6">
      <w:pPr>
        <w:spacing w:before="120"/>
        <w:ind w:firstLine="567"/>
        <w:jc w:val="both"/>
        <w:rPr>
          <w:rFonts w:ascii="Times New Roman" w:hAnsi="Times New Roman"/>
          <w:sz w:val="28"/>
          <w:szCs w:val="28"/>
        </w:rPr>
      </w:pPr>
      <w:r w:rsidRPr="00946AC6">
        <w:rPr>
          <w:rFonts w:ascii="Times New Roman" w:hAnsi="Times New Roman"/>
          <w:color w:val="000000"/>
          <w:sz w:val="28"/>
          <w:szCs w:val="28"/>
        </w:rPr>
        <w:t>3. За продовження строку перебування справляється адміністративний збір у розмірі 0,1 прожиткового мінімуму, встановленого для працездатних осіб на 1 січня календарного року.</w:t>
      </w:r>
    </w:p>
    <w:p w:rsidR="00842885" w:rsidRPr="00946AC6" w:rsidRDefault="00842885" w:rsidP="00842885">
      <w:pPr>
        <w:spacing w:before="60"/>
        <w:ind w:firstLine="567"/>
        <w:jc w:val="both"/>
        <w:rPr>
          <w:rFonts w:ascii="Times New Roman" w:hAnsi="Times New Roman"/>
          <w:sz w:val="28"/>
          <w:szCs w:val="28"/>
        </w:rPr>
      </w:pPr>
      <w:r w:rsidRPr="00946AC6">
        <w:rPr>
          <w:rFonts w:ascii="Times New Roman" w:hAnsi="Times New Roman"/>
          <w:color w:val="000000"/>
          <w:sz w:val="28"/>
          <w:szCs w:val="28"/>
        </w:rPr>
        <w:t>4. Іноземцю та особі без громадянства, які не пізніше останнього дня строку дії посвідки на тимчасове проживання подали заяву про її обмін, продовжується строк тимчасового проживання на період, необхідний для розгляду такої заяви. За продовження строку тимчасового проживання плата не стягується.</w:t>
      </w:r>
    </w:p>
    <w:p w:rsidR="00842885" w:rsidRPr="00946AC6" w:rsidRDefault="00842885" w:rsidP="00842885">
      <w:pPr>
        <w:spacing w:before="60"/>
        <w:ind w:firstLine="567"/>
        <w:jc w:val="both"/>
        <w:rPr>
          <w:rFonts w:ascii="Times New Roman" w:hAnsi="Times New Roman"/>
          <w:sz w:val="28"/>
          <w:szCs w:val="28"/>
        </w:rPr>
      </w:pPr>
      <w:r w:rsidRPr="00946AC6">
        <w:rPr>
          <w:rFonts w:ascii="Times New Roman" w:hAnsi="Times New Roman"/>
          <w:color w:val="000000"/>
          <w:sz w:val="28"/>
          <w:szCs w:val="28"/>
        </w:rPr>
        <w:t>5. Іноземці або особи без громадянства, які звернулися за продовженням строку перебування чи тимчасового проживання,  зобов’язані подати свої біометричні дані для їх фіксації.</w:t>
      </w:r>
    </w:p>
    <w:p w:rsidR="00842885" w:rsidRPr="00946AC6" w:rsidRDefault="00842885" w:rsidP="00842885">
      <w:pPr>
        <w:spacing w:before="60"/>
        <w:ind w:firstLine="567"/>
        <w:jc w:val="both"/>
        <w:rPr>
          <w:rFonts w:ascii="Times New Roman" w:hAnsi="Times New Roman"/>
          <w:sz w:val="28"/>
          <w:szCs w:val="28"/>
        </w:rPr>
      </w:pPr>
      <w:r w:rsidRPr="00946AC6">
        <w:rPr>
          <w:rFonts w:ascii="Times New Roman" w:hAnsi="Times New Roman"/>
          <w:color w:val="000000"/>
          <w:sz w:val="28"/>
          <w:szCs w:val="28"/>
        </w:rPr>
        <w:t xml:space="preserve">6. Продовження строку перебування та тимчасового проживання на території України здійснюється центральним органом виконавчої влади, що реалізує державну політику </w:t>
      </w:r>
      <w:r w:rsidRPr="00946AC6">
        <w:rPr>
          <w:rFonts w:ascii="Times New Roman" w:hAnsi="Times New Roman"/>
          <w:color w:val="000000"/>
          <w:sz w:val="28"/>
          <w:szCs w:val="28"/>
          <w:shd w:val="clear" w:color="auto" w:fill="FFFFFF"/>
        </w:rPr>
        <w:t>у сферах міграції (імміграції та еміграції), у тому числі протидії нелегальній (незаконній) міграції, громадянства, реєстрації фізичних осіб</w:t>
      </w:r>
      <w:r w:rsidRPr="00946AC6">
        <w:rPr>
          <w:rFonts w:ascii="Times New Roman" w:hAnsi="Times New Roman"/>
          <w:color w:val="000000"/>
          <w:sz w:val="28"/>
          <w:szCs w:val="28"/>
        </w:rPr>
        <w:t>, в </w:t>
      </w:r>
      <w:r w:rsidRPr="00946AC6">
        <w:rPr>
          <w:rFonts w:ascii="Times New Roman" w:hAnsi="Times New Roman"/>
          <w:sz w:val="28"/>
          <w:szCs w:val="28"/>
        </w:rPr>
        <w:t>порядку</w:t>
      </w:r>
      <w:r w:rsidRPr="00946AC6">
        <w:rPr>
          <w:rFonts w:ascii="Times New Roman" w:hAnsi="Times New Roman"/>
          <w:color w:val="000000"/>
          <w:sz w:val="28"/>
          <w:szCs w:val="28"/>
        </w:rPr>
        <w:t>, встановленому Кабінетом Міністрів України.</w:t>
      </w:r>
      <w:r w:rsidRPr="00946AC6">
        <w:rPr>
          <w:rFonts w:ascii="Times New Roman" w:hAnsi="Times New Roman"/>
          <w:sz w:val="28"/>
          <w:szCs w:val="28"/>
        </w:rPr>
        <w:t>”;</w:t>
      </w:r>
    </w:p>
    <w:p w:rsidR="00842885" w:rsidRPr="00946AC6" w:rsidRDefault="00842885" w:rsidP="00842885">
      <w:pPr>
        <w:pStyle w:val="a3"/>
        <w:spacing w:before="60"/>
        <w:rPr>
          <w:rFonts w:ascii="Times New Roman" w:hAnsi="Times New Roman"/>
          <w:sz w:val="28"/>
          <w:szCs w:val="28"/>
        </w:rPr>
      </w:pPr>
      <w:r w:rsidRPr="00946AC6">
        <w:rPr>
          <w:rFonts w:ascii="Times New Roman" w:hAnsi="Times New Roman"/>
          <w:sz w:val="28"/>
          <w:szCs w:val="28"/>
        </w:rPr>
        <w:t>4) статтю 23 доповнити частиною другою такого змісту:</w:t>
      </w:r>
    </w:p>
    <w:p w:rsidR="00842885" w:rsidRPr="00946AC6" w:rsidRDefault="00842885" w:rsidP="00842885">
      <w:pPr>
        <w:shd w:val="clear" w:color="auto" w:fill="FFFFFF"/>
        <w:spacing w:before="60"/>
        <w:ind w:firstLine="567"/>
        <w:jc w:val="both"/>
        <w:rPr>
          <w:rFonts w:ascii="Times New Roman" w:hAnsi="Times New Roman"/>
          <w:sz w:val="28"/>
          <w:szCs w:val="28"/>
        </w:rPr>
      </w:pPr>
      <w:r w:rsidRPr="00946AC6">
        <w:rPr>
          <w:rFonts w:ascii="Times New Roman" w:hAnsi="Times New Roman"/>
          <w:sz w:val="28"/>
          <w:szCs w:val="28"/>
        </w:rPr>
        <w:t>“</w:t>
      </w:r>
      <w:r w:rsidRPr="00946AC6">
        <w:rPr>
          <w:rFonts w:ascii="Times New Roman" w:hAnsi="Times New Roman"/>
          <w:color w:val="000000"/>
          <w:sz w:val="28"/>
          <w:szCs w:val="28"/>
        </w:rPr>
        <w:t xml:space="preserve">2. Іноземці та особи без громадянства, які порушили законодавство про правовий статус іноземців та осіб без громадянства в Україні, зобов’язані під час притягнення до адміністративної відповідальності </w:t>
      </w:r>
      <w:r w:rsidRPr="00946AC6">
        <w:rPr>
          <w:rFonts w:ascii="Times New Roman" w:hAnsi="Times New Roman"/>
          <w:sz w:val="28"/>
          <w:szCs w:val="28"/>
        </w:rPr>
        <w:t>подати свої біометричні дані для їх фіксації.”;</w:t>
      </w:r>
    </w:p>
    <w:p w:rsidR="00842885" w:rsidRPr="00946AC6" w:rsidRDefault="00842885" w:rsidP="00842885">
      <w:pPr>
        <w:pStyle w:val="a3"/>
        <w:spacing w:before="60"/>
        <w:rPr>
          <w:rFonts w:ascii="Times New Roman" w:hAnsi="Times New Roman"/>
          <w:sz w:val="28"/>
          <w:szCs w:val="28"/>
        </w:rPr>
      </w:pPr>
      <w:r w:rsidRPr="00946AC6">
        <w:rPr>
          <w:rFonts w:ascii="Times New Roman" w:hAnsi="Times New Roman"/>
          <w:sz w:val="28"/>
          <w:szCs w:val="28"/>
        </w:rPr>
        <w:t>5) у частині першій статті 24 слова “четвертою — дванадцятою” замінити словами “четвертою — п’ятнадцятою, дев’ятнадцятою та двадцятою”;</w:t>
      </w:r>
    </w:p>
    <w:p w:rsidR="00842885" w:rsidRPr="00946AC6" w:rsidRDefault="00842885" w:rsidP="00842885">
      <w:pPr>
        <w:pStyle w:val="a3"/>
        <w:spacing w:before="60"/>
        <w:rPr>
          <w:rFonts w:ascii="Times New Roman" w:hAnsi="Times New Roman"/>
          <w:sz w:val="28"/>
          <w:szCs w:val="28"/>
        </w:rPr>
      </w:pPr>
      <w:r w:rsidRPr="00946AC6">
        <w:rPr>
          <w:rFonts w:ascii="Times New Roman" w:hAnsi="Times New Roman"/>
          <w:sz w:val="28"/>
          <w:szCs w:val="28"/>
        </w:rPr>
        <w:t>6) у першому реченні частини першої статті 26 після слів “порушують законодавство” доповнити словами “України з прикордонних питань,”, а слова “(стосовно іноземців та осіб без громадянства, які затримані ними у межах контрольованих прикордонних районів під час спроби або після незаконного перетинання державного кордону України)” виключити;</w:t>
      </w:r>
    </w:p>
    <w:p w:rsidR="00842885" w:rsidRPr="00946AC6" w:rsidRDefault="00842885" w:rsidP="00842885">
      <w:pPr>
        <w:pStyle w:val="a3"/>
        <w:spacing w:before="60"/>
        <w:rPr>
          <w:rFonts w:ascii="Times New Roman" w:hAnsi="Times New Roman"/>
          <w:sz w:val="28"/>
          <w:szCs w:val="28"/>
        </w:rPr>
      </w:pPr>
      <w:r w:rsidRPr="00946AC6">
        <w:rPr>
          <w:rFonts w:ascii="Times New Roman" w:hAnsi="Times New Roman"/>
          <w:sz w:val="28"/>
          <w:szCs w:val="28"/>
        </w:rPr>
        <w:t>7) статтю 29 доповнити частинами четвертою і п’ятою такого змісту:</w:t>
      </w:r>
    </w:p>
    <w:p w:rsidR="00842885" w:rsidRPr="00946AC6" w:rsidRDefault="00842885" w:rsidP="00842885">
      <w:pPr>
        <w:pStyle w:val="a3"/>
        <w:spacing w:before="60"/>
        <w:rPr>
          <w:rFonts w:ascii="Times New Roman" w:hAnsi="Times New Roman"/>
          <w:sz w:val="28"/>
          <w:szCs w:val="28"/>
        </w:rPr>
      </w:pPr>
      <w:r w:rsidRPr="00946AC6">
        <w:rPr>
          <w:rFonts w:ascii="Times New Roman" w:hAnsi="Times New Roman"/>
          <w:sz w:val="28"/>
          <w:szCs w:val="28"/>
        </w:rPr>
        <w:t xml:space="preserve">“4. З метою прийняття рішення про примусове видворення або затримання іноземців та осіб без громадянства, приймання яких на територію України здійснено відповідно до міжнародних договорів України про реадмісію, службові особи органу охорони державного кордону або центрального органу виконавчої влади, що забезпечує </w:t>
      </w:r>
      <w:r w:rsidRPr="00946AC6">
        <w:rPr>
          <w:rFonts w:ascii="Times New Roman" w:hAnsi="Times New Roman"/>
          <w:sz w:val="28"/>
          <w:szCs w:val="28"/>
        </w:rPr>
        <w:lastRenderedPageBreak/>
        <w:t>реалізацію державної політики у сферах міграції (імміграції та еміграції), у тому числі протидії нелегальній (незаконній) міграції, громадянства, реєстрації фізичних осіб, його територіальних органів і підрозділів здійснюють супроводження таких іноземців та осіб без громадянства до суду. Супроводження іноземців та осіб без громадянства також може здійснюватися з метою контролю за виконанням рішення про їх реадмісію.</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5. Іноземцям та особам без громадянства, зазначеним у цій статті, забороняється подальший в’їзд в Україну строком на п’ять років, що обчислюється з дня передачі (реадмісії) таких осіб до країни громадянської належності чи країни попереднього постійного проживання.”;</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8) у статті 30:</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в абзаці першому частини першої слова “у межах контрольованих прикордонних районів під час спроби або після незаконного перетинання державного кордону України” замінити словами “під час спроби або після незаконного перетинання державного кордону України або прийняті відповідно до міжнародних договорів про реадмісію”, а після слів “виконання такого рішення” доповнити словами “, а також у разі, коли вона прийнята відповідно до міжнародного договору про реадмісію”;</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у першому реченні абзацу першого частини п’ятої слова “а стосовно іноземців та осіб без громадянства, затриманих ним у межах контрольованих прикордонних районів під час спроби або після незаконного перетинання державного кордону України, — органом охорони державного кордону” замінити словами “крім рішень, прийнятих за позовами органів охорони державного кордону, що виконуються такими органами”.</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ІІ. Прикінцеві положення</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1. Цей Закон набирає чинності з дня, наступного за днем його опублікування.</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2. Кабінету Міністрів України в шестимісячний строк з дня набрання чинності цим Законом:</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привести власні нормативно-правові акти у відповідність із цим Законом;</w:t>
      </w:r>
    </w:p>
    <w:p w:rsidR="00842885" w:rsidRPr="00946AC6" w:rsidRDefault="00842885" w:rsidP="00946AC6">
      <w:pPr>
        <w:pStyle w:val="a3"/>
        <w:rPr>
          <w:rFonts w:ascii="Times New Roman" w:hAnsi="Times New Roman"/>
          <w:sz w:val="28"/>
          <w:szCs w:val="28"/>
        </w:rPr>
      </w:pPr>
      <w:r w:rsidRPr="00946AC6">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2B53D3" w:rsidRPr="00946AC6" w:rsidRDefault="002B53D3" w:rsidP="002B53D3">
      <w:pPr>
        <w:spacing w:before="720"/>
        <w:rPr>
          <w:rFonts w:ascii="Times New Roman" w:hAnsi="Times New Roman"/>
          <w:b/>
          <w:sz w:val="28"/>
          <w:szCs w:val="28"/>
        </w:rPr>
      </w:pPr>
      <w:r w:rsidRPr="00946AC6">
        <w:rPr>
          <w:rFonts w:ascii="Times New Roman" w:hAnsi="Times New Roman"/>
          <w:b/>
          <w:sz w:val="28"/>
          <w:szCs w:val="28"/>
        </w:rPr>
        <w:t xml:space="preserve">              Голова </w:t>
      </w:r>
      <w:r w:rsidRPr="00946AC6">
        <w:rPr>
          <w:rFonts w:ascii="Times New Roman" w:hAnsi="Times New Roman"/>
          <w:b/>
          <w:sz w:val="28"/>
          <w:szCs w:val="28"/>
        </w:rPr>
        <w:br/>
        <w:t>Верховної Ради України</w:t>
      </w:r>
    </w:p>
    <w:p w:rsidR="002B53D3" w:rsidRPr="00946AC6" w:rsidRDefault="002B53D3" w:rsidP="002B53D3">
      <w:pPr>
        <w:rPr>
          <w:szCs w:val="28"/>
        </w:rPr>
      </w:pPr>
    </w:p>
    <w:p w:rsidR="005C3CB4" w:rsidRPr="00946AC6" w:rsidRDefault="005C3CB4"/>
    <w:sectPr w:rsidR="005C3CB4" w:rsidRPr="00946AC6"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723" w:rsidRDefault="00395723">
      <w:r>
        <w:separator/>
      </w:r>
    </w:p>
  </w:endnote>
  <w:endnote w:type="continuationSeparator" w:id="0">
    <w:p w:rsidR="00395723" w:rsidRDefault="0039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723" w:rsidRDefault="00395723">
      <w:r>
        <w:separator/>
      </w:r>
    </w:p>
  </w:footnote>
  <w:footnote w:type="continuationSeparator" w:id="0">
    <w:p w:rsidR="00395723" w:rsidRDefault="00395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Pr="00946AC6" w:rsidRDefault="00445A63">
    <w:pPr>
      <w:framePr w:wrap="around" w:vAnchor="text" w:hAnchor="margin" w:xAlign="center" w:y="1"/>
      <w:rPr>
        <w:rFonts w:ascii="Times New Roman" w:hAnsi="Times New Roman"/>
        <w:sz w:val="28"/>
        <w:szCs w:val="28"/>
      </w:rPr>
    </w:pPr>
    <w:r w:rsidRPr="00946AC6">
      <w:rPr>
        <w:rFonts w:ascii="Times New Roman" w:hAnsi="Times New Roman"/>
        <w:sz w:val="28"/>
        <w:szCs w:val="28"/>
      </w:rPr>
      <w:fldChar w:fldCharType="begin"/>
    </w:r>
    <w:r w:rsidRPr="00946AC6">
      <w:rPr>
        <w:rFonts w:ascii="Times New Roman" w:hAnsi="Times New Roman"/>
        <w:sz w:val="28"/>
        <w:szCs w:val="28"/>
      </w:rPr>
      <w:instrText xml:space="preserve">PAGE  </w:instrText>
    </w:r>
    <w:r w:rsidRPr="00946AC6">
      <w:rPr>
        <w:rFonts w:ascii="Times New Roman" w:hAnsi="Times New Roman"/>
        <w:sz w:val="28"/>
        <w:szCs w:val="28"/>
      </w:rPr>
      <w:fldChar w:fldCharType="separate"/>
    </w:r>
    <w:r w:rsidR="00136598">
      <w:rPr>
        <w:rFonts w:ascii="Times New Roman" w:hAnsi="Times New Roman"/>
        <w:noProof/>
        <w:sz w:val="28"/>
        <w:szCs w:val="28"/>
      </w:rPr>
      <w:t>5</w:t>
    </w:r>
    <w:r w:rsidRPr="00946AC6">
      <w:rPr>
        <w:rFonts w:ascii="Times New Roman" w:hAnsi="Times New Roman"/>
        <w:sz w:val="28"/>
        <w:szCs w:val="28"/>
      </w:rP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31626"/>
    <w:rsid w:val="000A24B7"/>
    <w:rsid w:val="000C703E"/>
    <w:rsid w:val="00136598"/>
    <w:rsid w:val="001376F7"/>
    <w:rsid w:val="002223C5"/>
    <w:rsid w:val="00222A07"/>
    <w:rsid w:val="002456FC"/>
    <w:rsid w:val="002729B5"/>
    <w:rsid w:val="00295541"/>
    <w:rsid w:val="002B53D3"/>
    <w:rsid w:val="002D5098"/>
    <w:rsid w:val="002F1A96"/>
    <w:rsid w:val="00316AAC"/>
    <w:rsid w:val="00395723"/>
    <w:rsid w:val="003F3D1A"/>
    <w:rsid w:val="00445A63"/>
    <w:rsid w:val="00455CFC"/>
    <w:rsid w:val="004D4373"/>
    <w:rsid w:val="005A0FDD"/>
    <w:rsid w:val="005C3CB4"/>
    <w:rsid w:val="006C6D58"/>
    <w:rsid w:val="007370F8"/>
    <w:rsid w:val="00757FFD"/>
    <w:rsid w:val="00764C95"/>
    <w:rsid w:val="00780723"/>
    <w:rsid w:val="007B356F"/>
    <w:rsid w:val="007B3F9B"/>
    <w:rsid w:val="007B5FAB"/>
    <w:rsid w:val="007D1318"/>
    <w:rsid w:val="007F31C7"/>
    <w:rsid w:val="008016F2"/>
    <w:rsid w:val="00842885"/>
    <w:rsid w:val="00866D6F"/>
    <w:rsid w:val="008D506E"/>
    <w:rsid w:val="008E0FCE"/>
    <w:rsid w:val="00906AB0"/>
    <w:rsid w:val="00930ACA"/>
    <w:rsid w:val="00946AC6"/>
    <w:rsid w:val="009A0A69"/>
    <w:rsid w:val="00A455BA"/>
    <w:rsid w:val="00A84939"/>
    <w:rsid w:val="00A906A6"/>
    <w:rsid w:val="00A9729F"/>
    <w:rsid w:val="00AD6988"/>
    <w:rsid w:val="00B76F4B"/>
    <w:rsid w:val="00BB56AD"/>
    <w:rsid w:val="00C3481E"/>
    <w:rsid w:val="00C362EA"/>
    <w:rsid w:val="00C4065D"/>
    <w:rsid w:val="00CB44E4"/>
    <w:rsid w:val="00D07A99"/>
    <w:rsid w:val="00D4191B"/>
    <w:rsid w:val="00E662FE"/>
    <w:rsid w:val="00F37B32"/>
    <w:rsid w:val="00F44363"/>
    <w:rsid w:val="00FD13B9"/>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paragraph" w:styleId="1">
    <w:name w:val="heading 1"/>
    <w:basedOn w:val="a"/>
    <w:next w:val="a"/>
    <w:link w:val="10"/>
    <w:uiPriority w:val="9"/>
    <w:qFormat/>
    <w:rsid w:val="00842885"/>
    <w:pPr>
      <w:keepNext/>
      <w:spacing w:before="240" w:after="60"/>
      <w:outlineLvl w:val="0"/>
    </w:pPr>
    <w:rPr>
      <w:rFonts w:ascii="Cambria" w:hAnsi="Cambria"/>
      <w:b/>
      <w:bCs/>
      <w:kern w:val="32"/>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character" w:customStyle="1" w:styleId="10">
    <w:name w:val="Заголовок 1 Знак"/>
    <w:link w:val="1"/>
    <w:uiPriority w:val="9"/>
    <w:rsid w:val="00842885"/>
    <w:rPr>
      <w:rFonts w:ascii="Cambria" w:hAnsi="Cambria"/>
      <w:b/>
      <w:bCs/>
      <w:kern w:val="32"/>
      <w:sz w:val="32"/>
      <w:szCs w:val="32"/>
      <w:lang w:eastAsia="ru-RU"/>
    </w:rPr>
  </w:style>
  <w:style w:type="paragraph" w:customStyle="1" w:styleId="StyleZakonu">
    <w:name w:val="StyleZakonu"/>
    <w:basedOn w:val="a"/>
    <w:rsid w:val="00842885"/>
    <w:pPr>
      <w:spacing w:after="60" w:line="220" w:lineRule="exact"/>
      <w:ind w:firstLine="284"/>
      <w:jc w:val="both"/>
    </w:pPr>
    <w:rPr>
      <w:rFonts w:ascii="Times New Roman" w:hAnsi="Times New Roman"/>
      <w:sz w:val="20"/>
    </w:rPr>
  </w:style>
  <w:style w:type="character" w:customStyle="1" w:styleId="rvts0">
    <w:name w:val="rvts0"/>
    <w:rsid w:val="008428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paragraph" w:styleId="1">
    <w:name w:val="heading 1"/>
    <w:basedOn w:val="a"/>
    <w:next w:val="a"/>
    <w:link w:val="10"/>
    <w:uiPriority w:val="9"/>
    <w:qFormat/>
    <w:rsid w:val="00842885"/>
    <w:pPr>
      <w:keepNext/>
      <w:spacing w:before="240" w:after="60"/>
      <w:outlineLvl w:val="0"/>
    </w:pPr>
    <w:rPr>
      <w:rFonts w:ascii="Cambria" w:hAnsi="Cambria"/>
      <w:b/>
      <w:bCs/>
      <w:kern w:val="32"/>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character" w:customStyle="1" w:styleId="10">
    <w:name w:val="Заголовок 1 Знак"/>
    <w:link w:val="1"/>
    <w:uiPriority w:val="9"/>
    <w:rsid w:val="00842885"/>
    <w:rPr>
      <w:rFonts w:ascii="Cambria" w:hAnsi="Cambria"/>
      <w:b/>
      <w:bCs/>
      <w:kern w:val="32"/>
      <w:sz w:val="32"/>
      <w:szCs w:val="32"/>
      <w:lang w:eastAsia="ru-RU"/>
    </w:rPr>
  </w:style>
  <w:style w:type="paragraph" w:customStyle="1" w:styleId="StyleZakonu">
    <w:name w:val="StyleZakonu"/>
    <w:basedOn w:val="a"/>
    <w:rsid w:val="00842885"/>
    <w:pPr>
      <w:spacing w:after="60" w:line="220" w:lineRule="exact"/>
      <w:ind w:firstLine="284"/>
      <w:jc w:val="both"/>
    </w:pPr>
    <w:rPr>
      <w:rFonts w:ascii="Times New Roman" w:hAnsi="Times New Roman"/>
      <w:sz w:val="20"/>
    </w:rPr>
  </w:style>
  <w:style w:type="character" w:customStyle="1" w:styleId="rvts0">
    <w:name w:val="rvts0"/>
    <w:rsid w:val="00842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6719</Words>
  <Characters>3830</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10528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2020-11-20T10:07:00Z</dcterms:created>
  <dcterms:modified xsi:type="dcterms:W3CDTF">2020-11-20T10:07:00Z</dcterms:modified>
</cp:coreProperties>
</file>