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62F19" w:rsidRPr="00BB77D8" w:rsidP="008E430D">
      <w:pPr>
        <w:bidi w:val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77D8" w:rsidR="00FB04BD">
        <w:rPr>
          <w:rFonts w:ascii="Times New Roman" w:hAnsi="Times New Roman"/>
          <w:b/>
          <w:bCs/>
          <w:sz w:val="28"/>
          <w:szCs w:val="28"/>
          <w:lang w:val="uk-UA"/>
        </w:rPr>
        <w:t>ПОЯСНЮВАЛЬНА ЗАПИСКА</w:t>
      </w:r>
    </w:p>
    <w:p w:rsidR="00675735" w:rsidP="00FF6334">
      <w:pPr>
        <w:bidi w:val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77D8" w:rsidR="00FB04BD">
        <w:rPr>
          <w:rFonts w:ascii="Times New Roman" w:hAnsi="Times New Roman"/>
          <w:b/>
          <w:bCs/>
          <w:sz w:val="28"/>
          <w:szCs w:val="28"/>
          <w:lang w:val="uk-UA"/>
        </w:rPr>
        <w:t xml:space="preserve">до проекту Закону </w:t>
      </w:r>
      <w:r w:rsidR="007A06C0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BB77D8" w:rsidR="0074476F">
        <w:rPr>
          <w:rFonts w:ascii="Times New Roman" w:hAnsi="Times New Roman"/>
          <w:b/>
          <w:sz w:val="28"/>
          <w:szCs w:val="28"/>
          <w:lang w:val="uk-UA"/>
        </w:rPr>
        <w:t>ро засади державної політики</w:t>
      </w:r>
    </w:p>
    <w:p w:rsidR="00E31F07" w:rsidRPr="00BB77D8" w:rsidP="00FF6334">
      <w:pPr>
        <w:bidi w:val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="007A06C0">
        <w:rPr>
          <w:rFonts w:ascii="Times New Roman" w:hAnsi="Times New Roman"/>
          <w:b/>
          <w:sz w:val="28"/>
          <w:szCs w:val="28"/>
          <w:lang w:val="uk-UA"/>
        </w:rPr>
        <w:t>у сфері європейської інтеграції</w:t>
      </w:r>
    </w:p>
    <w:p w:rsidR="00A7207B" w:rsidRPr="00BB77D8" w:rsidP="00E31F07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B04BD" w:rsidRPr="00BB77D8" w:rsidP="00675735">
      <w:pPr>
        <w:pStyle w:val="NormalWeb"/>
        <w:bidi w:val="0"/>
        <w:spacing w:before="120" w:beforeAutospacing="0" w:after="120" w:afterAutospacing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BB77D8">
        <w:rPr>
          <w:rFonts w:ascii="Times New Roman" w:hAnsi="Times New Roman"/>
          <w:b/>
          <w:bCs/>
          <w:sz w:val="28"/>
          <w:szCs w:val="28"/>
        </w:rPr>
        <w:t>1. Обґрунтування необхідності прийняття законопроекту</w:t>
      </w:r>
    </w:p>
    <w:p w:rsidR="0074476F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7D8">
        <w:rPr>
          <w:rFonts w:ascii="Times New Roman" w:hAnsi="Times New Roman"/>
          <w:sz w:val="28"/>
          <w:szCs w:val="28"/>
          <w:lang w:val="uk-UA"/>
        </w:rPr>
        <w:t xml:space="preserve">Переважна більшість українського суспільства підтримує курс на повноправне членство України в ЄС, усвідомлюючи, що це є ключовою гарантією розбудови демократичної правової держави та забезпечення її безпеки. Широка суспільна підтримка в Україні європейського вибору зумовлена європейською цивілізаційною ідентичністю України, її тісними і тривалими відносинами з членами європейської спільноти, які ґрунтуються на спільних цивілізаційних цінностях. </w:t>
      </w:r>
    </w:p>
    <w:p w:rsidR="0074476F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7D8">
        <w:rPr>
          <w:rFonts w:ascii="Times New Roman" w:hAnsi="Times New Roman"/>
          <w:sz w:val="28"/>
          <w:szCs w:val="28"/>
          <w:lang w:val="uk-UA"/>
        </w:rPr>
        <w:t xml:space="preserve">Україна має достатні політико-правові передумови для повного інтегрування до Європейського Союзу – право на інтегрування до ЄС за Україною закріплює стаття 49 Договору про Європейський Союз, визначаючи, що будь-яка європейська держава, що шанує спільні принципи,  може звернутися з поданням щодо набуття членства в Союзі. Приналежність України до західної цивілізації відображено і в Угоді про асоціацію з її визнанням європейських прагнень та європейського вибору України. Принцип </w:t>
      </w:r>
      <w:r w:rsidR="00910C73">
        <w:rPr>
          <w:rFonts w:ascii="Times New Roman" w:hAnsi="Times New Roman"/>
          <w:sz w:val="28"/>
          <w:szCs w:val="28"/>
          <w:lang w:val="uk-UA"/>
        </w:rPr>
        <w:t>“</w:t>
      </w:r>
      <w:r w:rsidRPr="00BB77D8">
        <w:rPr>
          <w:rFonts w:ascii="Times New Roman" w:hAnsi="Times New Roman"/>
          <w:sz w:val="28"/>
          <w:szCs w:val="28"/>
          <w:lang w:val="uk-UA"/>
        </w:rPr>
        <w:t>відкритих дверей</w:t>
      </w:r>
      <w:r w:rsidR="00910C73">
        <w:rPr>
          <w:rFonts w:ascii="Times New Roman" w:hAnsi="Times New Roman"/>
          <w:sz w:val="28"/>
          <w:szCs w:val="28"/>
          <w:lang w:val="uk-UA"/>
        </w:rPr>
        <w:t>”</w:t>
      </w:r>
      <w:r w:rsidRPr="00BB77D8">
        <w:rPr>
          <w:rFonts w:ascii="Times New Roman" w:hAnsi="Times New Roman"/>
          <w:sz w:val="28"/>
          <w:szCs w:val="28"/>
          <w:lang w:val="uk-UA"/>
        </w:rPr>
        <w:t xml:space="preserve"> продемонстрував і </w:t>
      </w:r>
      <w:r w:rsidR="00910C73">
        <w:rPr>
          <w:rFonts w:ascii="Times New Roman" w:hAnsi="Times New Roman"/>
          <w:sz w:val="28"/>
          <w:szCs w:val="28"/>
          <w:lang w:val="uk-UA"/>
        </w:rPr>
        <w:t>минулорічний</w:t>
      </w:r>
      <w:r w:rsidRPr="00BB77D8">
        <w:rPr>
          <w:rFonts w:ascii="Times New Roman" w:hAnsi="Times New Roman"/>
          <w:sz w:val="28"/>
          <w:szCs w:val="28"/>
          <w:lang w:val="uk-UA"/>
        </w:rPr>
        <w:t xml:space="preserve"> ювілейний Двадцятий саміт </w:t>
      </w:r>
      <w:r w:rsidR="00910C73">
        <w:rPr>
          <w:rFonts w:ascii="Times New Roman" w:hAnsi="Times New Roman"/>
          <w:sz w:val="28"/>
          <w:szCs w:val="28"/>
          <w:lang w:val="uk-UA"/>
        </w:rPr>
        <w:t>“</w:t>
      </w:r>
      <w:r w:rsidRPr="00BB77D8">
        <w:rPr>
          <w:rFonts w:ascii="Times New Roman" w:hAnsi="Times New Roman"/>
          <w:sz w:val="28"/>
          <w:szCs w:val="28"/>
          <w:lang w:val="uk-UA"/>
        </w:rPr>
        <w:t>Україна – ЄС</w:t>
      </w:r>
      <w:r w:rsidR="00910C73">
        <w:rPr>
          <w:rFonts w:ascii="Times New Roman" w:hAnsi="Times New Roman"/>
          <w:sz w:val="28"/>
          <w:szCs w:val="28"/>
          <w:lang w:val="uk-UA"/>
        </w:rPr>
        <w:t>”</w:t>
      </w:r>
      <w:r w:rsidRPr="00BB77D8">
        <w:rPr>
          <w:rFonts w:ascii="Times New Roman" w:hAnsi="Times New Roman"/>
          <w:sz w:val="28"/>
          <w:szCs w:val="28"/>
          <w:lang w:val="uk-UA"/>
        </w:rPr>
        <w:t xml:space="preserve"> (9 липня 2018 року), який вкотре підтвердив європейську перспективу України. </w:t>
      </w:r>
    </w:p>
    <w:p w:rsidR="003915E1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7D8" w:rsidR="0074476F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910C73">
        <w:rPr>
          <w:rFonts w:ascii="Times New Roman" w:hAnsi="Times New Roman"/>
          <w:sz w:val="28"/>
          <w:szCs w:val="28"/>
          <w:lang w:val="uk-UA"/>
        </w:rPr>
        <w:t>“</w:t>
      </w:r>
      <w:r w:rsidRPr="00BB77D8" w:rsidR="0074476F">
        <w:rPr>
          <w:rFonts w:ascii="Times New Roman" w:hAnsi="Times New Roman"/>
          <w:sz w:val="28"/>
          <w:szCs w:val="28"/>
          <w:lang w:val="uk-UA"/>
        </w:rPr>
        <w:t>Про засади внутрішньої і зовнішньої політики</w:t>
      </w:r>
      <w:r w:rsidR="00910C73">
        <w:rPr>
          <w:rFonts w:ascii="Times New Roman" w:hAnsi="Times New Roman"/>
          <w:sz w:val="28"/>
          <w:szCs w:val="28"/>
          <w:lang w:val="uk-UA"/>
        </w:rPr>
        <w:t xml:space="preserve">” </w:t>
      </w:r>
      <w:r w:rsidRPr="00BB77D8" w:rsidR="0074476F">
        <w:rPr>
          <w:rFonts w:ascii="Times New Roman" w:hAnsi="Times New Roman"/>
          <w:sz w:val="28"/>
          <w:szCs w:val="28"/>
          <w:lang w:val="uk-UA"/>
        </w:rPr>
        <w:t>(стаття 11) до основних засад зовнішньої політики віднесено забезпечення інтеграції України в європейський політичний, економічний, правовий простір з метою набуття членства в Європейському Союзі.</w:t>
      </w:r>
    </w:p>
    <w:p w:rsidR="003915E1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 лютого 2019 року Верховною Радою України </w:t>
      </w:r>
      <w:r w:rsidR="003A3DD0">
        <w:rPr>
          <w:rFonts w:ascii="Times New Roman" w:hAnsi="Times New Roman"/>
          <w:sz w:val="28"/>
          <w:szCs w:val="28"/>
          <w:lang w:val="uk-UA"/>
        </w:rPr>
        <w:t xml:space="preserve">було </w:t>
      </w:r>
      <w:r>
        <w:rPr>
          <w:rFonts w:ascii="Times New Roman" w:hAnsi="Times New Roman"/>
          <w:sz w:val="28"/>
          <w:szCs w:val="28"/>
          <w:lang w:val="uk-UA"/>
        </w:rPr>
        <w:t xml:space="preserve">прийнято Закон України </w:t>
      </w:r>
      <w:r w:rsidR="00910C73">
        <w:rPr>
          <w:rFonts w:ascii="Times New Roman" w:hAnsi="Times New Roman"/>
          <w:sz w:val="28"/>
          <w:szCs w:val="28"/>
          <w:lang w:val="uk-UA"/>
        </w:rPr>
        <w:t>“</w:t>
      </w:r>
      <w:r w:rsidRPr="003915E1">
        <w:rPr>
          <w:rFonts w:ascii="Times New Roman" w:hAnsi="Times New Roman"/>
          <w:sz w:val="28"/>
          <w:szCs w:val="28"/>
          <w:lang w:val="uk-UA"/>
        </w:rPr>
        <w:t>Про внесення змін до Конституції України (щодо стратегічного курсу держави на набуття повноправного членства України в Європейському Союзі та в Організації Північноатлантичного договору)</w:t>
      </w:r>
      <w:r w:rsidR="00910C73"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77D8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7D8">
        <w:rPr>
          <w:rFonts w:ascii="Times New Roman" w:hAnsi="Times New Roman"/>
          <w:sz w:val="28"/>
          <w:szCs w:val="28"/>
          <w:lang w:val="uk-UA"/>
        </w:rPr>
        <w:t>Адаптація законодавства України до законодавства Європейського Союзу є пріоритетною складовою процесу інтеграції</w:t>
      </w:r>
      <w:r w:rsidR="00E91205">
        <w:rPr>
          <w:rFonts w:ascii="Times New Roman" w:hAnsi="Times New Roman"/>
          <w:sz w:val="28"/>
          <w:szCs w:val="28"/>
          <w:lang w:val="uk-UA"/>
        </w:rPr>
        <w:t xml:space="preserve"> України до Європейського Союзу, яка </w:t>
      </w:r>
      <w:r w:rsidRPr="00BB77D8">
        <w:rPr>
          <w:rFonts w:ascii="Times New Roman" w:hAnsi="Times New Roman"/>
          <w:sz w:val="28"/>
          <w:szCs w:val="28"/>
          <w:lang w:val="uk-UA"/>
        </w:rPr>
        <w:t>спрямована на досягнення необхідного рівня адекватності правової системи  України праву Євр</w:t>
      </w:r>
      <w:r w:rsidR="00E91205">
        <w:rPr>
          <w:rFonts w:ascii="Times New Roman" w:hAnsi="Times New Roman"/>
          <w:sz w:val="28"/>
          <w:szCs w:val="28"/>
          <w:lang w:val="uk-UA"/>
        </w:rPr>
        <w:t xml:space="preserve">опейського Союзу та </w:t>
      </w:r>
      <w:r w:rsidRPr="00BB77D8">
        <w:rPr>
          <w:rFonts w:ascii="Times New Roman" w:hAnsi="Times New Roman"/>
          <w:sz w:val="28"/>
          <w:szCs w:val="28"/>
          <w:lang w:val="uk-UA"/>
        </w:rPr>
        <w:t>включає адаптацію законодавства, утворення інституцій та інші додаткові заходи, які є необхідними для ефективного правотворення та правозастосування.</w:t>
      </w:r>
      <w:r w:rsidR="00910C7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256E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7D8" w:rsidR="0074476F"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Pr="00BB77D8" w:rsidR="006F7C09">
        <w:rPr>
          <w:rFonts w:ascii="Times New Roman" w:hAnsi="Times New Roman"/>
          <w:sz w:val="28"/>
          <w:szCs w:val="28"/>
          <w:lang w:val="uk-UA"/>
        </w:rPr>
        <w:t>законодавче визначення загальних засад державної політики у сфері євроінтеграції, механізмів реалізації такої політики, а також порядку наближення українського законодавства до законодавства ЄС</w:t>
      </w:r>
      <w:r w:rsidRPr="00BB77D8" w:rsidR="0074476F">
        <w:rPr>
          <w:rFonts w:ascii="Times New Roman" w:hAnsi="Times New Roman"/>
          <w:sz w:val="28"/>
          <w:szCs w:val="28"/>
          <w:lang w:val="uk-UA"/>
        </w:rPr>
        <w:t xml:space="preserve"> мобілізуватиме українську владу та сприятиме реформам, спрямованим на досягнення критеріїв повноправного членства в ЄС. </w:t>
      </w:r>
      <w:r w:rsidRPr="00BB77D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468C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BB77D8" w:rsidR="00AC6AF8">
        <w:rPr>
          <w:rFonts w:ascii="Times New Roman" w:hAnsi="Times New Roman"/>
          <w:b/>
          <w:bCs/>
          <w:sz w:val="28"/>
          <w:szCs w:val="28"/>
          <w:lang w:val="uk-UA"/>
        </w:rPr>
        <w:t>2. Цілі та основні</w:t>
      </w:r>
      <w:r w:rsidRPr="00BB77D8" w:rsidR="00FB04BD">
        <w:rPr>
          <w:rFonts w:ascii="Times New Roman" w:hAnsi="Times New Roman"/>
          <w:b/>
          <w:bCs/>
          <w:sz w:val="28"/>
          <w:szCs w:val="28"/>
          <w:lang w:val="uk-UA"/>
        </w:rPr>
        <w:t xml:space="preserve"> за</w:t>
      </w:r>
      <w:r w:rsidR="00910C73">
        <w:rPr>
          <w:rFonts w:ascii="Times New Roman" w:hAnsi="Times New Roman"/>
          <w:b/>
          <w:bCs/>
          <w:sz w:val="28"/>
          <w:szCs w:val="28"/>
          <w:lang w:val="uk-UA"/>
        </w:rPr>
        <w:t>вдання прийняття законопроекту</w:t>
      </w:r>
    </w:p>
    <w:p w:rsidR="00AD1F16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7D8" w:rsidR="0031723D">
        <w:rPr>
          <w:rFonts w:ascii="Times New Roman" w:hAnsi="Times New Roman"/>
          <w:sz w:val="28"/>
          <w:szCs w:val="28"/>
          <w:lang w:val="uk-UA"/>
        </w:rPr>
        <w:t xml:space="preserve">Метою законопроекту є реалізація законодавчо визначених основних засад внутрішньої та зовнішньої політики України у сфері європейської інтеграції, забезпечення належного виконання Україною зобов’язань України у сфері європейської інтеграції, </w:t>
      </w:r>
      <w:r w:rsidRPr="00BB77D8" w:rsidR="00F20A40">
        <w:rPr>
          <w:rFonts w:ascii="Times New Roman" w:hAnsi="Times New Roman"/>
          <w:bCs/>
          <w:sz w:val="28"/>
          <w:szCs w:val="28"/>
          <w:lang w:val="uk-UA"/>
        </w:rPr>
        <w:t xml:space="preserve">визначення </w:t>
      </w:r>
      <w:r w:rsidRPr="00BB77D8" w:rsidR="00F20A40">
        <w:rPr>
          <w:rFonts w:ascii="Times New Roman" w:hAnsi="Times New Roman"/>
          <w:sz w:val="28"/>
          <w:szCs w:val="28"/>
          <w:lang w:val="uk-UA"/>
        </w:rPr>
        <w:t>загальних засад державної політики у сфері євроінтеграції, механізмів реалізації такої політики, а також порядку наближення українського законодавства до законодавства ЄС</w:t>
      </w:r>
      <w:r w:rsidRPr="00BB77D8" w:rsidR="001269CB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B04BD" w:rsidRPr="00BB77D8" w:rsidP="00675735">
      <w:pPr>
        <w:pStyle w:val="NormalWeb"/>
        <w:bidi w:val="0"/>
        <w:spacing w:before="120" w:beforeAutospacing="0" w:after="120" w:afterAutospacing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BB77D8">
        <w:rPr>
          <w:rFonts w:ascii="Times New Roman" w:hAnsi="Times New Roman"/>
          <w:b/>
          <w:bCs/>
          <w:sz w:val="28"/>
          <w:szCs w:val="28"/>
        </w:rPr>
        <w:t>3. Загальна характеристика та основні положення законопроекту</w:t>
      </w:r>
    </w:p>
    <w:p w:rsidR="001269CB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B77D8" w:rsidR="00703955">
        <w:rPr>
          <w:rFonts w:ascii="Times New Roman" w:hAnsi="Times New Roman"/>
          <w:bCs/>
          <w:sz w:val="28"/>
          <w:szCs w:val="28"/>
          <w:lang w:val="uk-UA"/>
        </w:rPr>
        <w:t>Проектом Закону</w:t>
      </w:r>
      <w:r w:rsidRPr="00BB77D8" w:rsidR="00FB04B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B77D8">
        <w:rPr>
          <w:rFonts w:ascii="Times New Roman" w:hAnsi="Times New Roman"/>
          <w:bCs/>
          <w:sz w:val="28"/>
          <w:szCs w:val="28"/>
          <w:lang w:val="uk-UA"/>
        </w:rPr>
        <w:t xml:space="preserve">передбачається </w:t>
      </w:r>
      <w:r w:rsidRPr="00BB77D8" w:rsidR="005B7AB3">
        <w:rPr>
          <w:rFonts w:ascii="Times New Roman" w:hAnsi="Times New Roman"/>
          <w:bCs/>
          <w:sz w:val="28"/>
          <w:szCs w:val="28"/>
          <w:lang w:val="uk-UA"/>
        </w:rPr>
        <w:t>визначення загальних засад державної політики у сфері євроінтеграції</w:t>
      </w:r>
      <w:r w:rsidRPr="00BB77D8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BB77D8" w:rsidR="005B7AB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B77D8" w:rsidR="005B7AB3">
        <w:rPr>
          <w:rFonts w:ascii="Times New Roman" w:hAnsi="Times New Roman"/>
          <w:sz w:val="28"/>
          <w:szCs w:val="28"/>
          <w:lang w:val="uk-UA"/>
        </w:rPr>
        <w:t>механізмів реалізації такої політики, а також порядку наближення українського законодавства до законодавства ЄС,</w:t>
      </w:r>
      <w:r w:rsidRPr="00BB77D8">
        <w:rPr>
          <w:rFonts w:ascii="Times New Roman" w:hAnsi="Times New Roman"/>
          <w:bCs/>
          <w:sz w:val="28"/>
          <w:szCs w:val="28"/>
          <w:lang w:val="uk-UA"/>
        </w:rPr>
        <w:t xml:space="preserve"> а саме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 xml:space="preserve"> пропонується</w:t>
      </w:r>
      <w:r w:rsidRPr="00BB77D8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FB04BD" w:rsidRPr="00910C73" w:rsidP="00910C73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10C73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910C73" w:rsidR="005B7AB3">
        <w:rPr>
          <w:rFonts w:ascii="Times New Roman" w:hAnsi="Times New Roman"/>
          <w:bCs/>
          <w:sz w:val="28"/>
          <w:szCs w:val="28"/>
          <w:lang w:val="uk-UA"/>
        </w:rPr>
        <w:t>изнач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ити</w:t>
      </w:r>
      <w:r w:rsidRPr="00910C73" w:rsidR="005B7AB3">
        <w:rPr>
          <w:rFonts w:ascii="Times New Roman" w:hAnsi="Times New Roman"/>
          <w:bCs/>
          <w:sz w:val="28"/>
          <w:szCs w:val="28"/>
          <w:lang w:val="uk-UA"/>
        </w:rPr>
        <w:t xml:space="preserve"> основні напрями та принципи державної політики у сфері європейської інтеграції;</w:t>
      </w:r>
    </w:p>
    <w:p w:rsidR="005167C8" w:rsidRPr="00910C73" w:rsidP="00910C73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10C73"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910C73">
        <w:rPr>
          <w:rFonts w:ascii="Times New Roman" w:hAnsi="Times New Roman"/>
          <w:bCs/>
          <w:sz w:val="28"/>
          <w:szCs w:val="28"/>
          <w:lang w:val="uk-UA"/>
        </w:rPr>
        <w:t>ередбач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ити</w:t>
      </w:r>
      <w:r w:rsidRPr="00910C73">
        <w:rPr>
          <w:rFonts w:ascii="Times New Roman" w:hAnsi="Times New Roman"/>
          <w:bCs/>
          <w:sz w:val="28"/>
          <w:szCs w:val="28"/>
          <w:lang w:val="uk-UA"/>
        </w:rPr>
        <w:t xml:space="preserve"> механізми реалізації державної політики у сфері європейської інтеграції;</w:t>
      </w:r>
    </w:p>
    <w:p w:rsidR="0030329F" w:rsidRPr="00910C73" w:rsidP="00910C73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10C73">
        <w:rPr>
          <w:rFonts w:ascii="Times New Roman" w:hAnsi="Times New Roman"/>
          <w:sz w:val="28"/>
          <w:szCs w:val="28"/>
          <w:lang w:val="uk-UA"/>
        </w:rPr>
        <w:t>з</w:t>
      </w:r>
      <w:r w:rsidRPr="00910C73">
        <w:rPr>
          <w:rFonts w:ascii="Times New Roman" w:hAnsi="Times New Roman"/>
          <w:sz w:val="28"/>
          <w:szCs w:val="28"/>
          <w:lang w:val="uk-UA"/>
        </w:rPr>
        <w:t>апропон</w:t>
      </w:r>
      <w:r w:rsidR="00910C73">
        <w:rPr>
          <w:rFonts w:ascii="Times New Roman" w:hAnsi="Times New Roman"/>
          <w:sz w:val="28"/>
          <w:szCs w:val="28"/>
          <w:lang w:val="uk-UA"/>
        </w:rPr>
        <w:t>увати</w:t>
      </w:r>
      <w:r w:rsidRPr="00910C73">
        <w:rPr>
          <w:rFonts w:ascii="Times New Roman" w:hAnsi="Times New Roman"/>
          <w:sz w:val="28"/>
          <w:szCs w:val="28"/>
          <w:lang w:val="uk-UA"/>
        </w:rPr>
        <w:t xml:space="preserve"> інституційні засади формування та реалізації державної політики у сфері європейської інтеграції;</w:t>
      </w:r>
    </w:p>
    <w:p w:rsidR="005B7AB3" w:rsidRPr="00910C73" w:rsidP="00910C73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10C73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910C73">
        <w:rPr>
          <w:rFonts w:ascii="Times New Roman" w:hAnsi="Times New Roman"/>
          <w:bCs/>
          <w:sz w:val="28"/>
          <w:szCs w:val="28"/>
          <w:lang w:val="uk-UA"/>
        </w:rPr>
        <w:t>изнач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ити</w:t>
      </w:r>
      <w:r w:rsidRPr="00910C73">
        <w:rPr>
          <w:rFonts w:ascii="Times New Roman" w:hAnsi="Times New Roman"/>
          <w:bCs/>
          <w:sz w:val="28"/>
          <w:szCs w:val="28"/>
          <w:lang w:val="uk-UA"/>
        </w:rPr>
        <w:t xml:space="preserve"> порядок участі української сторони в органах асоціації, що створені відповідно до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5B7AB3" w:rsidRPr="00910C73" w:rsidP="00910C73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10C73"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>ередбач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ити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 xml:space="preserve"> процедуру моніторингу виконання переліку завдань у сфері європейської інтеграції</w:t>
      </w:r>
      <w:r w:rsidRPr="00910C73" w:rsidR="0030329F">
        <w:rPr>
          <w:rFonts w:ascii="Times New Roman" w:hAnsi="Times New Roman"/>
          <w:bCs/>
          <w:sz w:val="28"/>
          <w:szCs w:val="28"/>
          <w:lang w:val="uk-UA"/>
        </w:rPr>
        <w:t>, а також моніторинг використання міжнародної технічної допомоги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675735" w:rsidRPr="00910C73" w:rsidP="00910C73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10C73">
        <w:rPr>
          <w:rFonts w:ascii="Times New Roman" w:hAnsi="Times New Roman"/>
          <w:bCs/>
          <w:sz w:val="28"/>
          <w:szCs w:val="28"/>
          <w:lang w:val="uk-UA"/>
        </w:rPr>
        <w:t>з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>акріп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ити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 xml:space="preserve"> порядок розроблення проектів нормативно-правових актів та вдосконал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ити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 xml:space="preserve"> процедуру їх прийняття</w:t>
      </w:r>
      <w:r w:rsidRPr="00910C73" w:rsidR="00BC0149">
        <w:rPr>
          <w:rFonts w:ascii="Times New Roman" w:hAnsi="Times New Roman"/>
          <w:bCs/>
          <w:sz w:val="28"/>
          <w:szCs w:val="28"/>
          <w:lang w:val="uk-UA"/>
        </w:rPr>
        <w:t xml:space="preserve"> (</w:t>
      </w:r>
      <w:r w:rsidRPr="00910C73" w:rsidR="0030329F">
        <w:rPr>
          <w:rFonts w:ascii="Times New Roman" w:hAnsi="Times New Roman"/>
          <w:bCs/>
          <w:sz w:val="28"/>
          <w:szCs w:val="28"/>
          <w:lang w:val="uk-UA"/>
        </w:rPr>
        <w:t>з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 xml:space="preserve">апропоновано зміни до </w:t>
      </w:r>
      <w:r w:rsidR="00910C73">
        <w:rPr>
          <w:rFonts w:ascii="Times New Roman" w:hAnsi="Times New Roman"/>
          <w:sz w:val="28"/>
          <w:szCs w:val="28"/>
          <w:lang w:val="uk-UA"/>
        </w:rPr>
        <w:t>з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>акон</w:t>
      </w:r>
      <w:r w:rsidR="00910C73">
        <w:rPr>
          <w:rFonts w:ascii="Times New Roman" w:hAnsi="Times New Roman"/>
          <w:sz w:val="28"/>
          <w:szCs w:val="28"/>
          <w:lang w:val="uk-UA"/>
        </w:rPr>
        <w:t>ів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910C73">
        <w:rPr>
          <w:rFonts w:ascii="Times New Roman" w:hAnsi="Times New Roman"/>
          <w:sz w:val="28"/>
          <w:szCs w:val="28"/>
          <w:lang w:val="uk-UA"/>
        </w:rPr>
        <w:t>“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>Про Регламент Верховної Ради України</w:t>
      </w:r>
      <w:r w:rsidR="00910C73">
        <w:rPr>
          <w:rFonts w:ascii="Times New Roman" w:hAnsi="Times New Roman"/>
          <w:sz w:val="28"/>
          <w:szCs w:val="28"/>
          <w:lang w:val="uk-UA"/>
        </w:rPr>
        <w:t>”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10C73">
        <w:rPr>
          <w:rFonts w:ascii="Times New Roman" w:hAnsi="Times New Roman"/>
          <w:sz w:val="28"/>
          <w:szCs w:val="28"/>
          <w:lang w:val="uk-UA"/>
        </w:rPr>
        <w:t>“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>Про комітети Верховної Ради України</w:t>
      </w:r>
      <w:r w:rsidR="00910C73">
        <w:rPr>
          <w:rFonts w:ascii="Times New Roman" w:hAnsi="Times New Roman"/>
          <w:sz w:val="28"/>
          <w:szCs w:val="28"/>
          <w:lang w:val="uk-UA"/>
        </w:rPr>
        <w:t>”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10C73">
        <w:rPr>
          <w:rFonts w:ascii="Times New Roman" w:hAnsi="Times New Roman"/>
          <w:sz w:val="28"/>
          <w:szCs w:val="28"/>
          <w:lang w:val="uk-UA"/>
        </w:rPr>
        <w:t>“Про міжнародні договори”</w:t>
      </w:r>
      <w:r w:rsidRPr="00910C73" w:rsidR="0030329F">
        <w:rPr>
          <w:rFonts w:ascii="Times New Roman" w:hAnsi="Times New Roman"/>
          <w:sz w:val="28"/>
          <w:szCs w:val="28"/>
          <w:lang w:val="uk-UA"/>
        </w:rPr>
        <w:t xml:space="preserve"> з метою уніфікації положень із законопроектом</w:t>
      </w:r>
      <w:r w:rsidRPr="00910C73" w:rsidR="00BC0149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 xml:space="preserve">шляхом 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 xml:space="preserve">проведення обов’язкової експертизи проектів нормативно-правових актів на відповідність зобов’язанням України у сфері європейської інтеграції та праву ЄС, а також 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встановленн</w:t>
      </w:r>
      <w:r w:rsidRPr="00910C73" w:rsidR="00910C73">
        <w:rPr>
          <w:rFonts w:ascii="Times New Roman" w:hAnsi="Times New Roman"/>
          <w:bCs/>
          <w:sz w:val="28"/>
          <w:szCs w:val="28"/>
          <w:lang w:val="uk-UA"/>
        </w:rPr>
        <w:t>я</w:t>
      </w:r>
      <w:r w:rsidRPr="00910C73" w:rsidR="00BC0149">
        <w:rPr>
          <w:rFonts w:ascii="Times New Roman" w:hAnsi="Times New Roman"/>
          <w:bCs/>
          <w:sz w:val="28"/>
          <w:szCs w:val="28"/>
          <w:lang w:val="uk-UA"/>
        </w:rPr>
        <w:t xml:space="preserve"> необхідн</w:t>
      </w:r>
      <w:r w:rsidR="00910C73">
        <w:rPr>
          <w:rFonts w:ascii="Times New Roman" w:hAnsi="Times New Roman"/>
          <w:bCs/>
          <w:sz w:val="28"/>
          <w:szCs w:val="28"/>
          <w:lang w:val="uk-UA"/>
        </w:rPr>
        <w:t>ості</w:t>
      </w:r>
      <w:r w:rsidRPr="00910C73" w:rsidR="00BC0149">
        <w:rPr>
          <w:rFonts w:ascii="Times New Roman" w:hAnsi="Times New Roman"/>
          <w:bCs/>
          <w:sz w:val="28"/>
          <w:szCs w:val="28"/>
          <w:lang w:val="uk-UA"/>
        </w:rPr>
        <w:t xml:space="preserve"> перекладів актів ЄС українською мовою</w:t>
      </w:r>
      <w:r w:rsidRPr="00910C73" w:rsidR="005167C8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5167C8" w:rsidRPr="00910C73" w:rsidP="00910C73">
      <w:pPr>
        <w:bidi w:val="0"/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10C73" w:rsidR="00BC0149">
        <w:rPr>
          <w:rFonts w:ascii="Times New Roman" w:hAnsi="Times New Roman"/>
          <w:bCs/>
          <w:sz w:val="28"/>
          <w:szCs w:val="28"/>
          <w:lang w:val="uk-UA"/>
        </w:rPr>
        <w:t xml:space="preserve">створити </w:t>
      </w:r>
      <w:r w:rsidRPr="00910C73" w:rsidR="00BC0149">
        <w:rPr>
          <w:rFonts w:ascii="Times New Roman" w:hAnsi="Times New Roman"/>
          <w:sz w:val="28"/>
          <w:szCs w:val="28"/>
          <w:lang w:val="uk-UA"/>
        </w:rPr>
        <w:t>загальнодержавну електронну мережу з питань європейської інтеграції – державний інформаційний ресурс, що міститиме, зокрема, перелік завдань у сфері європейської інтеграції, централізовану систему (базу) перекладів українською мовою актів права ЄС, експертні висновки щодо проектів нормативно-правових актів на предмет їх відповідності зобов’язанням України у сфері європейської інтеграції, а також рішення та рекомендації органів асоціації</w:t>
      </w:r>
      <w:r w:rsidR="00910C73">
        <w:rPr>
          <w:rFonts w:ascii="Times New Roman" w:hAnsi="Times New Roman"/>
          <w:sz w:val="28"/>
          <w:szCs w:val="28"/>
          <w:lang w:val="uk-UA"/>
        </w:rPr>
        <w:t>.</w:t>
      </w:r>
    </w:p>
    <w:p w:rsidR="00FB04BD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77D8">
        <w:rPr>
          <w:rFonts w:ascii="Times New Roman" w:hAnsi="Times New Roman"/>
          <w:b/>
          <w:bCs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1269CB" w:rsidRPr="00BB77D8" w:rsidP="00675735">
      <w:pPr>
        <w:pStyle w:val="Heading3"/>
        <w:bidi w:val="0"/>
        <w:spacing w:before="120" w:beforeAutospacing="0" w:after="120" w:afterAutospacing="0"/>
        <w:ind w:firstLine="720"/>
        <w:jc w:val="both"/>
        <w:rPr>
          <w:rFonts w:hint="default"/>
          <w:b w:val="0"/>
          <w:sz w:val="28"/>
          <w:szCs w:val="28"/>
        </w:rPr>
      </w:pPr>
      <w:r w:rsidRPr="00BB77D8">
        <w:rPr>
          <w:rFonts w:hint="default"/>
          <w:b w:val="0"/>
          <w:sz w:val="28"/>
          <w:szCs w:val="28"/>
        </w:rPr>
        <w:t>У</w:t>
      </w:r>
      <w:r w:rsidRPr="00BB77D8">
        <w:rPr>
          <w:rFonts w:hint="default"/>
          <w:b w:val="0"/>
          <w:sz w:val="28"/>
          <w:szCs w:val="28"/>
        </w:rPr>
        <w:t xml:space="preserve"> зазначеній</w:t>
      </w:r>
      <w:r w:rsidRPr="00BB77D8">
        <w:rPr>
          <w:rFonts w:hint="default"/>
          <w:b w:val="0"/>
          <w:sz w:val="28"/>
          <w:szCs w:val="28"/>
        </w:rPr>
        <w:t xml:space="preserve"> сфері</w:t>
      </w:r>
      <w:r w:rsidRPr="00BB77D8">
        <w:rPr>
          <w:rFonts w:hint="default"/>
          <w:b w:val="0"/>
          <w:sz w:val="28"/>
          <w:szCs w:val="28"/>
        </w:rPr>
        <w:t xml:space="preserve"> правового</w:t>
      </w:r>
      <w:r w:rsidRPr="00BB77D8">
        <w:rPr>
          <w:rFonts w:hint="default"/>
          <w:b w:val="0"/>
          <w:sz w:val="28"/>
          <w:szCs w:val="28"/>
        </w:rPr>
        <w:t xml:space="preserve"> регулювання</w:t>
      </w:r>
      <w:r w:rsidRPr="00BB77D8">
        <w:rPr>
          <w:rFonts w:hint="default"/>
          <w:b w:val="0"/>
          <w:sz w:val="28"/>
          <w:szCs w:val="28"/>
        </w:rPr>
        <w:t xml:space="preserve"> діють</w:t>
      </w:r>
      <w:r w:rsidRPr="00BB77D8">
        <w:rPr>
          <w:rFonts w:hint="default"/>
          <w:b w:val="0"/>
          <w:sz w:val="28"/>
          <w:szCs w:val="28"/>
        </w:rPr>
        <w:t xml:space="preserve"> такі</w:t>
      </w:r>
      <w:r w:rsidRPr="00BB77D8">
        <w:rPr>
          <w:rFonts w:hint="default"/>
          <w:b w:val="0"/>
          <w:sz w:val="28"/>
          <w:szCs w:val="28"/>
        </w:rPr>
        <w:t xml:space="preserve"> законодавчі</w:t>
      </w:r>
      <w:r w:rsidRPr="00BB77D8">
        <w:rPr>
          <w:rFonts w:hint="default"/>
          <w:b w:val="0"/>
          <w:sz w:val="28"/>
          <w:szCs w:val="28"/>
        </w:rPr>
        <w:t xml:space="preserve"> акти</w:t>
      </w:r>
      <w:r w:rsidRPr="00BB77D8">
        <w:rPr>
          <w:rFonts w:hint="default"/>
          <w:b w:val="0"/>
          <w:sz w:val="28"/>
          <w:szCs w:val="28"/>
        </w:rPr>
        <w:t>:</w:t>
      </w:r>
    </w:p>
    <w:p w:rsidR="007D2029" w:rsidP="00675735">
      <w:pPr>
        <w:pStyle w:val="Heading3"/>
        <w:bidi w:val="0"/>
        <w:spacing w:before="120" w:beforeAutospacing="0" w:after="120" w:afterAutospacing="0"/>
        <w:ind w:firstLine="720"/>
        <w:jc w:val="both"/>
        <w:rPr>
          <w:rStyle w:val="rvts23"/>
          <w:b w:val="0"/>
          <w:bCs w:val="0"/>
          <w:color w:val="000000"/>
          <w:sz w:val="28"/>
          <w:szCs w:val="28"/>
          <w:shd w:val="clear" w:color="auto" w:fill="FFFFFF"/>
        </w:rPr>
      </w:pP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>Угода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про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асоціацію</w:t>
      </w:r>
      <w:r w:rsidR="00910C73">
        <w:rPr>
          <w:rStyle w:val="rvts23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>між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Україною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>, з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однієї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сторони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>, та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Євр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>опейським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Союзом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>, Європейським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співтовариством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з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атомної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енергії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і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їхніми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державами-членами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>, з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іншої</w:t>
      </w:r>
      <w:r w:rsidRPr="007D2029">
        <w:rPr>
          <w:rStyle w:val="rvts23"/>
          <w:rFonts w:hint="default"/>
          <w:b w:val="0"/>
          <w:bCs w:val="0"/>
          <w:color w:val="000000"/>
          <w:sz w:val="28"/>
          <w:szCs w:val="28"/>
          <w:shd w:val="clear" w:color="auto" w:fill="FFFFFF"/>
        </w:rPr>
        <w:t xml:space="preserve"> сторони</w:t>
      </w:r>
      <w:r>
        <w:rPr>
          <w:rStyle w:val="rvts23"/>
          <w:b w:val="0"/>
          <w:bCs w:val="0"/>
          <w:color w:val="000000"/>
          <w:sz w:val="28"/>
          <w:szCs w:val="28"/>
          <w:shd w:val="clear" w:color="auto" w:fill="FFFFFF"/>
        </w:rPr>
        <w:t>;</w:t>
      </w:r>
    </w:p>
    <w:p w:rsidR="007D2029" w:rsidRPr="007D2029" w:rsidP="00675735">
      <w:pPr>
        <w:pStyle w:val="Heading3"/>
        <w:bidi w:val="0"/>
        <w:spacing w:before="120" w:beforeAutospacing="0" w:after="120" w:afterAutospacing="0"/>
        <w:ind w:firstLine="720"/>
        <w:jc w:val="both"/>
        <w:rPr>
          <w:b w:val="0"/>
          <w:sz w:val="28"/>
          <w:szCs w:val="28"/>
        </w:rPr>
      </w:pPr>
      <w:r w:rsidRPr="007D2029">
        <w:rPr>
          <w:rFonts w:hint="default"/>
          <w:b w:val="0"/>
          <w:sz w:val="28"/>
          <w:szCs w:val="28"/>
        </w:rPr>
        <w:t>Закон</w:t>
      </w:r>
      <w:r w:rsidRPr="007D2029">
        <w:rPr>
          <w:rFonts w:hint="default"/>
          <w:b w:val="0"/>
          <w:sz w:val="28"/>
          <w:szCs w:val="28"/>
        </w:rPr>
        <w:t xml:space="preserve"> України</w:t>
      </w:r>
      <w:r w:rsidRPr="007D2029">
        <w:rPr>
          <w:rFonts w:hint="default"/>
          <w:b w:val="0"/>
          <w:sz w:val="28"/>
          <w:szCs w:val="28"/>
        </w:rPr>
        <w:t xml:space="preserve"> </w:t>
      </w:r>
      <w:r w:rsidR="00910C73">
        <w:rPr>
          <w:rFonts w:hint="default"/>
          <w:b w:val="0"/>
          <w:sz w:val="28"/>
          <w:szCs w:val="28"/>
        </w:rPr>
        <w:t>“</w:t>
      </w:r>
      <w:r w:rsidRPr="007D2029">
        <w:rPr>
          <w:rFonts w:hint="default"/>
          <w:b w:val="0"/>
          <w:sz w:val="28"/>
          <w:szCs w:val="28"/>
        </w:rPr>
        <w:t>Про</w:t>
      </w:r>
      <w:r w:rsidRPr="007D2029">
        <w:rPr>
          <w:rFonts w:hint="default"/>
          <w:b w:val="0"/>
          <w:sz w:val="28"/>
          <w:szCs w:val="28"/>
        </w:rPr>
        <w:t xml:space="preserve"> засади</w:t>
      </w:r>
      <w:r w:rsidRPr="007D2029">
        <w:rPr>
          <w:rFonts w:hint="default"/>
          <w:b w:val="0"/>
          <w:sz w:val="28"/>
          <w:szCs w:val="28"/>
        </w:rPr>
        <w:t xml:space="preserve"> внутрішньої</w:t>
      </w:r>
      <w:r w:rsidRPr="007D2029">
        <w:rPr>
          <w:rFonts w:hint="default"/>
          <w:b w:val="0"/>
          <w:sz w:val="28"/>
          <w:szCs w:val="28"/>
        </w:rPr>
        <w:t xml:space="preserve"> і</w:t>
      </w:r>
      <w:r w:rsidRPr="007D2029">
        <w:rPr>
          <w:rFonts w:hint="default"/>
          <w:b w:val="0"/>
          <w:sz w:val="28"/>
          <w:szCs w:val="28"/>
        </w:rPr>
        <w:t xml:space="preserve"> зовнішньої</w:t>
      </w:r>
      <w:r w:rsidRPr="007D2029">
        <w:rPr>
          <w:rFonts w:hint="default"/>
          <w:b w:val="0"/>
          <w:sz w:val="28"/>
          <w:szCs w:val="28"/>
        </w:rPr>
        <w:t xml:space="preserve"> політики</w:t>
      </w:r>
      <w:r w:rsidR="00910C73">
        <w:rPr>
          <w:rFonts w:hint="default"/>
          <w:b w:val="0"/>
          <w:sz w:val="28"/>
          <w:szCs w:val="28"/>
        </w:rPr>
        <w:t>”</w:t>
      </w:r>
      <w:r w:rsidR="00074C27">
        <w:rPr>
          <w:b w:val="0"/>
          <w:sz w:val="28"/>
          <w:szCs w:val="28"/>
        </w:rPr>
        <w:t>;</w:t>
      </w:r>
    </w:p>
    <w:p w:rsidR="00E51A61" w:rsidRPr="00BB77D8" w:rsidP="00675735">
      <w:pPr>
        <w:pStyle w:val="Heading3"/>
        <w:bidi w:val="0"/>
        <w:spacing w:before="120" w:beforeAutospacing="0" w:after="120" w:afterAutospacing="0"/>
        <w:ind w:firstLine="720"/>
        <w:jc w:val="both"/>
        <w:rPr>
          <w:b w:val="0"/>
          <w:sz w:val="28"/>
          <w:szCs w:val="28"/>
        </w:rPr>
      </w:pPr>
      <w:r w:rsidRPr="00BB77D8" w:rsidR="0031723D">
        <w:rPr>
          <w:rFonts w:hint="default"/>
          <w:b w:val="0"/>
          <w:sz w:val="28"/>
          <w:szCs w:val="28"/>
        </w:rPr>
        <w:t>Закон</w:t>
      </w:r>
      <w:r w:rsidRPr="00BB77D8" w:rsidR="0031723D">
        <w:rPr>
          <w:rFonts w:hint="default"/>
          <w:b w:val="0"/>
          <w:sz w:val="28"/>
          <w:szCs w:val="28"/>
        </w:rPr>
        <w:t xml:space="preserve"> України</w:t>
      </w:r>
      <w:r w:rsidRPr="00BB77D8" w:rsidR="0031723D">
        <w:rPr>
          <w:rFonts w:hint="default"/>
          <w:b w:val="0"/>
          <w:sz w:val="28"/>
          <w:szCs w:val="28"/>
        </w:rPr>
        <w:t xml:space="preserve"> </w:t>
      </w:r>
      <w:r w:rsidR="00910C73">
        <w:rPr>
          <w:rFonts w:hint="default"/>
          <w:b w:val="0"/>
          <w:sz w:val="28"/>
          <w:szCs w:val="28"/>
        </w:rPr>
        <w:t>“</w:t>
      </w:r>
      <w:r w:rsidRPr="00BB77D8" w:rsidR="0031723D">
        <w:rPr>
          <w:rFonts w:hint="default"/>
          <w:b w:val="0"/>
          <w:sz w:val="28"/>
          <w:szCs w:val="28"/>
        </w:rPr>
        <w:t>Про</w:t>
      </w:r>
      <w:r w:rsidRPr="00BB77D8" w:rsidR="0031723D">
        <w:rPr>
          <w:rFonts w:hint="default"/>
          <w:b w:val="0"/>
          <w:sz w:val="28"/>
          <w:szCs w:val="28"/>
        </w:rPr>
        <w:t xml:space="preserve"> Загальнодержавну</w:t>
      </w:r>
      <w:r w:rsidRPr="00BB77D8" w:rsidR="0031723D">
        <w:rPr>
          <w:rFonts w:hint="default"/>
          <w:b w:val="0"/>
          <w:sz w:val="28"/>
          <w:szCs w:val="28"/>
        </w:rPr>
        <w:t xml:space="preserve"> програму</w:t>
      </w:r>
      <w:r w:rsidRPr="00BB77D8" w:rsidR="0031723D">
        <w:rPr>
          <w:rFonts w:hint="default"/>
          <w:b w:val="0"/>
          <w:sz w:val="28"/>
          <w:szCs w:val="28"/>
        </w:rPr>
        <w:t xml:space="preserve"> адаптації</w:t>
      </w:r>
      <w:r w:rsidRPr="00BB77D8" w:rsidR="0031723D">
        <w:rPr>
          <w:rFonts w:hint="default"/>
          <w:b w:val="0"/>
          <w:sz w:val="28"/>
          <w:szCs w:val="28"/>
        </w:rPr>
        <w:t xml:space="preserve"> законодавства</w:t>
      </w:r>
      <w:r w:rsidRPr="00BB77D8" w:rsidR="0031723D">
        <w:rPr>
          <w:rFonts w:hint="default"/>
          <w:b w:val="0"/>
          <w:sz w:val="28"/>
          <w:szCs w:val="28"/>
        </w:rPr>
        <w:t xml:space="preserve"> України</w:t>
      </w:r>
      <w:r w:rsidRPr="00BB77D8" w:rsidR="0031723D">
        <w:rPr>
          <w:rFonts w:hint="default"/>
          <w:b w:val="0"/>
          <w:sz w:val="28"/>
          <w:szCs w:val="28"/>
        </w:rPr>
        <w:t xml:space="preserve"> до</w:t>
      </w:r>
      <w:r w:rsidRPr="00BB77D8" w:rsidR="0031723D">
        <w:rPr>
          <w:rFonts w:hint="default"/>
          <w:b w:val="0"/>
          <w:sz w:val="28"/>
          <w:szCs w:val="28"/>
        </w:rPr>
        <w:t xml:space="preserve"> зако</w:t>
      </w:r>
      <w:r w:rsidRPr="00BB77D8" w:rsidR="0031723D">
        <w:rPr>
          <w:rFonts w:hint="default"/>
          <w:b w:val="0"/>
          <w:sz w:val="28"/>
          <w:szCs w:val="28"/>
        </w:rPr>
        <w:t>нодавства</w:t>
      </w:r>
      <w:r w:rsidRPr="00BB77D8" w:rsidR="0031723D">
        <w:rPr>
          <w:rFonts w:hint="default"/>
          <w:b w:val="0"/>
          <w:sz w:val="28"/>
          <w:szCs w:val="28"/>
        </w:rPr>
        <w:t xml:space="preserve"> Європейського</w:t>
      </w:r>
      <w:r w:rsidRPr="00BB77D8" w:rsidR="0031723D">
        <w:rPr>
          <w:rFonts w:hint="default"/>
          <w:b w:val="0"/>
          <w:sz w:val="28"/>
          <w:szCs w:val="28"/>
        </w:rPr>
        <w:t xml:space="preserve"> Союзу</w:t>
      </w:r>
      <w:r w:rsidR="00910C73">
        <w:rPr>
          <w:rFonts w:hint="default"/>
          <w:b w:val="0"/>
          <w:sz w:val="28"/>
          <w:szCs w:val="28"/>
        </w:rPr>
        <w:t>”</w:t>
      </w:r>
      <w:r w:rsidR="007A06C0">
        <w:rPr>
          <w:rFonts w:hint="default"/>
          <w:b w:val="0"/>
          <w:sz w:val="28"/>
          <w:szCs w:val="28"/>
        </w:rPr>
        <w:t xml:space="preserve"> тощо</w:t>
      </w:r>
      <w:r w:rsidRPr="00BB77D8">
        <w:rPr>
          <w:b w:val="0"/>
          <w:sz w:val="28"/>
          <w:szCs w:val="28"/>
        </w:rPr>
        <w:t>.</w:t>
      </w:r>
    </w:p>
    <w:p w:rsidR="00FB04BD" w:rsidRPr="00BB77D8" w:rsidP="00675735">
      <w:pPr>
        <w:bidi w:val="0"/>
        <w:spacing w:before="120" w:after="120"/>
        <w:ind w:firstLine="72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77D8" w:rsidR="00AC6AF8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910C73" w:rsidP="00675735">
      <w:pPr>
        <w:pStyle w:val="Heading3"/>
        <w:bidi w:val="0"/>
        <w:spacing w:before="120" w:beforeAutospacing="0" w:after="120" w:afterAutospacing="0"/>
        <w:ind w:firstLine="720"/>
        <w:jc w:val="both"/>
        <w:rPr>
          <w:rStyle w:val="rvts23"/>
          <w:b w:val="0"/>
          <w:bCs w:val="0"/>
          <w:sz w:val="28"/>
          <w:szCs w:val="28"/>
          <w:shd w:val="clear" w:color="auto" w:fill="FFFFFF"/>
        </w:rPr>
      </w:pP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>Прийняття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та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реалізація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законопроекту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потребує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виділення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коштів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з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Державного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бюджету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України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для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створення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центрального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органу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виконавчої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влади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у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сфері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європейської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інтеграції</w:t>
      </w:r>
      <w:r w:rsidRPr="003A3DD0" w:rsidR="003915E1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. 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>Одна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>к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>, державні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витрати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будуть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незначними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у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зв’язку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із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створенням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зазначеного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органу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на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базі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Урядового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офісу</w:t>
      </w:r>
      <w:r w:rsidRPr="003A3DD0" w:rsidR="003A3DD0">
        <w:rPr>
          <w:rStyle w:val="rvts23"/>
          <w:rFonts w:hint="default"/>
          <w:b w:val="0"/>
          <w:sz w:val="28"/>
          <w:szCs w:val="28"/>
          <w:shd w:val="clear" w:color="auto" w:fill="FFFFFF"/>
        </w:rPr>
        <w:t xml:space="preserve"> </w:t>
      </w:r>
      <w:r w:rsidRPr="003A3DD0" w:rsidR="003A3DD0">
        <w:rPr>
          <w:rStyle w:val="rvts23"/>
          <w:rFonts w:hint="default"/>
          <w:b w:val="0"/>
          <w:color w:val="000000"/>
          <w:sz w:val="28"/>
          <w:szCs w:val="28"/>
          <w:shd w:val="clear" w:color="auto" w:fill="FFFFFF"/>
        </w:rPr>
        <w:t>координації</w:t>
      </w:r>
      <w:r w:rsidRPr="003A3DD0" w:rsidR="003A3DD0">
        <w:rPr>
          <w:rStyle w:val="rvts23"/>
          <w:rFonts w:hint="default"/>
          <w:b w:val="0"/>
          <w:color w:val="000000"/>
          <w:sz w:val="28"/>
          <w:szCs w:val="28"/>
          <w:shd w:val="clear" w:color="auto" w:fill="FFFFFF"/>
        </w:rPr>
        <w:t xml:space="preserve"> європейської</w:t>
      </w:r>
      <w:r w:rsidRPr="003A3DD0" w:rsidR="003A3DD0">
        <w:rPr>
          <w:rStyle w:val="rvts23"/>
          <w:rFonts w:hint="default"/>
          <w:b w:val="0"/>
          <w:color w:val="000000"/>
          <w:sz w:val="28"/>
          <w:szCs w:val="28"/>
          <w:shd w:val="clear" w:color="auto" w:fill="FFFFFF"/>
        </w:rPr>
        <w:t xml:space="preserve"> та</w:t>
      </w:r>
      <w:r w:rsidRPr="003A3DD0" w:rsidR="003A3DD0">
        <w:rPr>
          <w:rStyle w:val="rvts23"/>
          <w:rFonts w:hint="default"/>
          <w:b w:val="0"/>
          <w:color w:val="000000"/>
          <w:sz w:val="28"/>
          <w:szCs w:val="28"/>
          <w:shd w:val="clear" w:color="auto" w:fill="FFFFFF"/>
        </w:rPr>
        <w:t xml:space="preserve"> євроатлантичної</w:t>
      </w:r>
      <w:r w:rsidRPr="003A3DD0" w:rsidR="003A3DD0">
        <w:rPr>
          <w:rStyle w:val="rvts23"/>
          <w:rFonts w:hint="default"/>
          <w:b w:val="0"/>
          <w:color w:val="000000"/>
          <w:sz w:val="28"/>
          <w:szCs w:val="28"/>
          <w:shd w:val="clear" w:color="auto" w:fill="FFFFFF"/>
        </w:rPr>
        <w:t xml:space="preserve"> інтеграції</w:t>
      </w:r>
      <w:r w:rsidRPr="003A3DD0" w:rsidR="003915E1">
        <w:rPr>
          <w:rStyle w:val="rvts23"/>
          <w:b w:val="0"/>
          <w:bCs w:val="0"/>
          <w:sz w:val="28"/>
          <w:szCs w:val="28"/>
          <w:shd w:val="clear" w:color="auto" w:fill="FFFFFF"/>
        </w:rPr>
        <w:t xml:space="preserve">. </w:t>
      </w:r>
    </w:p>
    <w:p w:rsidR="00FB04BD" w:rsidRPr="003A3DD0" w:rsidP="00675735">
      <w:pPr>
        <w:pStyle w:val="Heading3"/>
        <w:bidi w:val="0"/>
        <w:spacing w:before="120" w:beforeAutospacing="0" w:after="120" w:afterAutospacing="0"/>
        <w:ind w:firstLine="720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>На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момент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внесення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</w:t>
      </w:r>
      <w:r w:rsidR="007A06C0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>законопроект</w:t>
      </w:r>
      <w:r w:rsidR="007A06C0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>не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потребує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</w:t>
      </w:r>
      <w:r w:rsidR="007A06C0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>виділення</w:t>
      </w:r>
      <w:r w:rsidR="007A06C0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>коштів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з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Державного</w:t>
      </w:r>
      <w:r w:rsidR="001C6F5F">
        <w:rPr>
          <w:rStyle w:val="rvts23"/>
          <w:rFonts w:hint="default"/>
          <w:b w:val="0"/>
          <w:bCs w:val="0"/>
          <w:sz w:val="28"/>
          <w:szCs w:val="28"/>
          <w:shd w:val="clear" w:color="auto" w:fill="FFFFFF"/>
        </w:rPr>
        <w:t xml:space="preserve"> бюджету.</w:t>
      </w:r>
    </w:p>
    <w:p w:rsidR="00FB04BD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77D8">
        <w:rPr>
          <w:rFonts w:ascii="Times New Roman" w:hAnsi="Times New Roman"/>
          <w:b/>
          <w:bCs/>
          <w:sz w:val="28"/>
          <w:szCs w:val="28"/>
          <w:lang w:val="uk-UA"/>
        </w:rPr>
        <w:t>6. Прогноз</w:t>
      </w:r>
      <w:r w:rsidRPr="00BB77D8" w:rsidR="00AC6AF8">
        <w:rPr>
          <w:rFonts w:ascii="Times New Roman" w:hAnsi="Times New Roman"/>
          <w:b/>
          <w:bCs/>
          <w:sz w:val="28"/>
          <w:szCs w:val="28"/>
          <w:lang w:val="uk-UA"/>
        </w:rPr>
        <w:t>овані соціально-економічні</w:t>
      </w:r>
      <w:r w:rsidRPr="00BB77D8">
        <w:rPr>
          <w:rFonts w:ascii="Times New Roman" w:hAnsi="Times New Roman"/>
          <w:b/>
          <w:bCs/>
          <w:sz w:val="28"/>
          <w:szCs w:val="28"/>
          <w:lang w:val="uk-UA"/>
        </w:rPr>
        <w:t xml:space="preserve"> т</w:t>
      </w:r>
      <w:r w:rsidRPr="00BB77D8" w:rsidR="00AC6AF8">
        <w:rPr>
          <w:rFonts w:ascii="Times New Roman" w:hAnsi="Times New Roman"/>
          <w:b/>
          <w:bCs/>
          <w:sz w:val="28"/>
          <w:szCs w:val="28"/>
          <w:lang w:val="uk-UA"/>
        </w:rPr>
        <w:t>а інші наслідки прийняття законопроекту</w:t>
      </w:r>
    </w:p>
    <w:p w:rsidR="00E51A61" w:rsidRPr="00BB77D8" w:rsidP="00675735">
      <w:pPr>
        <w:bidi w:val="0"/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7D8">
        <w:rPr>
          <w:rFonts w:ascii="Times New Roman" w:hAnsi="Times New Roman"/>
          <w:sz w:val="28"/>
          <w:szCs w:val="28"/>
          <w:lang w:val="uk-UA"/>
        </w:rPr>
        <w:t xml:space="preserve">Прийняття </w:t>
      </w:r>
      <w:r w:rsidR="007A06C0">
        <w:rPr>
          <w:rFonts w:ascii="Times New Roman" w:hAnsi="Times New Roman"/>
          <w:sz w:val="28"/>
          <w:szCs w:val="28"/>
          <w:lang w:val="uk-UA"/>
        </w:rPr>
        <w:t>законо</w:t>
      </w:r>
      <w:r w:rsidRPr="00BB77D8">
        <w:rPr>
          <w:rFonts w:ascii="Times New Roman" w:hAnsi="Times New Roman"/>
          <w:sz w:val="28"/>
          <w:szCs w:val="28"/>
          <w:lang w:val="uk-UA"/>
        </w:rPr>
        <w:t>п</w:t>
      </w:r>
      <w:r w:rsidRPr="00BB77D8" w:rsidR="00AC6AF8">
        <w:rPr>
          <w:rFonts w:ascii="Times New Roman" w:hAnsi="Times New Roman"/>
          <w:sz w:val="28"/>
          <w:szCs w:val="28"/>
          <w:lang w:val="uk-UA"/>
        </w:rPr>
        <w:t>роект</w:t>
      </w:r>
      <w:r w:rsidRPr="00BB77D8">
        <w:rPr>
          <w:rFonts w:ascii="Times New Roman" w:hAnsi="Times New Roman"/>
          <w:sz w:val="28"/>
          <w:szCs w:val="28"/>
          <w:lang w:val="uk-UA"/>
        </w:rPr>
        <w:t>у</w:t>
      </w:r>
      <w:r w:rsidRPr="00BB77D8" w:rsidR="00AC6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06C0">
        <w:rPr>
          <w:rFonts w:ascii="Times New Roman" w:hAnsi="Times New Roman"/>
          <w:sz w:val="28"/>
          <w:szCs w:val="28"/>
          <w:lang w:val="uk-UA"/>
        </w:rPr>
        <w:t>в якості з</w:t>
      </w:r>
      <w:r w:rsidRPr="00BB77D8" w:rsidR="00AC6AF8">
        <w:rPr>
          <w:rFonts w:ascii="Times New Roman" w:hAnsi="Times New Roman"/>
          <w:sz w:val="28"/>
          <w:szCs w:val="28"/>
          <w:lang w:val="uk-UA"/>
        </w:rPr>
        <w:t xml:space="preserve">акону </w:t>
      </w:r>
      <w:r w:rsidRPr="00BB77D8">
        <w:rPr>
          <w:rFonts w:ascii="Times New Roman" w:hAnsi="Times New Roman"/>
          <w:sz w:val="28"/>
          <w:szCs w:val="28"/>
          <w:lang w:val="uk-UA"/>
        </w:rPr>
        <w:t xml:space="preserve">дозволить створити </w:t>
      </w:r>
      <w:r w:rsidR="007A06C0">
        <w:rPr>
          <w:rFonts w:ascii="Times New Roman" w:hAnsi="Times New Roman"/>
          <w:sz w:val="28"/>
          <w:szCs w:val="28"/>
          <w:lang w:val="uk-UA"/>
        </w:rPr>
        <w:t xml:space="preserve">на рівні закону </w:t>
      </w:r>
      <w:r w:rsidRPr="00BB77D8">
        <w:rPr>
          <w:rFonts w:ascii="Times New Roman" w:hAnsi="Times New Roman"/>
          <w:sz w:val="28"/>
          <w:szCs w:val="28"/>
          <w:lang w:val="uk-UA"/>
        </w:rPr>
        <w:t xml:space="preserve">передумови для </w:t>
      </w:r>
      <w:r w:rsidRPr="00BB77D8" w:rsidR="00BB77D8">
        <w:rPr>
          <w:rFonts w:ascii="Times New Roman" w:hAnsi="Times New Roman"/>
          <w:sz w:val="28"/>
          <w:szCs w:val="28"/>
          <w:lang w:val="uk-UA"/>
        </w:rPr>
        <w:t xml:space="preserve">досягнення необхідного рівня адекватності правової системи  України праву Європейського Союзу, включаючи адаптацію законодавства, утворення інституцій та інші додаткові заходи, які є необхідними для виконання зобов’язань України відповідно до </w:t>
      </w:r>
      <w:r w:rsidRPr="00BB77D8" w:rsidR="00BB77D8">
        <w:rPr>
          <w:rFonts w:ascii="Times New Roman" w:hAnsi="Times New Roman"/>
          <w:bCs/>
          <w:sz w:val="28"/>
          <w:szCs w:val="28"/>
          <w:lang w:val="uk-UA"/>
        </w:rPr>
        <w:t>Угоди про асоціацію між Україною, з однієї сторони, та Європейським  Союзом, Європейським співтовариством з атомної енергії і їхніми державами-членами, з іншої сторони, для подальшого набуття членства у Європейському Союзі</w:t>
      </w:r>
      <w:r w:rsidRPr="00BB77D8">
        <w:rPr>
          <w:rFonts w:ascii="Times New Roman" w:hAnsi="Times New Roman"/>
          <w:sz w:val="28"/>
          <w:szCs w:val="28"/>
          <w:lang w:val="uk-UA"/>
        </w:rPr>
        <w:t>.</w:t>
      </w:r>
    </w:p>
    <w:p w:rsidR="00E65EF4">
      <w:pPr>
        <w:bidi w:val="0"/>
        <w:rPr>
          <w:rFonts w:ascii="Times New Roman" w:hAnsi="Times New Roman"/>
          <w:lang w:val="uk-UA"/>
        </w:rPr>
      </w:pPr>
    </w:p>
    <w:p w:rsidR="00910C73" w:rsidRPr="00BB77D8">
      <w:pPr>
        <w:bidi w:val="0"/>
        <w:rPr>
          <w:rFonts w:ascii="Times New Roman" w:hAnsi="Times New Roman"/>
          <w:lang w:val="uk-UA"/>
        </w:rPr>
      </w:pPr>
    </w:p>
    <w:p w:rsidR="001943CA" w:rsidRPr="00BB77D8">
      <w:pPr>
        <w:bidi w:val="0"/>
        <w:rPr>
          <w:rFonts w:ascii="Times New Roman" w:hAnsi="Times New Roman"/>
          <w:lang w:val="uk-UA"/>
        </w:rPr>
      </w:pPr>
    </w:p>
    <w:p w:rsidR="000D4B82" w:rsidP="00FA6695">
      <w:pPr>
        <w:bidi w:val="0"/>
        <w:rPr>
          <w:rFonts w:ascii="Times New Roman" w:hAnsi="Times New Roman"/>
          <w:b/>
          <w:sz w:val="28"/>
          <w:szCs w:val="28"/>
          <w:lang w:val="uk-UA"/>
        </w:rPr>
      </w:pPr>
      <w:r w:rsidRPr="00BB77D8" w:rsidR="00A04986">
        <w:rPr>
          <w:rFonts w:ascii="Times New Roman" w:hAnsi="Times New Roman"/>
          <w:b/>
          <w:sz w:val="28"/>
          <w:szCs w:val="28"/>
          <w:lang w:val="uk-UA"/>
        </w:rPr>
        <w:t>Народн</w:t>
      </w:r>
      <w:r w:rsidR="00BB77D8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B77D8" w:rsidR="001943CA">
        <w:rPr>
          <w:rFonts w:ascii="Times New Roman" w:hAnsi="Times New Roman"/>
          <w:b/>
          <w:sz w:val="28"/>
          <w:szCs w:val="28"/>
          <w:lang w:val="uk-UA"/>
        </w:rPr>
        <w:t xml:space="preserve"> депутат</w:t>
      </w:r>
      <w:r w:rsidR="00BB77D8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BB77D8" w:rsidR="001943CA">
        <w:rPr>
          <w:rFonts w:ascii="Times New Roman" w:hAnsi="Times New Roman"/>
          <w:b/>
          <w:sz w:val="28"/>
          <w:szCs w:val="28"/>
          <w:lang w:val="uk-UA"/>
        </w:rPr>
        <w:t xml:space="preserve"> України</w:t>
      </w:r>
      <w:r w:rsidR="00FA669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FA669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0D4B82">
        <w:rPr>
          <w:rFonts w:ascii="Times New Roman" w:hAnsi="Times New Roman"/>
          <w:b/>
          <w:sz w:val="28"/>
          <w:szCs w:val="28"/>
          <w:lang w:val="uk-UA"/>
        </w:rPr>
        <w:t>Порошенко П.О.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Геращенко І.В.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Климпуш-Цинцадзе І.О.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Князевич Р.П.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Ар’єв В.І.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Княжицьки</w:t>
      </w:r>
      <w:r>
        <w:rPr>
          <w:rFonts w:ascii="Times New Roman" w:hAnsi="Times New Roman"/>
          <w:b/>
          <w:sz w:val="28"/>
          <w:szCs w:val="28"/>
          <w:lang w:val="uk-UA"/>
        </w:rPr>
        <w:t>й</w:t>
      </w:r>
      <w:r w:rsidRPr="000D4B82">
        <w:rPr>
          <w:rFonts w:ascii="Times New Roman" w:hAnsi="Times New Roman"/>
          <w:b/>
          <w:sz w:val="28"/>
          <w:szCs w:val="28"/>
          <w:lang w:val="uk-UA"/>
        </w:rPr>
        <w:t xml:space="preserve"> М.Л.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Лопушанськи</w:t>
      </w:r>
      <w:r>
        <w:rPr>
          <w:rFonts w:ascii="Times New Roman" w:hAnsi="Times New Roman"/>
          <w:b/>
          <w:sz w:val="28"/>
          <w:szCs w:val="28"/>
          <w:lang w:val="uk-UA"/>
        </w:rPr>
        <w:t>й</w:t>
      </w:r>
      <w:r w:rsidRPr="000D4B82">
        <w:rPr>
          <w:rFonts w:ascii="Times New Roman" w:hAnsi="Times New Roman"/>
          <w:b/>
          <w:sz w:val="28"/>
          <w:szCs w:val="28"/>
          <w:lang w:val="uk-UA"/>
        </w:rPr>
        <w:t xml:space="preserve"> А.Я.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Синютк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0D4B82">
        <w:rPr>
          <w:rFonts w:ascii="Times New Roman" w:hAnsi="Times New Roman"/>
          <w:b/>
          <w:sz w:val="28"/>
          <w:szCs w:val="28"/>
          <w:lang w:val="uk-UA"/>
        </w:rPr>
        <w:t xml:space="preserve"> О.М.</w:t>
      </w:r>
    </w:p>
    <w:p w:rsidR="000D4B82" w:rsidRPr="000D4B82" w:rsidP="000D4B82">
      <w:pPr>
        <w:bidi w:val="0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D4B82">
        <w:rPr>
          <w:rFonts w:ascii="Times New Roman" w:hAnsi="Times New Roman"/>
          <w:b/>
          <w:sz w:val="28"/>
          <w:szCs w:val="28"/>
          <w:lang w:val="uk-UA"/>
        </w:rPr>
        <w:t>Федин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0D4B82">
        <w:rPr>
          <w:rFonts w:ascii="Times New Roman" w:hAnsi="Times New Roman"/>
          <w:b/>
          <w:sz w:val="28"/>
          <w:szCs w:val="28"/>
          <w:lang w:val="uk-UA"/>
        </w:rPr>
        <w:t xml:space="preserve"> С.Р.</w:t>
      </w:r>
    </w:p>
    <w:p w:rsidR="000D4B82" w:rsidP="00FA6695">
      <w:pPr>
        <w:bidi w:val="0"/>
        <w:rPr>
          <w:rFonts w:ascii="Times New Roman" w:hAnsi="Times New Roman"/>
          <w:b/>
          <w:sz w:val="28"/>
          <w:szCs w:val="28"/>
          <w:lang w:val="uk-UA"/>
        </w:rPr>
      </w:pPr>
    </w:p>
    <w:sectPr w:rsidSect="00675735">
      <w:headerReference w:type="default" r:id="rId4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charset w:val="CC"/>
    <w:family w:val="swiss"/>
    <w:pitch w:val="variable"/>
    <w:sig w:usb0="00000000" w:usb1="00000000" w:usb2="00000000" w:usb3="00000000" w:csb0="00000005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44B" w:rsidP="00830334">
    <w:pPr>
      <w:pStyle w:val="Header"/>
      <w:framePr w:vAnchor="text" w:hAnchor="margin" w:xAlign="center"/>
      <w:bidi w:val="0"/>
      <w:rPr>
        <w:rStyle w:val="PageNumber"/>
      </w:rPr>
    </w:pPr>
    <w:r w:rsidR="00EA14BA">
      <w:rPr>
        <w:rStyle w:val="PageNumber"/>
      </w:rPr>
      <w:fldChar w:fldCharType="begin"/>
    </w:r>
    <w:r w:rsidR="00EA14BA">
      <w:rPr>
        <w:rStyle w:val="PageNumber"/>
      </w:rPr>
      <w:instrText xml:space="preserve">PAGE  </w:instrText>
    </w:r>
    <w:r w:rsidR="00EA14BA">
      <w:rPr>
        <w:rStyle w:val="PageNumber"/>
      </w:rPr>
      <w:fldChar w:fldCharType="separate"/>
    </w:r>
    <w:r w:rsidR="000D4B82">
      <w:rPr>
        <w:rStyle w:val="PageNumber"/>
        <w:noProof/>
      </w:rPr>
      <w:t>3</w:t>
    </w:r>
    <w:r w:rsidR="00EA14BA">
      <w:rPr>
        <w:rStyle w:val="PageNumber"/>
      </w:rPr>
      <w:fldChar w:fldCharType="end"/>
    </w:r>
  </w:p>
  <w:p w:rsidR="00B1544B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A69"/>
    <w:multiLevelType w:val="hybridMultilevel"/>
    <w:tmpl w:val="32007ACA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compat/>
  <w:rsids>
    <w:rsidRoot w:val="00FB04BD"/>
    <w:rsid w:val="0003693C"/>
    <w:rsid w:val="00060C6C"/>
    <w:rsid w:val="00062F19"/>
    <w:rsid w:val="00074C27"/>
    <w:rsid w:val="000B4799"/>
    <w:rsid w:val="000C6EE5"/>
    <w:rsid w:val="000C706B"/>
    <w:rsid w:val="000D4B82"/>
    <w:rsid w:val="000D73A3"/>
    <w:rsid w:val="001074A0"/>
    <w:rsid w:val="00124984"/>
    <w:rsid w:val="001269CB"/>
    <w:rsid w:val="0014628D"/>
    <w:rsid w:val="0017477A"/>
    <w:rsid w:val="001943CA"/>
    <w:rsid w:val="001C6F5F"/>
    <w:rsid w:val="001F417A"/>
    <w:rsid w:val="00204B7C"/>
    <w:rsid w:val="002318D2"/>
    <w:rsid w:val="00246ACF"/>
    <w:rsid w:val="00285909"/>
    <w:rsid w:val="002A3E6B"/>
    <w:rsid w:val="002A54A7"/>
    <w:rsid w:val="002D29D8"/>
    <w:rsid w:val="0030329F"/>
    <w:rsid w:val="0031723D"/>
    <w:rsid w:val="003915E1"/>
    <w:rsid w:val="003A3DD0"/>
    <w:rsid w:val="003D7FA4"/>
    <w:rsid w:val="004041FC"/>
    <w:rsid w:val="0041236D"/>
    <w:rsid w:val="00462DB6"/>
    <w:rsid w:val="004B3DD1"/>
    <w:rsid w:val="005167C8"/>
    <w:rsid w:val="00517238"/>
    <w:rsid w:val="00547E54"/>
    <w:rsid w:val="00552B96"/>
    <w:rsid w:val="005B5CE8"/>
    <w:rsid w:val="005B7AB3"/>
    <w:rsid w:val="00670723"/>
    <w:rsid w:val="00675735"/>
    <w:rsid w:val="0069256E"/>
    <w:rsid w:val="006E0AEB"/>
    <w:rsid w:val="006E4A67"/>
    <w:rsid w:val="006F7C09"/>
    <w:rsid w:val="007036A6"/>
    <w:rsid w:val="00703955"/>
    <w:rsid w:val="0073244E"/>
    <w:rsid w:val="0074476F"/>
    <w:rsid w:val="00751701"/>
    <w:rsid w:val="00756364"/>
    <w:rsid w:val="007613A8"/>
    <w:rsid w:val="0076468C"/>
    <w:rsid w:val="00791A95"/>
    <w:rsid w:val="007A06C0"/>
    <w:rsid w:val="007A5221"/>
    <w:rsid w:val="007D2029"/>
    <w:rsid w:val="007D263A"/>
    <w:rsid w:val="007F3B7F"/>
    <w:rsid w:val="007F5ED3"/>
    <w:rsid w:val="00810D8B"/>
    <w:rsid w:val="00830334"/>
    <w:rsid w:val="00876DA2"/>
    <w:rsid w:val="008E1231"/>
    <w:rsid w:val="008E430D"/>
    <w:rsid w:val="00910C73"/>
    <w:rsid w:val="009641CD"/>
    <w:rsid w:val="00973C0F"/>
    <w:rsid w:val="00A04986"/>
    <w:rsid w:val="00A12C34"/>
    <w:rsid w:val="00A1316A"/>
    <w:rsid w:val="00A17228"/>
    <w:rsid w:val="00A31A03"/>
    <w:rsid w:val="00A7207B"/>
    <w:rsid w:val="00A82C37"/>
    <w:rsid w:val="00AC3787"/>
    <w:rsid w:val="00AC6AF8"/>
    <w:rsid w:val="00AD1F16"/>
    <w:rsid w:val="00B001A2"/>
    <w:rsid w:val="00B1544B"/>
    <w:rsid w:val="00B4611C"/>
    <w:rsid w:val="00B52DA7"/>
    <w:rsid w:val="00B54A93"/>
    <w:rsid w:val="00BB77D8"/>
    <w:rsid w:val="00BC0149"/>
    <w:rsid w:val="00BC0599"/>
    <w:rsid w:val="00C77295"/>
    <w:rsid w:val="00CA0909"/>
    <w:rsid w:val="00CE1FEF"/>
    <w:rsid w:val="00D06099"/>
    <w:rsid w:val="00D64CB0"/>
    <w:rsid w:val="00DF75EB"/>
    <w:rsid w:val="00E10BDD"/>
    <w:rsid w:val="00E31F07"/>
    <w:rsid w:val="00E45D6A"/>
    <w:rsid w:val="00E51A61"/>
    <w:rsid w:val="00E54FEF"/>
    <w:rsid w:val="00E56B64"/>
    <w:rsid w:val="00E65EF4"/>
    <w:rsid w:val="00E91205"/>
    <w:rsid w:val="00EA14BA"/>
    <w:rsid w:val="00EA7287"/>
    <w:rsid w:val="00F20A40"/>
    <w:rsid w:val="00F26367"/>
    <w:rsid w:val="00F3706F"/>
    <w:rsid w:val="00FA6695"/>
    <w:rsid w:val="00FB04BD"/>
    <w:rsid w:val="00FB56C2"/>
    <w:rsid w:val="00FF30A8"/>
    <w:rsid w:val="00FF6334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4B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3A3DD0"/>
    <w:pPr>
      <w:keepNext/>
      <w:keepLines/>
      <w:spacing w:before="240"/>
      <w:jc w:val="left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3"/>
    <w:uiPriority w:val="9"/>
    <w:qFormat/>
    <w:rsid w:val="000B4799"/>
    <w:pPr>
      <w:spacing w:before="100" w:beforeAutospacing="1" w:after="100" w:afterAutospacing="1"/>
      <w:jc w:val="left"/>
      <w:outlineLvl w:val="2"/>
    </w:pPr>
    <w:rPr>
      <w:rFonts w:ascii="Times New Roman" w:hAnsi="Times New Roman" w:eastAsiaTheme="minorEastAsia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sid w:val="003A3DD0"/>
    <w:rPr>
      <w:rFonts w:asciiTheme="majorHAnsi" w:eastAsiaTheme="majorEastAsia" w:hAnsiTheme="majorHAnsi" w:cs="Times New Roman"/>
      <w:color w:val="365F91" w:themeColor="accent1" w:themeShade="BF"/>
      <w:sz w:val="32"/>
      <w:szCs w:val="32"/>
      <w:rtl w:val="0"/>
      <w:cs w:val="0"/>
      <w:lang w:val="ru-RU" w:eastAsia="ru-RU"/>
    </w:rPr>
  </w:style>
  <w:style w:type="character" w:customStyle="1" w:styleId="3">
    <w:name w:val="Заголовок 3 Знак"/>
    <w:basedOn w:val="DefaultParagraphFont"/>
    <w:link w:val="Heading3"/>
    <w:uiPriority w:val="9"/>
    <w:locked/>
    <w:rsid w:val="000B4799"/>
    <w:rPr>
      <w:rFonts w:ascii="Times New Roman" w:hAnsi="Times New Roman" w:eastAsiaTheme="minorEastAsia" w:cs="Times New Roman"/>
      <w:b/>
      <w:bCs/>
      <w:sz w:val="27"/>
      <w:szCs w:val="27"/>
      <w:rtl w:val="0"/>
      <w:cs w:val="0"/>
      <w:lang w:val="x-none" w:eastAsia="uk-UA"/>
    </w:rPr>
  </w:style>
  <w:style w:type="character" w:customStyle="1" w:styleId="10">
    <w:name w:val="Верхний колонтитул Знак1"/>
    <w:basedOn w:val="DefaultParagraphFont"/>
    <w:uiPriority w:val="99"/>
    <w:semiHidden/>
    <w:rsid w:val="00FB04BD"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paragraph" w:styleId="Header">
    <w:name w:val="header"/>
    <w:basedOn w:val="Normal"/>
    <w:link w:val="a"/>
    <w:uiPriority w:val="99"/>
    <w:rsid w:val="00FB04BD"/>
    <w:pPr>
      <w:tabs>
        <w:tab w:val="center" w:pos="4677"/>
        <w:tab w:val="right" w:pos="9355"/>
      </w:tabs>
      <w:jc w:val="left"/>
    </w:pPr>
    <w:rPr>
      <w:rFonts w:asciiTheme="minorHAnsi" w:hAnsiTheme="minorHAnsi"/>
    </w:rPr>
  </w:style>
  <w:style w:type="character" w:customStyle="1" w:styleId="a">
    <w:name w:val="Верхній колонтитул Знак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paragraph" w:styleId="NormalWeb">
    <w:name w:val="Normal (Web)"/>
    <w:basedOn w:val="Normal"/>
    <w:uiPriority w:val="99"/>
    <w:unhideWhenUsed/>
    <w:rsid w:val="00FB04BD"/>
    <w:pPr>
      <w:spacing w:before="100" w:beforeAutospacing="1" w:after="100" w:afterAutospacing="1"/>
      <w:jc w:val="left"/>
    </w:pPr>
    <w:rPr>
      <w:lang w:val="uk-UA" w:eastAsia="uk-UA"/>
    </w:rPr>
  </w:style>
  <w:style w:type="character" w:styleId="PageNumber">
    <w:name w:val="page number"/>
    <w:basedOn w:val="DefaultParagraphFont"/>
    <w:uiPriority w:val="99"/>
    <w:rsid w:val="00FB04BD"/>
    <w:rPr>
      <w:rFonts w:cs="Times New Roman"/>
      <w:rtl w:val="0"/>
      <w:cs w:val="0"/>
    </w:rPr>
  </w:style>
  <w:style w:type="character" w:customStyle="1" w:styleId="rvts0">
    <w:name w:val="rvts0"/>
    <w:uiPriority w:val="99"/>
    <w:rsid w:val="00FB04BD"/>
  </w:style>
  <w:style w:type="paragraph" w:customStyle="1" w:styleId="a0">
    <w:name w:val="Назва документа"/>
    <w:basedOn w:val="Normal"/>
    <w:next w:val="Normal"/>
    <w:uiPriority w:val="99"/>
    <w:rsid w:val="00E31F07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  <w:style w:type="paragraph" w:styleId="BalloonText">
    <w:name w:val="Balloon Text"/>
    <w:basedOn w:val="Normal"/>
    <w:link w:val="a1"/>
    <w:uiPriority w:val="99"/>
    <w:semiHidden/>
    <w:unhideWhenUsed/>
    <w:rsid w:val="001943CA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1943CA"/>
    <w:rPr>
      <w:rFonts w:ascii="Segoe UI" w:hAnsi="Segoe UI" w:cs="Segoe UI"/>
      <w:sz w:val="18"/>
      <w:szCs w:val="18"/>
      <w:rtl w:val="0"/>
      <w:cs w:val="0"/>
      <w:lang w:val="ru-RU" w:eastAsia="ru-RU"/>
    </w:rPr>
  </w:style>
  <w:style w:type="character" w:customStyle="1" w:styleId="rvts23">
    <w:name w:val="rvts23"/>
    <w:basedOn w:val="DefaultParagraphFont"/>
    <w:rsid w:val="007D2029"/>
    <w:rPr>
      <w:rFonts w:cs="Times New Roman"/>
      <w:rtl w:val="0"/>
      <w:cs w:val="0"/>
    </w:rPr>
  </w:style>
  <w:style w:type="paragraph" w:styleId="BodyText">
    <w:name w:val="Body Text"/>
    <w:basedOn w:val="Normal"/>
    <w:link w:val="a2"/>
    <w:uiPriority w:val="99"/>
    <w:rsid w:val="0076468C"/>
    <w:pPr>
      <w:autoSpaceDE w:val="0"/>
      <w:autoSpaceDN w:val="0"/>
      <w:spacing w:after="120"/>
      <w:ind w:firstLine="567"/>
      <w:jc w:val="both"/>
    </w:pPr>
    <w:rPr>
      <w:rFonts w:ascii="Times New Roman" w:hAnsi="Times New Roman" w:eastAsiaTheme="minorEastAsia"/>
      <w:sz w:val="28"/>
      <w:szCs w:val="28"/>
      <w:lang w:val="uk-UA"/>
    </w:rPr>
  </w:style>
  <w:style w:type="character" w:customStyle="1" w:styleId="a2">
    <w:name w:val="Основний текст Знак"/>
    <w:basedOn w:val="DefaultParagraphFont"/>
    <w:link w:val="BodyText"/>
    <w:uiPriority w:val="99"/>
    <w:locked/>
    <w:rsid w:val="0076468C"/>
    <w:rPr>
      <w:rFonts w:ascii="Times New Roman" w:hAnsi="Times New Roman" w:eastAsiaTheme="minorEastAsia" w:cs="Times New Roman"/>
      <w:sz w:val="28"/>
      <w:szCs w:val="28"/>
      <w:rtl w:val="0"/>
      <w:cs w:val="0"/>
      <w:lang w:val="x-none" w:eastAsia="ru-RU"/>
    </w:rPr>
  </w:style>
  <w:style w:type="paragraph" w:styleId="ListParagraph">
    <w:name w:val="List Paragraph"/>
    <w:basedOn w:val="Normal"/>
    <w:uiPriority w:val="34"/>
    <w:qFormat/>
    <w:rsid w:val="00EA7287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Pages>3</Pages>
  <Words>4307</Words>
  <Characters>2456</Characters>
  <Application>Microsoft Office Word</Application>
  <DocSecurity>0</DocSecurity>
  <Lines>0</Lines>
  <Paragraphs>0</Paragraphs>
  <ScaleCrop>false</ScaleCrop>
  <Company>MultiDVD Team</Company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y.babaeva</dc:creator>
  <cp:lastModifiedBy>Грабовська Олеся Омелянівна</cp:lastModifiedBy>
  <cp:revision>6</cp:revision>
  <cp:lastPrinted>2019-02-07T11:20:00Z</cp:lastPrinted>
  <dcterms:created xsi:type="dcterms:W3CDTF">2019-08-23T18:07:00Z</dcterms:created>
  <dcterms:modified xsi:type="dcterms:W3CDTF">2019-09-05T17:52:00Z</dcterms:modified>
</cp:coreProperties>
</file>