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045FF7" w:rsidRPr="00045FF7" w:rsidP="00045FF7">
      <w:pPr>
        <w:shd w:val="clear" w:color="auto" w:fill="FFFFFF"/>
        <w:autoSpaceDE w:val="0"/>
        <w:autoSpaceDN w:val="0"/>
        <w:bidi w:val="0"/>
        <w:adjustRightInd w:val="0"/>
        <w:spacing w:after="0" w:line="240" w:lineRule="auto"/>
        <w:ind w:firstLine="7371"/>
        <w:rPr>
          <w:rFonts w:ascii="Times New Roman" w:hAnsi="Times New Roman"/>
          <w:color w:val="000000"/>
          <w:sz w:val="28"/>
          <w:szCs w:val="28"/>
        </w:rPr>
      </w:pPr>
      <w:bookmarkStart w:id="0" w:name="_GoBack"/>
      <w:bookmarkEnd w:id="0"/>
      <w:r w:rsidRPr="00AC6B64" w:rsidR="001113F4">
        <w:rPr>
          <w:rFonts w:ascii="Times New Roman" w:hAnsi="Times New Roman"/>
          <w:sz w:val="28"/>
          <w:szCs w:val="28"/>
        </w:rPr>
        <w:t xml:space="preserve"> </w:t>
      </w:r>
      <w:r w:rsidRPr="00045FF7">
        <w:rPr>
          <w:rFonts w:ascii="Times New Roman" w:hAnsi="Times New Roman"/>
          <w:color w:val="000000"/>
          <w:sz w:val="28"/>
          <w:szCs w:val="28"/>
        </w:rPr>
        <w:t>Проект</w:t>
      </w:r>
    </w:p>
    <w:p w:rsidR="00045FF7" w:rsidRPr="00045FF7" w:rsidP="00045FF7">
      <w:pPr>
        <w:shd w:val="clear" w:color="auto" w:fill="FFFFFF"/>
        <w:autoSpaceDE w:val="0"/>
        <w:autoSpaceDN w:val="0"/>
        <w:bidi w:val="0"/>
        <w:adjustRightInd w:val="0"/>
        <w:spacing w:after="0" w:line="240" w:lineRule="auto"/>
        <w:ind w:firstLine="6521"/>
        <w:rPr>
          <w:rFonts w:ascii="Times New Roman" w:hAnsi="Times New Roman"/>
          <w:color w:val="000000"/>
          <w:sz w:val="28"/>
          <w:szCs w:val="28"/>
          <w:lang w:val="ru-RU"/>
        </w:rPr>
      </w:pPr>
      <w:r w:rsidRPr="00045FF7">
        <w:rPr>
          <w:rFonts w:ascii="Times New Roman" w:hAnsi="Times New Roman"/>
          <w:color w:val="000000"/>
          <w:sz w:val="28"/>
          <w:szCs w:val="28"/>
        </w:rPr>
        <w:t>вноситься народними</w:t>
      </w:r>
    </w:p>
    <w:p w:rsidR="00045FF7" w:rsidRPr="00045FF7" w:rsidP="00045FF7">
      <w:pPr>
        <w:shd w:val="clear" w:color="auto" w:fill="FFFFFF"/>
        <w:autoSpaceDE w:val="0"/>
        <w:autoSpaceDN w:val="0"/>
        <w:bidi w:val="0"/>
        <w:adjustRightInd w:val="0"/>
        <w:spacing w:after="0" w:line="240" w:lineRule="auto"/>
        <w:ind w:firstLine="6662"/>
        <w:rPr>
          <w:rFonts w:ascii="Times New Roman" w:hAnsi="Times New Roman"/>
          <w:b/>
          <w:sz w:val="28"/>
          <w:szCs w:val="28"/>
        </w:rPr>
      </w:pPr>
      <w:r w:rsidRPr="00045FF7">
        <w:rPr>
          <w:rFonts w:ascii="Times New Roman" w:hAnsi="Times New Roman"/>
          <w:color w:val="000000"/>
          <w:sz w:val="28"/>
          <w:szCs w:val="28"/>
        </w:rPr>
        <w:t>депутатами України</w:t>
      </w:r>
      <w:r w:rsidRPr="00045FF7">
        <w:rPr>
          <w:rFonts w:ascii="Times New Roman" w:hAnsi="Times New Roman"/>
          <w:b/>
          <w:sz w:val="28"/>
          <w:szCs w:val="28"/>
        </w:rPr>
        <w:t xml:space="preserve">    </w:t>
      </w:r>
    </w:p>
    <w:p w:rsidR="00045FF7" w:rsidRPr="00045FF7" w:rsidP="00045FF7">
      <w:pPr>
        <w:shd w:val="clear" w:color="auto" w:fill="FFFFFF"/>
        <w:autoSpaceDE w:val="0"/>
        <w:autoSpaceDN w:val="0"/>
        <w:bidi w:val="0"/>
        <w:adjustRightInd w:val="0"/>
        <w:spacing w:after="0" w:line="240" w:lineRule="auto"/>
        <w:ind w:firstLine="6662"/>
        <w:rPr>
          <w:rFonts w:ascii="Times New Roman" w:hAnsi="Times New Roman"/>
          <w:b/>
          <w:sz w:val="28"/>
          <w:szCs w:val="28"/>
        </w:rPr>
      </w:pPr>
      <w:r w:rsidRPr="00045FF7">
        <w:rPr>
          <w:rFonts w:ascii="Times New Roman" w:hAnsi="Times New Roman"/>
          <w:b/>
          <w:sz w:val="28"/>
          <w:szCs w:val="28"/>
        </w:rPr>
        <w:t xml:space="preserve"> Тимошенко Ю.В.</w:t>
      </w:r>
      <w:r w:rsidR="00D3036B">
        <w:rPr>
          <w:rFonts w:ascii="Times New Roman" w:hAnsi="Times New Roman"/>
          <w:b/>
          <w:sz w:val="28"/>
          <w:szCs w:val="28"/>
        </w:rPr>
        <w:t>,</w:t>
      </w:r>
    </w:p>
    <w:p w:rsidR="00045FF7" w:rsidP="00045FF7">
      <w:pPr>
        <w:bidi w:val="0"/>
        <w:spacing w:after="0" w:line="240" w:lineRule="auto"/>
        <w:jc w:val="center"/>
        <w:rPr>
          <w:rFonts w:ascii="Times New Roman" w:hAnsi="Times New Roman"/>
          <w:b/>
          <w:sz w:val="28"/>
          <w:szCs w:val="28"/>
        </w:rPr>
      </w:pPr>
      <w:r w:rsidRPr="00045FF7">
        <w:rPr>
          <w:rFonts w:ascii="Times New Roman" w:hAnsi="Times New Roman"/>
          <w:b/>
          <w:sz w:val="28"/>
          <w:szCs w:val="28"/>
        </w:rPr>
        <w:t xml:space="preserve">                                                      Соболєвим С.В., Наливайченком В.О.,</w:t>
      </w:r>
    </w:p>
    <w:p w:rsidR="00D3036B" w:rsidRPr="00045FF7" w:rsidP="00045FF7">
      <w:pPr>
        <w:bidi w:val="0"/>
        <w:spacing w:after="0" w:line="240" w:lineRule="auto"/>
        <w:jc w:val="center"/>
        <w:rPr>
          <w:rFonts w:ascii="Times New Roman" w:hAnsi="Times New Roman"/>
          <w:b/>
          <w:sz w:val="28"/>
          <w:szCs w:val="28"/>
        </w:rPr>
      </w:pPr>
      <w:r>
        <w:rPr>
          <w:rFonts w:ascii="Times New Roman" w:hAnsi="Times New Roman"/>
          <w:b/>
          <w:sz w:val="28"/>
          <w:szCs w:val="28"/>
        </w:rPr>
        <w:t xml:space="preserve">                                       Тарутою С.О., Власенком С.В.</w:t>
      </w:r>
    </w:p>
    <w:p w:rsidR="00045FF7" w:rsidRPr="00045FF7" w:rsidP="00045FF7">
      <w:pPr>
        <w:bidi w:val="0"/>
        <w:spacing w:after="0" w:line="240" w:lineRule="auto"/>
        <w:jc w:val="center"/>
        <w:rPr>
          <w:rFonts w:ascii="Times New Roman" w:hAnsi="Times New Roman"/>
          <w:b/>
          <w:sz w:val="28"/>
          <w:szCs w:val="28"/>
        </w:rPr>
      </w:pPr>
      <w:r w:rsidRPr="00045FF7">
        <w:rPr>
          <w:rFonts w:ascii="Times New Roman" w:hAnsi="Times New Roman"/>
          <w:b/>
          <w:sz w:val="28"/>
          <w:szCs w:val="28"/>
        </w:rPr>
        <w:t xml:space="preserve">                                            Абдулліним О.Р., Немирею Г.М.,                                                    </w:t>
      </w:r>
    </w:p>
    <w:p w:rsidR="00045FF7" w:rsidRPr="00045FF7" w:rsidP="00045FF7">
      <w:pPr>
        <w:bidi w:val="0"/>
        <w:spacing w:after="0" w:line="240" w:lineRule="auto"/>
        <w:jc w:val="center"/>
        <w:rPr>
          <w:rFonts w:ascii="Times New Roman" w:hAnsi="Times New Roman"/>
          <w:b/>
          <w:sz w:val="28"/>
          <w:szCs w:val="28"/>
        </w:rPr>
      </w:pPr>
      <w:r w:rsidRPr="00045FF7">
        <w:rPr>
          <w:rFonts w:ascii="Times New Roman" w:hAnsi="Times New Roman"/>
          <w:b/>
          <w:sz w:val="28"/>
          <w:szCs w:val="28"/>
        </w:rPr>
        <w:t xml:space="preserve">      </w:t>
      </w:r>
      <w:r w:rsidR="00D3036B">
        <w:rPr>
          <w:rFonts w:ascii="Times New Roman" w:hAnsi="Times New Roman"/>
          <w:b/>
          <w:sz w:val="28"/>
          <w:szCs w:val="28"/>
        </w:rPr>
        <w:t xml:space="preserve">                           </w:t>
      </w:r>
      <w:r w:rsidRPr="00045FF7">
        <w:rPr>
          <w:rFonts w:ascii="Times New Roman" w:hAnsi="Times New Roman"/>
          <w:b/>
          <w:sz w:val="28"/>
          <w:szCs w:val="28"/>
        </w:rPr>
        <w:t xml:space="preserve">   Дубілем В.О., Кондратюк О.К., </w:t>
      </w:r>
      <w:r w:rsidR="00D3036B">
        <w:rPr>
          <w:rFonts w:ascii="Times New Roman" w:hAnsi="Times New Roman"/>
          <w:b/>
          <w:sz w:val="28"/>
          <w:szCs w:val="28"/>
        </w:rPr>
        <w:t>Кучеренком О.Ю.,</w:t>
      </w:r>
    </w:p>
    <w:p w:rsidR="00045FF7" w:rsidRPr="00045FF7" w:rsidP="00045FF7">
      <w:pPr>
        <w:bidi w:val="0"/>
        <w:spacing w:after="0" w:line="240" w:lineRule="auto"/>
        <w:jc w:val="center"/>
        <w:rPr>
          <w:rFonts w:ascii="Times New Roman" w:hAnsi="Times New Roman"/>
          <w:b/>
          <w:sz w:val="28"/>
          <w:szCs w:val="28"/>
        </w:rPr>
      </w:pPr>
      <w:r w:rsidRPr="00045FF7">
        <w:rPr>
          <w:rFonts w:ascii="Times New Roman" w:hAnsi="Times New Roman"/>
          <w:b/>
          <w:sz w:val="28"/>
          <w:szCs w:val="28"/>
        </w:rPr>
        <w:t xml:space="preserve">                                           Пузійчуком А.В., Шкрум А.І., Волинцем М.Я.,  </w:t>
      </w:r>
    </w:p>
    <w:p w:rsidR="00045FF7" w:rsidRPr="00045FF7" w:rsidP="00045FF7">
      <w:pPr>
        <w:bidi w:val="0"/>
        <w:spacing w:after="0" w:line="240" w:lineRule="auto"/>
        <w:jc w:val="center"/>
        <w:rPr>
          <w:rFonts w:ascii="Times New Roman" w:hAnsi="Times New Roman"/>
          <w:b/>
          <w:sz w:val="28"/>
          <w:szCs w:val="28"/>
        </w:rPr>
      </w:pPr>
      <w:r w:rsidRPr="00045FF7">
        <w:rPr>
          <w:rFonts w:ascii="Times New Roman" w:hAnsi="Times New Roman"/>
          <w:b/>
          <w:sz w:val="28"/>
          <w:szCs w:val="28"/>
        </w:rPr>
        <w:t xml:space="preserve">                     Даніловим В.Б., Бондарєвим К.А.</w:t>
      </w:r>
    </w:p>
    <w:p w:rsidR="00045FF7" w:rsidP="00045FF7">
      <w:pPr>
        <w:bidi w:val="0"/>
        <w:spacing w:after="0" w:line="240" w:lineRule="auto"/>
        <w:jc w:val="center"/>
        <w:rPr>
          <w:rFonts w:ascii="Times New Roman" w:hAnsi="Times New Roman"/>
          <w:sz w:val="28"/>
          <w:szCs w:val="28"/>
        </w:rPr>
      </w:pPr>
      <w:r w:rsidRPr="00045FF7">
        <w:rPr>
          <w:rFonts w:ascii="Times New Roman" w:hAnsi="Times New Roman"/>
          <w:b/>
          <w:sz w:val="28"/>
          <w:szCs w:val="28"/>
        </w:rPr>
        <w:t xml:space="preserve">                             Лабунською А.В.,</w:t>
      </w:r>
      <w:r>
        <w:rPr>
          <w:rFonts w:ascii="Times New Roman" w:hAnsi="Times New Roman"/>
          <w:b/>
          <w:sz w:val="28"/>
          <w:szCs w:val="28"/>
        </w:rPr>
        <w:t xml:space="preserve"> </w:t>
      </w:r>
      <w:r w:rsidRPr="00045FF7">
        <w:rPr>
          <w:rFonts w:ascii="Times New Roman" w:hAnsi="Times New Roman"/>
          <w:b/>
          <w:sz w:val="28"/>
          <w:szCs w:val="28"/>
        </w:rPr>
        <w:t>Цимбалюком М.М.</w:t>
      </w:r>
      <w:r>
        <w:rPr>
          <w:rFonts w:ascii="Times New Roman" w:hAnsi="Times New Roman"/>
          <w:b/>
          <w:sz w:val="28"/>
          <w:szCs w:val="28"/>
        </w:rPr>
        <w:t xml:space="preserve"> </w:t>
      </w:r>
    </w:p>
    <w:p w:rsidR="001113F4" w:rsidRPr="00045FF7" w:rsidP="00AC6B64">
      <w:pPr>
        <w:bidi w:val="0"/>
        <w:spacing w:line="240" w:lineRule="auto"/>
        <w:jc w:val="right"/>
        <w:rPr>
          <w:rFonts w:ascii="Times New Roman" w:hAnsi="Times New Roman"/>
          <w:sz w:val="28"/>
          <w:szCs w:val="28"/>
        </w:rPr>
      </w:pPr>
    </w:p>
    <w:p w:rsidR="001113F4" w:rsidRPr="00AC6B64" w:rsidP="00AC6B64">
      <w:pPr>
        <w:bidi w:val="0"/>
        <w:spacing w:line="240" w:lineRule="auto"/>
        <w:jc w:val="center"/>
        <w:rPr>
          <w:rFonts w:ascii="Times New Roman" w:hAnsi="Times New Roman"/>
          <w:b/>
          <w:sz w:val="28"/>
          <w:szCs w:val="28"/>
        </w:rPr>
      </w:pPr>
      <w:r w:rsidRPr="00AC6B64">
        <w:rPr>
          <w:rFonts w:ascii="Times New Roman" w:hAnsi="Times New Roman"/>
          <w:b/>
          <w:sz w:val="28"/>
          <w:szCs w:val="28"/>
        </w:rPr>
        <w:t>ЗАКОН УКРАЇНИ</w:t>
      </w:r>
    </w:p>
    <w:p w:rsidR="001113F4" w:rsidRPr="00AC6B64" w:rsidP="00AC6B64">
      <w:pPr>
        <w:bidi w:val="0"/>
        <w:spacing w:line="240" w:lineRule="auto"/>
        <w:jc w:val="center"/>
        <w:rPr>
          <w:rFonts w:ascii="Times New Roman" w:hAnsi="Times New Roman"/>
          <w:b/>
          <w:iCs/>
          <w:sz w:val="28"/>
          <w:szCs w:val="28"/>
        </w:rPr>
      </w:pPr>
      <w:r w:rsidRPr="00AC6B64">
        <w:rPr>
          <w:rFonts w:ascii="Times New Roman" w:hAnsi="Times New Roman"/>
          <w:b/>
          <w:sz w:val="28"/>
          <w:szCs w:val="28"/>
        </w:rPr>
        <w:t xml:space="preserve">Про внесення змін до Податкового кодексу України </w:t>
        <w:br/>
      </w:r>
      <w:r w:rsidRPr="00AC6B64">
        <w:rPr>
          <w:rFonts w:ascii="Times New Roman" w:hAnsi="Times New Roman"/>
          <w:b/>
          <w:iCs/>
          <w:sz w:val="28"/>
          <w:szCs w:val="28"/>
        </w:rPr>
        <w:t>(</w:t>
      </w:r>
      <w:r w:rsidRPr="00AC6B64" w:rsidR="00AC6B64">
        <w:rPr>
          <w:rFonts w:ascii="Times New Roman" w:hAnsi="Times New Roman"/>
          <w:b/>
          <w:iCs/>
          <w:sz w:val="28"/>
          <w:szCs w:val="28"/>
          <w:lang w:val="ru-RU"/>
        </w:rPr>
        <w:t>щодо</w:t>
      </w:r>
      <w:r w:rsidRPr="00AC6B64">
        <w:rPr>
          <w:rFonts w:ascii="Times New Roman" w:hAnsi="Times New Roman"/>
          <w:b/>
          <w:iCs/>
          <w:sz w:val="28"/>
          <w:szCs w:val="28"/>
        </w:rPr>
        <w:t xml:space="preserve"> запровадження зниженої ставки податку на додану вартість на соціально значущі товари та послуги)</w:t>
      </w:r>
    </w:p>
    <w:p w:rsidR="001113F4" w:rsidRPr="00AC6B64" w:rsidP="00AC6B64">
      <w:pPr>
        <w:bidi w:val="0"/>
        <w:spacing w:line="240" w:lineRule="auto"/>
        <w:rPr>
          <w:rFonts w:ascii="Times New Roman" w:hAnsi="Times New Roman"/>
          <w:b/>
          <w:sz w:val="28"/>
          <w:szCs w:val="28"/>
        </w:rPr>
      </w:pPr>
      <w:r w:rsidRPr="00AC6B64">
        <w:rPr>
          <w:rFonts w:ascii="Times New Roman" w:hAnsi="Times New Roman"/>
          <w:sz w:val="28"/>
          <w:szCs w:val="28"/>
        </w:rPr>
        <w:t>Зважаючи</w:t>
      </w:r>
      <w:r w:rsidRPr="00AC6B64">
        <w:rPr>
          <w:rFonts w:ascii="Times New Roman" w:hAnsi="Times New Roman"/>
          <w:b/>
          <w:sz w:val="28"/>
          <w:szCs w:val="28"/>
        </w:rPr>
        <w:t xml:space="preserve"> </w:t>
      </w:r>
      <w:r w:rsidRPr="00AC6B64">
        <w:rPr>
          <w:rFonts w:ascii="Times New Roman" w:hAnsi="Times New Roman"/>
          <w:sz w:val="28"/>
          <w:szCs w:val="28"/>
        </w:rPr>
        <w:t xml:space="preserve">на різке збільшення цін на соціально значущі товари (послуги) першої необхідності, у тому числі на житлово-комунальні послуги, а також у зв’язку із вимогами Договору про Асоціацію між Україною та Європейським союзом щодо адаптації законодавства України до законодавства ЄС за принципом </w:t>
      </w:r>
      <w:r w:rsidRPr="00AC6B64">
        <w:rPr>
          <w:rFonts w:ascii="Times New Roman" w:hAnsi="Times New Roman"/>
          <w:sz w:val="28"/>
          <w:szCs w:val="28"/>
          <w:lang w:val="en-US"/>
        </w:rPr>
        <w:t>a</w:t>
      </w:r>
      <w:r w:rsidRPr="00AC6B64">
        <w:rPr>
          <w:rFonts w:ascii="Times New Roman" w:hAnsi="Times New Roman"/>
          <w:sz w:val="28"/>
          <w:szCs w:val="28"/>
        </w:rPr>
        <w:t xml:space="preserve">cquis communautaire, Верховна Рада України постановляє:    </w:t>
      </w:r>
      <w:r w:rsidRPr="00AC6B64">
        <w:rPr>
          <w:rFonts w:ascii="Times New Roman" w:hAnsi="Times New Roman"/>
          <w:b/>
          <w:sz w:val="28"/>
          <w:szCs w:val="28"/>
        </w:rPr>
        <w:t xml:space="preserve"> </w:t>
      </w:r>
    </w:p>
    <w:p w:rsidR="001113F4" w:rsidRPr="00AC6B64" w:rsidP="00AC6B64">
      <w:pPr>
        <w:bidi w:val="0"/>
        <w:spacing w:line="240" w:lineRule="auto"/>
        <w:rPr>
          <w:rFonts w:ascii="Times New Roman" w:hAnsi="Times New Roman"/>
          <w:bCs/>
          <w:sz w:val="28"/>
          <w:szCs w:val="28"/>
        </w:rPr>
      </w:pPr>
      <w:r w:rsidRPr="00AC6B64" w:rsidR="00AC6B64">
        <w:rPr>
          <w:rFonts w:ascii="Times New Roman" w:hAnsi="Times New Roman"/>
          <w:bCs/>
          <w:sz w:val="28"/>
          <w:szCs w:val="28"/>
        </w:rPr>
        <w:t xml:space="preserve">І. </w:t>
      </w:r>
      <w:r w:rsidRPr="00AC6B64" w:rsidR="00AC6B64">
        <w:rPr>
          <w:rFonts w:ascii="Times New Roman" w:hAnsi="Times New Roman"/>
          <w:bCs/>
          <w:sz w:val="28"/>
          <w:szCs w:val="28"/>
          <w:lang w:val="ru-RU"/>
        </w:rPr>
        <w:t>В</w:t>
      </w:r>
      <w:r w:rsidRPr="00AC6B64">
        <w:rPr>
          <w:rFonts w:ascii="Times New Roman" w:hAnsi="Times New Roman"/>
          <w:bCs/>
          <w:sz w:val="28"/>
          <w:szCs w:val="28"/>
        </w:rPr>
        <w:t>нести такі зміни до Податкового кодексу України:</w:t>
      </w:r>
    </w:p>
    <w:p w:rsidR="001113F4" w:rsidRPr="00AC6B64" w:rsidP="00AC6B64">
      <w:pPr>
        <w:bidi w:val="0"/>
        <w:spacing w:line="240" w:lineRule="auto"/>
        <w:rPr>
          <w:rFonts w:ascii="Times New Roman" w:hAnsi="Times New Roman"/>
          <w:bCs/>
          <w:sz w:val="28"/>
          <w:szCs w:val="28"/>
        </w:rPr>
      </w:pPr>
      <w:r w:rsidRPr="00AC6B64">
        <w:rPr>
          <w:rFonts w:ascii="Times New Roman" w:hAnsi="Times New Roman"/>
          <w:bCs/>
          <w:sz w:val="28"/>
          <w:szCs w:val="28"/>
        </w:rPr>
        <w:t>1) доповнити пункт 14.1 статті 14 «Визначення понять» новим підпунктом  14.1.15</w:t>
      </w:r>
      <w:r w:rsidRPr="00AC6B64">
        <w:rPr>
          <w:rFonts w:ascii="Times New Roman" w:hAnsi="Times New Roman"/>
          <w:bCs/>
          <w:sz w:val="28"/>
          <w:szCs w:val="28"/>
          <w:vertAlign w:val="superscript"/>
        </w:rPr>
        <w:t xml:space="preserve">1 </w:t>
      </w:r>
      <w:r w:rsidRPr="00AC6B64">
        <w:rPr>
          <w:rFonts w:ascii="Times New Roman" w:hAnsi="Times New Roman"/>
          <w:bCs/>
          <w:sz w:val="28"/>
          <w:szCs w:val="28"/>
        </w:rPr>
        <w:t>такого змісту:</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«14.1.15</w:t>
      </w:r>
      <w:r w:rsidRPr="00AC6B64">
        <w:rPr>
          <w:rFonts w:ascii="Times New Roman" w:hAnsi="Times New Roman"/>
          <w:sz w:val="28"/>
          <w:szCs w:val="28"/>
          <w:vertAlign w:val="superscript"/>
        </w:rPr>
        <w:t>1</w:t>
      </w:r>
      <w:r w:rsidRPr="00AC6B64">
        <w:rPr>
          <w:rFonts w:ascii="Times New Roman" w:hAnsi="Times New Roman"/>
          <w:sz w:val="28"/>
          <w:szCs w:val="28"/>
        </w:rPr>
        <w:t xml:space="preserve"> для цілей цього Закону побутовими споживачами вважаються: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а) фізичні особи, які споживають житлово-комунальні послуги для задоволення власних побутових потреб (не пов’язаних із здійсненням підприємницької та комерційної діяльності) та  фізичних осіб, які надають квартиру або будинок (їхні частини) в оренду (тимчасове користування) іншим фізичним особам за договором житлового найму згідно із Главою 59 Цивільного кодексу України, незалежно від того, яка зі сторін договору сплачує вартість житлово-комунальних послуг, визначених у пункті 194</w:t>
      </w:r>
      <w:r w:rsidRPr="00AC6B64">
        <w:rPr>
          <w:rFonts w:ascii="Times New Roman" w:hAnsi="Times New Roman"/>
          <w:sz w:val="28"/>
          <w:szCs w:val="28"/>
          <w:vertAlign w:val="superscript"/>
        </w:rPr>
        <w:t>1</w:t>
      </w:r>
      <w:r w:rsidRPr="00AC6B64">
        <w:rPr>
          <w:rFonts w:ascii="Times New Roman" w:hAnsi="Times New Roman"/>
          <w:sz w:val="28"/>
          <w:szCs w:val="28"/>
        </w:rPr>
        <w:t>.2 статті 194</w:t>
      </w:r>
      <w:r w:rsidRPr="00AC6B64">
        <w:rPr>
          <w:rFonts w:ascii="Times New Roman" w:hAnsi="Times New Roman"/>
          <w:sz w:val="28"/>
          <w:szCs w:val="28"/>
          <w:vertAlign w:val="superscript"/>
        </w:rPr>
        <w:t xml:space="preserve">1 </w:t>
      </w:r>
      <w:r w:rsidRPr="00AC6B64">
        <w:rPr>
          <w:rFonts w:ascii="Times New Roman" w:hAnsi="Times New Roman"/>
          <w:sz w:val="28"/>
          <w:szCs w:val="28"/>
        </w:rPr>
        <w:t>цього Кодексу;</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 б) організації співвласників багатоквартирного будинку, створені згідно із Законом України «Про об’єднання співвласників багатоквартирного будинку» (ВВР, 2002, N 10, ст.78);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в) житлово-будівельні кооперативи, створені згідно із Законом України «Про кооперацію» (ВВР, 2004, N 5, ст.35);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г) будь-які інші особи, які виконують функції житлово – експлуатаційної організації (контори), визначені такими згідно із Житловим кодексом УРСР (ВВР, 1983, додаток до N28, ст.573), зокрема як балансоутримувачі багатоквартирних будинків або групи одноквартирних будинків (їх комплексів), а також власники (співвласники) житлових будинків або їх комплексів, визначені такими у пункті 1 статті 1 Закону України «Про житлово-комунальні послуги» (ВВР, 2004, № 47, ст.514).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Не вважаються побутовими споживачами фізичні особи, які тимчасово проживають у готелях, мотелях, кемпінгах, інших приміщеннях для тимчасового проживання (розміщення), визначених такими у Законі України «Про туризм» (ВВР), 1995, N 31, ст.241), крім фізичних осіб, які за рішенням органів державної влади тимчасово розміщуються в готелях, мотелях, кемпінгах, інших приміщеннях для тимчасового проживання (розміщення) протягом дії обставин непереборної дії (форс-мажору), які унеможливлюють звичайне використання такими фізичними особами їхнього житла»;  </w:t>
      </w:r>
    </w:p>
    <w:p w:rsidR="001113F4" w:rsidRPr="00AC6B64" w:rsidP="00AC6B64">
      <w:pPr>
        <w:bidi w:val="0"/>
        <w:spacing w:line="240" w:lineRule="auto"/>
        <w:rPr>
          <w:rFonts w:ascii="Times New Roman" w:hAnsi="Times New Roman"/>
          <w:bCs/>
          <w:sz w:val="28"/>
          <w:szCs w:val="28"/>
        </w:rPr>
      </w:pPr>
      <w:r w:rsidRPr="00AC6B64">
        <w:rPr>
          <w:rFonts w:ascii="Times New Roman" w:hAnsi="Times New Roman"/>
          <w:bCs/>
          <w:sz w:val="28"/>
          <w:szCs w:val="28"/>
        </w:rPr>
        <w:t xml:space="preserve">2) викласти статтю 193 у такій редакції: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«Стаття 193. Розміри ставок податку</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193.1. Ставки податку встановлюються як процентна частка бази оподаткування в таких розмірах:</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- 20 відсотків (стандартна ставка);</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  5 відсотків  (знижена ставка);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  22 відсотки (збільшена ставка);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  0 відсотків (нульова ставка).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193.2. Сума нарахованого податку додається до ціни товарів (послуг), які є об’єктами оподаткування згідно із статтею 185 цього Кодексу.  </w:t>
      </w:r>
    </w:p>
    <w:p w:rsidR="001113F4" w:rsidRPr="00AC6B64" w:rsidP="00AC6B64">
      <w:pPr>
        <w:bidi w:val="0"/>
        <w:spacing w:line="240" w:lineRule="auto"/>
        <w:rPr>
          <w:rFonts w:ascii="Times New Roman" w:hAnsi="Times New Roman"/>
          <w:bCs/>
          <w:sz w:val="28"/>
          <w:szCs w:val="28"/>
        </w:rPr>
      </w:pPr>
      <w:r w:rsidRPr="00AC6B64">
        <w:rPr>
          <w:rFonts w:ascii="Times New Roman" w:hAnsi="Times New Roman"/>
          <w:bCs/>
          <w:sz w:val="28"/>
          <w:szCs w:val="28"/>
        </w:rPr>
        <w:t>3) Викласти статтю 194 у такій редакції:</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«Стаття 194. Застосування ставок податку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194.1. Стандартна ставка податку застосовується до операцій із постачання товарів (послуг), які є об’єктами оподаткування (далі - оподатковуваних операцій) згідно із статтею 185 цього Кодексу, крім оподатковуваних операцій, до яких застосовується знижена, збільшена або нульова ставки податку.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 194.2. Знижена ставка податку застосовується до оподатковуваних операцій з постачання товарів (послуг), визначених у статті 194</w:t>
      </w:r>
      <w:r w:rsidRPr="00AC6B64">
        <w:rPr>
          <w:rFonts w:ascii="Times New Roman" w:hAnsi="Times New Roman"/>
          <w:sz w:val="28"/>
          <w:szCs w:val="28"/>
          <w:vertAlign w:val="superscript"/>
        </w:rPr>
        <w:t>1</w:t>
      </w:r>
      <w:r w:rsidRPr="00AC6B64">
        <w:rPr>
          <w:rFonts w:ascii="Times New Roman" w:hAnsi="Times New Roman"/>
          <w:sz w:val="28"/>
          <w:szCs w:val="28"/>
        </w:rPr>
        <w:t xml:space="preserve"> цього Кодексу.</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194.3. Збільшена ставка податку застосовується до оподатковуваних операцій з постачання окремих підакцизних товарів, визначених у статті 194</w:t>
      </w:r>
      <w:r w:rsidRPr="00AC6B64">
        <w:rPr>
          <w:rFonts w:ascii="Times New Roman" w:hAnsi="Times New Roman"/>
          <w:sz w:val="28"/>
          <w:szCs w:val="28"/>
          <w:vertAlign w:val="superscript"/>
        </w:rPr>
        <w:t>2</w:t>
      </w:r>
      <w:r w:rsidRPr="00AC6B64">
        <w:rPr>
          <w:rFonts w:ascii="Times New Roman" w:hAnsi="Times New Roman"/>
          <w:sz w:val="28"/>
          <w:szCs w:val="28"/>
        </w:rPr>
        <w:t xml:space="preserve"> цього Кодексу.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194.4. Нульова ставка податку застосовується до операцій з постачання товарів (супутніх послуг) у митних режимах експорту та реекспорту з митної території України, крім:</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а) товарів (супутніх послуг), операції з постачання яких в межах митної території України не є об’єктом оподаткування або звільняються від оподаткування;</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б)  товарів (супутніх послуг), які оподатковуються за збільшеною ставкою податку.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194.5. Платник податку, який у складі єдиної (комплексної) операції постачає декілька товарів (послуг), які оподатковуються як за стандартною так і за зниженою чи збільшеною ставками, або звільняються від оподаткування, зобов’язаний відобразити відомості про такі товари (послуги) та відповідні ставки податку (їхню відсутність) у податковій накладній, товарному чеку, іншому розрахунковому (платіжному) документі до визначення підсумкової  ціни таких товарів (послуг) та загальної суми податку, яка підлягає сплаті споживачем»;</w:t>
      </w:r>
    </w:p>
    <w:p w:rsidR="00AC6B64" w:rsidP="00AC6B64">
      <w:pPr>
        <w:bidi w:val="0"/>
        <w:spacing w:line="240" w:lineRule="auto"/>
        <w:rPr>
          <w:rFonts w:ascii="Times New Roman" w:hAnsi="Times New Roman"/>
          <w:bCs/>
          <w:sz w:val="28"/>
          <w:szCs w:val="28"/>
          <w:lang w:val="ru-RU"/>
        </w:rPr>
      </w:pPr>
      <w:r w:rsidRPr="00AC6B64" w:rsidR="001113F4">
        <w:rPr>
          <w:rFonts w:ascii="Times New Roman" w:hAnsi="Times New Roman"/>
          <w:bCs/>
          <w:sz w:val="28"/>
          <w:szCs w:val="28"/>
        </w:rPr>
        <w:t>4) Увести нову статтю 194</w:t>
      </w:r>
      <w:r w:rsidRPr="00AC6B64" w:rsidR="001113F4">
        <w:rPr>
          <w:rFonts w:ascii="Times New Roman" w:hAnsi="Times New Roman"/>
          <w:bCs/>
          <w:sz w:val="28"/>
          <w:szCs w:val="28"/>
          <w:vertAlign w:val="superscript"/>
        </w:rPr>
        <w:t>1</w:t>
      </w:r>
      <w:r w:rsidRPr="00AC6B64" w:rsidR="001113F4">
        <w:rPr>
          <w:rFonts w:ascii="Times New Roman" w:hAnsi="Times New Roman"/>
          <w:bCs/>
          <w:sz w:val="28"/>
          <w:szCs w:val="28"/>
        </w:rPr>
        <w:t xml:space="preserve"> такого змісту:</w:t>
      </w:r>
    </w:p>
    <w:p w:rsidR="001113F4" w:rsidRPr="00AC6B64" w:rsidP="00AC6B64">
      <w:pPr>
        <w:bidi w:val="0"/>
        <w:spacing w:line="240" w:lineRule="auto"/>
        <w:rPr>
          <w:rFonts w:ascii="Times New Roman" w:hAnsi="Times New Roman"/>
          <w:bCs/>
          <w:sz w:val="28"/>
          <w:szCs w:val="28"/>
        </w:rPr>
      </w:pPr>
      <w:r w:rsidRPr="00AC6B64">
        <w:rPr>
          <w:rFonts w:ascii="Times New Roman" w:hAnsi="Times New Roman"/>
          <w:bCs/>
          <w:sz w:val="28"/>
          <w:szCs w:val="28"/>
        </w:rPr>
        <w:t>«Стаття 194</w:t>
      </w:r>
      <w:r w:rsidRPr="00AC6B64">
        <w:rPr>
          <w:rFonts w:ascii="Times New Roman" w:hAnsi="Times New Roman"/>
          <w:bCs/>
          <w:sz w:val="28"/>
          <w:szCs w:val="28"/>
          <w:vertAlign w:val="superscript"/>
        </w:rPr>
        <w:t>1</w:t>
      </w:r>
      <w:r w:rsidRPr="00AC6B64">
        <w:rPr>
          <w:rFonts w:ascii="Times New Roman" w:hAnsi="Times New Roman"/>
          <w:bCs/>
          <w:sz w:val="28"/>
          <w:szCs w:val="28"/>
        </w:rPr>
        <w:t>. Знижена ставка податку</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За зниженою ставкою податку оподатковуються операції з постачання (надання) таких товарів (послуг): </w:t>
      </w:r>
    </w:p>
    <w:p w:rsidR="001113F4" w:rsidRPr="00AC6B64" w:rsidP="00AC6B64">
      <w:pPr>
        <w:bidi w:val="0"/>
        <w:spacing w:line="240" w:lineRule="auto"/>
        <w:jc w:val="left"/>
        <w:rPr>
          <w:rFonts w:ascii="Times New Roman" w:hAnsi="Times New Roman"/>
          <w:bCs/>
          <w:sz w:val="28"/>
          <w:szCs w:val="28"/>
        </w:rPr>
      </w:pPr>
      <w:bookmarkStart w:id="1" w:name="_Hlk14793173"/>
      <w:r w:rsidRPr="00AC6B64">
        <w:rPr>
          <w:rFonts w:ascii="Times New Roman" w:hAnsi="Times New Roman"/>
          <w:bCs/>
          <w:sz w:val="28"/>
          <w:szCs w:val="28"/>
        </w:rPr>
        <w:t>194</w:t>
      </w:r>
      <w:r w:rsidRPr="00AC6B64">
        <w:rPr>
          <w:rFonts w:ascii="Times New Roman" w:hAnsi="Times New Roman"/>
          <w:bCs/>
          <w:sz w:val="28"/>
          <w:szCs w:val="28"/>
          <w:vertAlign w:val="superscript"/>
        </w:rPr>
        <w:t>1.</w:t>
      </w:r>
      <w:r w:rsidRPr="00AC6B64">
        <w:rPr>
          <w:rFonts w:ascii="Times New Roman" w:hAnsi="Times New Roman"/>
          <w:bCs/>
          <w:sz w:val="28"/>
          <w:szCs w:val="28"/>
        </w:rPr>
        <w:t>.</w:t>
      </w:r>
      <w:bookmarkEnd w:id="1"/>
      <w:r w:rsidRPr="00AC6B64">
        <w:rPr>
          <w:rFonts w:ascii="Times New Roman" w:hAnsi="Times New Roman"/>
          <w:bCs/>
          <w:sz w:val="28"/>
          <w:szCs w:val="28"/>
        </w:rPr>
        <w:t xml:space="preserve">1 харчових продуктів та їхніх інгредієнтів, а саме: </w:t>
      </w:r>
    </w:p>
    <w:p w:rsidR="001113F4" w:rsidRPr="00AC6B64" w:rsidP="00AC6B64">
      <w:pPr>
        <w:bidi w:val="0"/>
        <w:spacing w:line="240" w:lineRule="auto"/>
        <w:rPr>
          <w:rFonts w:ascii="Times New Roman" w:hAnsi="Times New Roman"/>
          <w:color w:val="FF0000"/>
          <w:sz w:val="28"/>
          <w:szCs w:val="28"/>
        </w:rPr>
      </w:pPr>
      <w:r w:rsidRPr="00AC6B64">
        <w:rPr>
          <w:rFonts w:ascii="Times New Roman" w:hAnsi="Times New Roman"/>
          <w:sz w:val="28"/>
          <w:szCs w:val="28"/>
        </w:rPr>
        <w:t>194</w:t>
      </w:r>
      <w:r w:rsidRPr="00AC6B64">
        <w:rPr>
          <w:rFonts w:ascii="Times New Roman" w:hAnsi="Times New Roman"/>
          <w:sz w:val="28"/>
          <w:szCs w:val="28"/>
          <w:vertAlign w:val="superscript"/>
        </w:rPr>
        <w:t>1.</w:t>
      </w:r>
      <w:r w:rsidRPr="00AC6B64">
        <w:rPr>
          <w:rFonts w:ascii="Times New Roman" w:hAnsi="Times New Roman"/>
          <w:sz w:val="28"/>
          <w:szCs w:val="28"/>
        </w:rPr>
        <w:t>.1.1 харчових продуктів, у тому числі напоїв, призначених для споживання людиною, визначених такими згідно з пунктом 92 статті 1 Закону України «Про основні принципи та вимоги до безпечності та якості харчових продуктів» (ВВР, 1998, № 19, ст. 98),  крім:</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а) харчових продуктів та послуг з харчування, операції з постачання яких звільняються від оподаткування  згідно із підпунктом 197.1.1  та підпунктами «в» - «д» підпункту 197.1.7 пункту 197.1 статті 197 цього Кодексу;</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б) тютюнових виробів, алкогольних та слабоалкогольних напоїв, операції  з постачання яких оподатковуються за збільшеною ставкою податку згідно із статтею 194</w:t>
      </w:r>
      <w:r w:rsidRPr="00AC6B64">
        <w:rPr>
          <w:rFonts w:ascii="Times New Roman" w:hAnsi="Times New Roman"/>
          <w:sz w:val="28"/>
          <w:szCs w:val="28"/>
          <w:vertAlign w:val="superscript"/>
        </w:rPr>
        <w:t>2</w:t>
      </w:r>
      <w:r w:rsidRPr="00AC6B64">
        <w:rPr>
          <w:rFonts w:ascii="Times New Roman" w:hAnsi="Times New Roman"/>
          <w:sz w:val="28"/>
          <w:szCs w:val="28"/>
        </w:rPr>
        <w:t xml:space="preserve"> цього Кодексу;</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194</w:t>
      </w:r>
      <w:r w:rsidRPr="00AC6B64">
        <w:rPr>
          <w:rFonts w:ascii="Times New Roman" w:hAnsi="Times New Roman"/>
          <w:sz w:val="28"/>
          <w:szCs w:val="28"/>
          <w:vertAlign w:val="superscript"/>
        </w:rPr>
        <w:t>1.</w:t>
      </w:r>
      <w:r w:rsidRPr="00AC6B64">
        <w:rPr>
          <w:rFonts w:ascii="Times New Roman" w:hAnsi="Times New Roman"/>
          <w:sz w:val="28"/>
          <w:szCs w:val="28"/>
        </w:rPr>
        <w:t>.1.2 насіння, рослин та інгредієнтів (екстрактів з них), які призначаються для виготовлення харчових продуктів, а також допоміжних матеріалів, які використовуються як доповнення до харчових продуктів, визначених такими у статті 1 Закону України «Про основні принципи та вимоги до безпечності та якості харчових продуктів» (ВВР, 1998, № 19, ст. 98);</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 194</w:t>
      </w:r>
      <w:r w:rsidRPr="00AC6B64">
        <w:rPr>
          <w:rFonts w:ascii="Times New Roman" w:hAnsi="Times New Roman"/>
          <w:sz w:val="28"/>
          <w:szCs w:val="28"/>
          <w:vertAlign w:val="superscript"/>
        </w:rPr>
        <w:t>1.</w:t>
      </w:r>
      <w:r w:rsidRPr="00AC6B64">
        <w:rPr>
          <w:rFonts w:ascii="Times New Roman" w:hAnsi="Times New Roman"/>
          <w:sz w:val="28"/>
          <w:szCs w:val="28"/>
        </w:rPr>
        <w:t>.2 товарів (послуг), які включаються до складу житлово-комунальних послуг та споживаються побутовими споживачами, визначеними такими у підпункті 14.1.151 пункту 14.1 статті 14 цього Кодексу, а саме:</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194</w:t>
      </w:r>
      <w:r w:rsidRPr="00AC6B64">
        <w:rPr>
          <w:rFonts w:ascii="Times New Roman" w:hAnsi="Times New Roman"/>
          <w:sz w:val="28"/>
          <w:szCs w:val="28"/>
          <w:vertAlign w:val="superscript"/>
        </w:rPr>
        <w:t>1.</w:t>
      </w:r>
      <w:r w:rsidRPr="00AC6B64">
        <w:rPr>
          <w:rFonts w:ascii="Times New Roman" w:hAnsi="Times New Roman"/>
          <w:sz w:val="28"/>
          <w:szCs w:val="28"/>
        </w:rPr>
        <w:t xml:space="preserve">.2.1 питної води та послуг із питного водопостачання та водовідведення (включаючи централізоване), визначені такими Законом України «Про питну воду та питне постачання» (ВВР, 2002, N 16, ст.112), які надаються на користь побутових споживачів;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194</w:t>
      </w:r>
      <w:r w:rsidRPr="00AC6B64">
        <w:rPr>
          <w:rFonts w:ascii="Times New Roman" w:hAnsi="Times New Roman"/>
          <w:sz w:val="28"/>
          <w:szCs w:val="28"/>
          <w:vertAlign w:val="superscript"/>
        </w:rPr>
        <w:t>1.</w:t>
      </w:r>
      <w:r w:rsidRPr="00AC6B64">
        <w:rPr>
          <w:rFonts w:ascii="Times New Roman" w:hAnsi="Times New Roman"/>
          <w:sz w:val="28"/>
          <w:szCs w:val="28"/>
        </w:rPr>
        <w:t xml:space="preserve">.2.2 теплової енергії та послуг з централізованого постачання теплової енергії на користь побутових споживачів для опалення житла та/або підігріву води згідно із Законом України «Про теплопостачання» (ВВР, 2005, N 28, ст.373);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194</w:t>
      </w:r>
      <w:r w:rsidRPr="00AC6B64">
        <w:rPr>
          <w:rFonts w:ascii="Times New Roman" w:hAnsi="Times New Roman"/>
          <w:sz w:val="28"/>
          <w:szCs w:val="28"/>
          <w:vertAlign w:val="superscript"/>
        </w:rPr>
        <w:t>1.</w:t>
      </w:r>
      <w:r w:rsidRPr="00AC6B64">
        <w:rPr>
          <w:rFonts w:ascii="Times New Roman" w:hAnsi="Times New Roman"/>
          <w:sz w:val="28"/>
          <w:szCs w:val="28"/>
        </w:rPr>
        <w:t>.2.3 природного газу (у тому числі зрідженого та скрапленого) та послуг з його постачання на користь побутових споживачів згідно із Законом України «Про ринок природного газу» (ВВР, 2015, № 27, ст.234), крім операцій з постачання скрапленого нафтового газу (</w:t>
      </w:r>
      <w:r w:rsidRPr="00AC6B64">
        <w:rPr>
          <w:rFonts w:ascii="Times New Roman" w:hAnsi="Times New Roman"/>
          <w:sz w:val="28"/>
          <w:szCs w:val="28"/>
          <w:lang w:val="en-US"/>
        </w:rPr>
        <w:t>LPG</w:t>
      </w:r>
      <w:r w:rsidRPr="00AC6B64">
        <w:rPr>
          <w:rFonts w:ascii="Times New Roman" w:hAnsi="Times New Roman"/>
          <w:sz w:val="28"/>
          <w:szCs w:val="28"/>
          <w:lang w:val="ru-RU"/>
        </w:rPr>
        <w:t>)</w:t>
      </w:r>
      <w:r w:rsidRPr="00AC6B64">
        <w:rPr>
          <w:rFonts w:ascii="Times New Roman" w:hAnsi="Times New Roman"/>
          <w:sz w:val="28"/>
          <w:szCs w:val="28"/>
        </w:rPr>
        <w:t xml:space="preserve"> для транспортних засобів, які оподатковуються за стандартною ставкою податку;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194</w:t>
      </w:r>
      <w:r w:rsidRPr="00AC6B64">
        <w:rPr>
          <w:rFonts w:ascii="Times New Roman" w:hAnsi="Times New Roman"/>
          <w:sz w:val="28"/>
          <w:szCs w:val="28"/>
          <w:vertAlign w:val="superscript"/>
        </w:rPr>
        <w:t>1</w:t>
      </w:r>
      <w:r w:rsidRPr="00AC6B64">
        <w:rPr>
          <w:rFonts w:ascii="Times New Roman" w:hAnsi="Times New Roman"/>
          <w:sz w:val="28"/>
          <w:szCs w:val="28"/>
        </w:rPr>
        <w:t>.2.4 електричної енергії та послуг з її постачання на користь побутових споживачів; послуг з приєднання електроустановок побутових споживачів до електричних мереж та/або з розробки проектно-кошторисної документації згідно із Законом України «Про електроенергетику» (ВВР, 1998, № 1, ст.1), включаючи постачання електричної енергії для транспортних засобів, оснащених виключно електричними двигунами (товарна позиція 87039010 УКТ ЗЕД);</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194</w:t>
      </w:r>
      <w:r w:rsidRPr="00AC6B64">
        <w:rPr>
          <w:rFonts w:ascii="Times New Roman" w:hAnsi="Times New Roman"/>
          <w:sz w:val="28"/>
          <w:szCs w:val="28"/>
          <w:vertAlign w:val="superscript"/>
        </w:rPr>
        <w:t>1</w:t>
      </w:r>
      <w:r w:rsidRPr="00AC6B64">
        <w:rPr>
          <w:rFonts w:ascii="Times New Roman" w:hAnsi="Times New Roman"/>
          <w:sz w:val="28"/>
          <w:szCs w:val="28"/>
        </w:rPr>
        <w:t xml:space="preserve">.2.5 послуг із встановлення (монтажу), повірки, обслуговування, ремонту та демонтажу засобів вимірювальної техніки, визначених у статті 28 Закону України «Про метрологію та метрологічну діяльність» (ВВР, 2014, № 30, ст.1008), з урахуванням норм Закону України «Про забезпечення комерційного обліку природного газу» (ВВР, 2012, №5, ст.28), які надаються на користь побутових споживачів;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194</w:t>
      </w:r>
      <w:r w:rsidRPr="00AC6B64">
        <w:rPr>
          <w:rFonts w:ascii="Times New Roman" w:hAnsi="Times New Roman"/>
          <w:sz w:val="28"/>
          <w:szCs w:val="28"/>
          <w:vertAlign w:val="superscript"/>
        </w:rPr>
        <w:t>1</w:t>
      </w:r>
      <w:r w:rsidRPr="00AC6B64">
        <w:rPr>
          <w:rFonts w:ascii="Times New Roman" w:hAnsi="Times New Roman"/>
          <w:sz w:val="28"/>
          <w:szCs w:val="28"/>
        </w:rPr>
        <w:t xml:space="preserve">.2.6 послуг із збирання та вивезення побутових відходів, визначених у Законі України «Про відходи» (ВВР, 1998, N 36-37, ст.242), які надаються на користь побутових споживачів;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194</w:t>
      </w:r>
      <w:r w:rsidRPr="00AC6B64">
        <w:rPr>
          <w:rFonts w:ascii="Times New Roman" w:hAnsi="Times New Roman"/>
          <w:sz w:val="28"/>
          <w:szCs w:val="28"/>
          <w:vertAlign w:val="superscript"/>
        </w:rPr>
        <w:t>1</w:t>
      </w:r>
      <w:r w:rsidRPr="00AC6B64">
        <w:rPr>
          <w:rFonts w:ascii="Times New Roman" w:hAnsi="Times New Roman"/>
          <w:sz w:val="28"/>
          <w:szCs w:val="28"/>
        </w:rPr>
        <w:t>.2.7 інших житлово-комунальних послуг на користь побутових споживачів, визначених такими у Законі України «Про житлово-комунальні послуги» (ВВР, 2004, № 47, ст.514), зокрема з:</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 а) утримання багатоквартирних будинків та прибудинкових територій;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б) управління багатоквартирним будинком або групою одноквартирних чи багатоквартирних будинків;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в) проведення поточних та капітальних ремонтів місць загального користування у багатоквартирних будинках, незалежно від джерел фінансування;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194</w:t>
      </w:r>
      <w:r w:rsidRPr="00AC6B64">
        <w:rPr>
          <w:rFonts w:ascii="Times New Roman" w:hAnsi="Times New Roman"/>
          <w:sz w:val="28"/>
          <w:szCs w:val="28"/>
          <w:vertAlign w:val="superscript"/>
        </w:rPr>
        <w:t>1</w:t>
      </w:r>
      <w:r w:rsidRPr="00AC6B64">
        <w:rPr>
          <w:rFonts w:ascii="Times New Roman" w:hAnsi="Times New Roman"/>
          <w:sz w:val="28"/>
          <w:szCs w:val="28"/>
        </w:rPr>
        <w:t xml:space="preserve">.2.8 </w:t>
      </w:r>
      <w:r w:rsidRPr="00AC6B64">
        <w:rPr>
          <w:rFonts w:ascii="Times New Roman" w:hAnsi="Times New Roman"/>
          <w:color w:val="000000"/>
          <w:sz w:val="28"/>
          <w:szCs w:val="28"/>
        </w:rPr>
        <w:t>твердого пічного побутового палива</w:t>
      </w:r>
      <w:r w:rsidRPr="00AC6B64">
        <w:rPr>
          <w:rFonts w:ascii="Times New Roman" w:hAnsi="Times New Roman"/>
          <w:sz w:val="28"/>
          <w:szCs w:val="28"/>
        </w:rPr>
        <w:t xml:space="preserve"> та послуг з його постачання на користь побутових споживачів; </w:t>
      </w:r>
    </w:p>
    <w:p w:rsidR="001113F4" w:rsidRPr="00AC6B64" w:rsidP="00AC6B64">
      <w:pPr>
        <w:bidi w:val="0"/>
        <w:spacing w:line="240" w:lineRule="auto"/>
        <w:rPr>
          <w:rFonts w:ascii="Times New Roman" w:hAnsi="Times New Roman"/>
          <w:bCs/>
          <w:sz w:val="28"/>
          <w:szCs w:val="28"/>
        </w:rPr>
      </w:pPr>
      <w:r w:rsidRPr="00AC6B64">
        <w:rPr>
          <w:rFonts w:ascii="Times New Roman" w:hAnsi="Times New Roman"/>
          <w:bCs/>
          <w:sz w:val="28"/>
          <w:szCs w:val="28"/>
        </w:rPr>
        <w:t>194</w:t>
      </w:r>
      <w:r w:rsidRPr="00AC6B64">
        <w:rPr>
          <w:rFonts w:ascii="Times New Roman" w:hAnsi="Times New Roman"/>
          <w:bCs/>
          <w:sz w:val="28"/>
          <w:szCs w:val="28"/>
          <w:vertAlign w:val="superscript"/>
        </w:rPr>
        <w:t>1</w:t>
      </w:r>
      <w:r w:rsidRPr="00AC6B64">
        <w:rPr>
          <w:rFonts w:ascii="Times New Roman" w:hAnsi="Times New Roman"/>
          <w:bCs/>
          <w:sz w:val="28"/>
          <w:szCs w:val="28"/>
        </w:rPr>
        <w:t>.3 товарів (послуг), які використовуються у сфері охорони здоров’я людей, а саме:</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194</w:t>
      </w:r>
      <w:r w:rsidRPr="00AC6B64">
        <w:rPr>
          <w:rFonts w:ascii="Times New Roman" w:hAnsi="Times New Roman"/>
          <w:sz w:val="28"/>
          <w:szCs w:val="28"/>
          <w:vertAlign w:val="superscript"/>
        </w:rPr>
        <w:t>1</w:t>
      </w:r>
      <w:r w:rsidRPr="00AC6B64">
        <w:rPr>
          <w:rFonts w:ascii="Times New Roman" w:hAnsi="Times New Roman"/>
          <w:sz w:val="28"/>
          <w:szCs w:val="28"/>
        </w:rPr>
        <w:t>.3.1 лікарських засобів (ліків), визначених такими згідно із Законом України «Про лікарські засоби» (ВВР, 1996, № 22, ст. 86), які підпадають під визначення фармацевтичної продукції (товарна група № 30 УКТ ЗЕД);</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194</w:t>
      </w:r>
      <w:r w:rsidRPr="00AC6B64">
        <w:rPr>
          <w:rFonts w:ascii="Times New Roman" w:hAnsi="Times New Roman"/>
          <w:sz w:val="28"/>
          <w:szCs w:val="28"/>
          <w:vertAlign w:val="superscript"/>
        </w:rPr>
        <w:t>1</w:t>
      </w:r>
      <w:r w:rsidRPr="00AC6B64">
        <w:rPr>
          <w:rFonts w:ascii="Times New Roman" w:hAnsi="Times New Roman"/>
          <w:sz w:val="28"/>
          <w:szCs w:val="28"/>
        </w:rPr>
        <w:t>.3.2</w:t>
      </w:r>
      <w:r w:rsidRPr="00AC6B64">
        <w:rPr>
          <w:rFonts w:ascii="Times New Roman" w:hAnsi="Times New Roman"/>
          <w:b/>
          <w:sz w:val="28"/>
          <w:szCs w:val="28"/>
        </w:rPr>
        <w:t xml:space="preserve"> </w:t>
      </w:r>
      <w:r w:rsidRPr="00AC6B64">
        <w:rPr>
          <w:rFonts w:ascii="Times New Roman" w:hAnsi="Times New Roman"/>
          <w:sz w:val="28"/>
          <w:szCs w:val="28"/>
        </w:rPr>
        <w:t>платних послуг з охорони здоров’я (медичних послуг), які надаються ліцензованими закладами охорони здоров’я, включаючи додаткові медичні послуги, визначені такими у підпункті 197.1.5 пункту 197.1 статті 197 цього Кодексу,  крім операцій з постачання послуг, зазначених у:</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а) підпунктах «а» - «о» підпункту 191.1.5 пункту 191.1 статті 191 цього Кодексу, які оподатковуються за стандартною ставкою податку;</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б) підпунктах 197.1.6. та 197.1.7 пункту 197.1 статті 197 цього Кодексу, які звільняються від оподаткування;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194</w:t>
      </w:r>
      <w:r w:rsidRPr="00AC6B64">
        <w:rPr>
          <w:rFonts w:ascii="Times New Roman" w:hAnsi="Times New Roman"/>
          <w:sz w:val="28"/>
          <w:szCs w:val="28"/>
          <w:vertAlign w:val="superscript"/>
        </w:rPr>
        <w:t>1</w:t>
      </w:r>
      <w:r w:rsidRPr="00AC6B64">
        <w:rPr>
          <w:rFonts w:ascii="Times New Roman" w:hAnsi="Times New Roman"/>
          <w:sz w:val="28"/>
          <w:szCs w:val="28"/>
        </w:rPr>
        <w:t>.3.3</w:t>
      </w:r>
      <w:r w:rsidRPr="00AC6B64">
        <w:rPr>
          <w:rFonts w:ascii="Times New Roman" w:hAnsi="Times New Roman"/>
          <w:b/>
          <w:sz w:val="28"/>
          <w:szCs w:val="28"/>
        </w:rPr>
        <w:t xml:space="preserve"> </w:t>
      </w:r>
      <w:r w:rsidRPr="00AC6B64">
        <w:rPr>
          <w:rFonts w:ascii="Times New Roman" w:hAnsi="Times New Roman"/>
          <w:sz w:val="28"/>
          <w:szCs w:val="28"/>
        </w:rPr>
        <w:t xml:space="preserve">товарів (послуг), які використовуються для санітарного та епідеміологічного захисту людей (у тому числі засобів контрацепції), визначених такими у Законі України «Про забезпечення санітарного та епідемічного благополуччя населення» (ВВР, 1994, № 27, ст.218), крім операцій з постачання таких товарів (послуг), які  звільняються від оподаткування згідно з підпунктом 197.1.5  пункту 197.1  статті 197 цього Кодексу;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194</w:t>
      </w:r>
      <w:r w:rsidRPr="00AC6B64">
        <w:rPr>
          <w:rFonts w:ascii="Times New Roman" w:hAnsi="Times New Roman"/>
          <w:sz w:val="28"/>
          <w:szCs w:val="28"/>
          <w:vertAlign w:val="superscript"/>
        </w:rPr>
        <w:t>1</w:t>
      </w:r>
      <w:r w:rsidRPr="00AC6B64">
        <w:rPr>
          <w:rFonts w:ascii="Times New Roman" w:hAnsi="Times New Roman"/>
          <w:sz w:val="28"/>
          <w:szCs w:val="28"/>
        </w:rPr>
        <w:t xml:space="preserve">.3.4 зареєстрованого медичного обладнання, у тому числі призначеного для діагностики «in vitro», допоміжних пристроїв та розхідних матеріалів до них,  послуг з їхнього встановлення, монтажу чи ремонту, а також дитячих сидінь для транспортних засобів, крім  операцій з постачання медичного обладнання,  які звільняються від оподаткування згідно з пунктом 197.1.3 статті 197 цього Кодексу, та з урахуванням того, що: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а) під терміном «медичне обладнання для діагностики «in vitro» розуміється будь-який інструмент, апарат, пристрій, матеріал або інше обладнання, які використовуються самостійно або в комбінації (включаючи програмне забезпечення, необхідне для їхнього застосування) з метою проведення діагностики, упередження, нагляду, лікування або полегшення перебігу хвороби; діагностики, нагляду, лікування, полегшення стану або медичної реабілітації людини у зв’язку з травмою або каліцтвом; дослідження, заміщення або видозміни анатомічної будови організму чи фізіологічного процесу людини; контролю процесів запліднення людини, а також послуги з монтажу такого обладнання, введення в експлуатацію, підтримання та ремонту;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б) під терміном «дитяче сидіння для транспортного засобу» розуміється товар, який підпадає під визначення товарної позиції 361113 УКТ ЗЕД;</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194</w:t>
      </w:r>
      <w:r w:rsidRPr="00AC6B64">
        <w:rPr>
          <w:rFonts w:ascii="Times New Roman" w:hAnsi="Times New Roman"/>
          <w:sz w:val="28"/>
          <w:szCs w:val="28"/>
          <w:vertAlign w:val="superscript"/>
        </w:rPr>
        <w:t>1</w:t>
      </w:r>
      <w:r w:rsidRPr="00AC6B64">
        <w:rPr>
          <w:rFonts w:ascii="Times New Roman" w:hAnsi="Times New Roman"/>
          <w:sz w:val="28"/>
          <w:szCs w:val="28"/>
        </w:rPr>
        <w:t>.</w:t>
      </w:r>
      <w:r w:rsidRPr="00AC6B64">
        <w:rPr>
          <w:rFonts w:ascii="Times New Roman" w:hAnsi="Times New Roman"/>
          <w:sz w:val="28"/>
          <w:szCs w:val="28"/>
          <w:lang w:val="ru-RU"/>
        </w:rPr>
        <w:t>4</w:t>
      </w:r>
      <w:r w:rsidRPr="00AC6B64">
        <w:rPr>
          <w:rFonts w:ascii="Times New Roman" w:hAnsi="Times New Roman"/>
          <w:sz w:val="28"/>
          <w:szCs w:val="28"/>
        </w:rPr>
        <w:t xml:space="preserve"> товарів (послуг), призначених для розвитку соціальних комунікацій та внутрішнього туризму, а саме: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 194</w:t>
      </w:r>
      <w:r w:rsidRPr="00AC6B64">
        <w:rPr>
          <w:rFonts w:ascii="Times New Roman" w:hAnsi="Times New Roman"/>
          <w:sz w:val="28"/>
          <w:szCs w:val="28"/>
          <w:vertAlign w:val="superscript"/>
        </w:rPr>
        <w:t>1</w:t>
      </w:r>
      <w:r w:rsidRPr="00AC6B64">
        <w:rPr>
          <w:rFonts w:ascii="Times New Roman" w:hAnsi="Times New Roman"/>
          <w:sz w:val="28"/>
          <w:szCs w:val="28"/>
        </w:rPr>
        <w:t>.</w:t>
      </w:r>
      <w:r w:rsidRPr="00AC6B64">
        <w:rPr>
          <w:rFonts w:ascii="Times New Roman" w:hAnsi="Times New Roman"/>
          <w:sz w:val="28"/>
          <w:szCs w:val="28"/>
          <w:lang w:val="ru-RU"/>
        </w:rPr>
        <w:t>4</w:t>
      </w:r>
      <w:r w:rsidRPr="00AC6B64">
        <w:rPr>
          <w:rFonts w:ascii="Times New Roman" w:hAnsi="Times New Roman"/>
          <w:sz w:val="28"/>
          <w:szCs w:val="28"/>
        </w:rPr>
        <w:t>.1 послуг з надання права на проїзд транспортними засобами платними автомобільними дорогами загального користування, визначеними такими у Розділі VI  Закону України «Про автомобільні дороги» (ВВР), 2005, N 51, ст.556),  з урахуванням положень статті 4 Закону України «Про концесії на будівництво та експлуатацію автомобільних доріг» (ВВР), 2000, N 3, ст. 21);</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194</w:t>
      </w:r>
      <w:r w:rsidRPr="00AC6B64">
        <w:rPr>
          <w:rFonts w:ascii="Times New Roman" w:hAnsi="Times New Roman"/>
          <w:sz w:val="28"/>
          <w:szCs w:val="28"/>
          <w:vertAlign w:val="superscript"/>
        </w:rPr>
        <w:t>1</w:t>
      </w:r>
      <w:r w:rsidRPr="00AC6B64">
        <w:rPr>
          <w:rFonts w:ascii="Times New Roman" w:hAnsi="Times New Roman"/>
          <w:sz w:val="28"/>
          <w:szCs w:val="28"/>
        </w:rPr>
        <w:t xml:space="preserve">.4.2 послуг з платного паркування транспортних засобів з урахуванням того, що до бази оподаткування таких послуг не включається місцевий збір за місця для паркування транспортних засобів (у разі його запровадження територіальною громадою згідно з підпунктом 197.1.18 пункту 197.1 статті 197 цього Кодексу);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194</w:t>
      </w:r>
      <w:r w:rsidRPr="00AC6B64">
        <w:rPr>
          <w:rFonts w:ascii="Times New Roman" w:hAnsi="Times New Roman"/>
          <w:sz w:val="28"/>
          <w:szCs w:val="28"/>
          <w:vertAlign w:val="superscript"/>
        </w:rPr>
        <w:t>1</w:t>
      </w:r>
      <w:r w:rsidRPr="00AC6B64">
        <w:rPr>
          <w:rFonts w:ascii="Times New Roman" w:hAnsi="Times New Roman"/>
          <w:sz w:val="28"/>
          <w:szCs w:val="28"/>
        </w:rPr>
        <w:t>.</w:t>
      </w:r>
      <w:r w:rsidRPr="00AC6B64">
        <w:rPr>
          <w:rFonts w:ascii="Times New Roman" w:hAnsi="Times New Roman"/>
          <w:sz w:val="28"/>
          <w:szCs w:val="28"/>
          <w:lang w:val="ru-RU"/>
        </w:rPr>
        <w:t>4</w:t>
      </w:r>
      <w:r w:rsidRPr="00AC6B64">
        <w:rPr>
          <w:rFonts w:ascii="Times New Roman" w:hAnsi="Times New Roman"/>
          <w:sz w:val="28"/>
          <w:szCs w:val="28"/>
        </w:rPr>
        <w:t>.3  туристичних послуг (туристичного продукту), операції з надання яких оподатковуються в порядку, встановленому статтею 207 цього Кодексу, крім:</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 а) туристичних послуг (туристичного продукту), призначеного для споживання за межами України, операції з надання яких оподатковуються за стандартною ставкою ПДВ;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б) туристичних послуг (туристичного продукту) із екологічного (зеленого) туризму в межах України, у тому числі сільського, які звільняються від оподаткування згідно із статтею 197.1.32. цього Кодексу.».</w:t>
      </w:r>
    </w:p>
    <w:p w:rsidR="00AC6B64" w:rsidP="00AC6B64">
      <w:pPr>
        <w:bidi w:val="0"/>
        <w:spacing w:line="240" w:lineRule="auto"/>
        <w:rPr>
          <w:rFonts w:ascii="Times New Roman" w:hAnsi="Times New Roman"/>
          <w:sz w:val="28"/>
          <w:szCs w:val="28"/>
          <w:lang w:val="ru-RU"/>
        </w:rPr>
      </w:pPr>
      <w:r w:rsidRPr="00AC6B64" w:rsidR="001113F4">
        <w:rPr>
          <w:rFonts w:ascii="Times New Roman" w:hAnsi="Times New Roman"/>
          <w:sz w:val="28"/>
          <w:szCs w:val="28"/>
        </w:rPr>
        <w:t>5) Увести нову статтю 194</w:t>
      </w:r>
      <w:r w:rsidRPr="00AC6B64" w:rsidR="001113F4">
        <w:rPr>
          <w:rFonts w:ascii="Times New Roman" w:hAnsi="Times New Roman"/>
          <w:sz w:val="28"/>
          <w:szCs w:val="28"/>
          <w:vertAlign w:val="superscript"/>
        </w:rPr>
        <w:t>2</w:t>
      </w:r>
      <w:r w:rsidRPr="00AC6B64" w:rsidR="001113F4">
        <w:rPr>
          <w:rFonts w:ascii="Times New Roman" w:hAnsi="Times New Roman"/>
          <w:sz w:val="28"/>
          <w:szCs w:val="28"/>
        </w:rPr>
        <w:t xml:space="preserve"> такого змісту:</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Стаття 194</w:t>
      </w:r>
      <w:r w:rsidRPr="00AC6B64">
        <w:rPr>
          <w:rFonts w:ascii="Times New Roman" w:hAnsi="Times New Roman"/>
          <w:sz w:val="28"/>
          <w:szCs w:val="28"/>
          <w:vertAlign w:val="superscript"/>
        </w:rPr>
        <w:t>2</w:t>
      </w:r>
      <w:r w:rsidRPr="00AC6B64">
        <w:rPr>
          <w:rFonts w:ascii="Times New Roman" w:hAnsi="Times New Roman"/>
          <w:sz w:val="28"/>
          <w:szCs w:val="28"/>
        </w:rPr>
        <w:t>. Збільшена ставка податку</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194</w:t>
      </w:r>
      <w:r w:rsidRPr="00AC6B64">
        <w:rPr>
          <w:rFonts w:ascii="Times New Roman" w:hAnsi="Times New Roman"/>
          <w:sz w:val="28"/>
          <w:szCs w:val="28"/>
          <w:vertAlign w:val="superscript"/>
        </w:rPr>
        <w:t>2</w:t>
      </w:r>
      <w:r w:rsidRPr="00AC6B64">
        <w:rPr>
          <w:rFonts w:ascii="Times New Roman" w:hAnsi="Times New Roman"/>
          <w:sz w:val="28"/>
          <w:szCs w:val="28"/>
        </w:rPr>
        <w:t xml:space="preserve">.1. Збільшена ставка податку застосовується до операцій із постачання підакцизних товарів, визначених у підпунктах 215.3.1 та 215.3.2 пункту 215.3 статті 215 цього Кодексу, у тому числі при їх ввезенні в межі митної території Україну під будь-якими митними режимами, які тягнуть за собою обов’язок зі сплати цього податку.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194</w:t>
      </w:r>
      <w:r w:rsidRPr="00AC6B64">
        <w:rPr>
          <w:rFonts w:ascii="Times New Roman" w:hAnsi="Times New Roman"/>
          <w:sz w:val="28"/>
          <w:szCs w:val="28"/>
          <w:vertAlign w:val="superscript"/>
        </w:rPr>
        <w:t>2</w:t>
      </w:r>
      <w:r w:rsidRPr="00AC6B64">
        <w:rPr>
          <w:rFonts w:ascii="Times New Roman" w:hAnsi="Times New Roman"/>
          <w:sz w:val="28"/>
          <w:szCs w:val="28"/>
        </w:rPr>
        <w:t>.2. Збільшена ставка податку також застосовується до операцій з підакцизними товарами, зазначеними у пункті 194</w:t>
      </w:r>
      <w:r w:rsidRPr="00AC6B64">
        <w:rPr>
          <w:rFonts w:ascii="Times New Roman" w:hAnsi="Times New Roman"/>
          <w:sz w:val="28"/>
          <w:szCs w:val="28"/>
          <w:vertAlign w:val="superscript"/>
        </w:rPr>
        <w:t>2</w:t>
      </w:r>
      <w:r w:rsidRPr="00AC6B64">
        <w:rPr>
          <w:rFonts w:ascii="Times New Roman" w:hAnsi="Times New Roman"/>
          <w:sz w:val="28"/>
          <w:szCs w:val="28"/>
        </w:rPr>
        <w:t>.1 цієї статті, які були:</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а) увезені в межі митної території Україну під митними режимами тимчасового ввезення або транзиту, але залишаються в Україні після закінчення граничних строків дії таких митних режимів;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б) поміщенні у режим акцизного складу, але залишаються в Україні після закриття такого акцизного складу за будь-якими правовими підставами;</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в) конфісковані у випадках, визначених законодавством, та продаються будь-яким споживачам, незалежно від їхнього резидентського статусу (у тому числі на експорт)».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6) у статті 197 щодо операцій, звільнених від оподаткування:</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абзац перший підпункту 197.1.2. викласти у такій редакції: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«197.1.2 послуг із здобуття вищої, середньої, професійно-технічної, дошкільної освіти навчальними закладами, з навчання аспірантів і докторантів, які надаються навчальними закладами, що мають ліцензію на надання таких послуг;  з виховання та навчання дітей у будинках культури, дитячих музичних, художніх, спортивних школах і клубах, школах мистецтв та послуг з проживання учнів або студентів у гуртожитках. До таких послуг належать послуги з:»;</w:t>
      </w:r>
    </w:p>
    <w:p w:rsidR="001113F4" w:rsidRPr="00AC6B64" w:rsidP="00AC6B64">
      <w:pPr>
        <w:bidi w:val="0"/>
        <w:spacing w:line="240" w:lineRule="auto"/>
        <w:rPr>
          <w:rFonts w:ascii="Times New Roman" w:hAnsi="Times New Roman"/>
          <w:bCs/>
          <w:sz w:val="28"/>
          <w:szCs w:val="28"/>
        </w:rPr>
      </w:pPr>
      <w:r w:rsidRPr="00AC6B64">
        <w:rPr>
          <w:rFonts w:ascii="Times New Roman" w:hAnsi="Times New Roman"/>
          <w:bCs/>
          <w:sz w:val="28"/>
          <w:szCs w:val="28"/>
        </w:rPr>
        <w:t xml:space="preserve">підпункт «й» підпункту  197.1.2  викласти у такій редакції:  </w:t>
      </w:r>
    </w:p>
    <w:p w:rsidR="001113F4" w:rsidRPr="00AC6B64" w:rsidP="00AC6B64">
      <w:pPr>
        <w:bidi w:val="0"/>
        <w:spacing w:line="240" w:lineRule="auto"/>
        <w:rPr>
          <w:rFonts w:ascii="Times New Roman" w:hAnsi="Times New Roman"/>
          <w:bCs/>
          <w:sz w:val="28"/>
          <w:szCs w:val="28"/>
        </w:rPr>
      </w:pPr>
      <w:r w:rsidRPr="00AC6B64">
        <w:rPr>
          <w:rFonts w:ascii="Times New Roman" w:hAnsi="Times New Roman"/>
          <w:bCs/>
          <w:sz w:val="28"/>
          <w:szCs w:val="28"/>
        </w:rPr>
        <w:t>«й) організації мовних курсів, шкіл, семінарів; групових та індивідуальних занять фізичною культурою, олімпійськими та параолімпійськими видами спорту на стадіонах, у спортивних залах, плавальних басейнах, тенісних кортах та інших спортивних майданчиках»;</w:t>
      </w:r>
    </w:p>
    <w:p w:rsidR="001113F4" w:rsidRPr="00AC6B64" w:rsidP="00AC6B64">
      <w:pPr>
        <w:bidi w:val="0"/>
        <w:spacing w:line="240" w:lineRule="auto"/>
        <w:rPr>
          <w:rFonts w:ascii="Times New Roman" w:hAnsi="Times New Roman"/>
          <w:bCs/>
          <w:sz w:val="28"/>
          <w:szCs w:val="28"/>
        </w:rPr>
      </w:pPr>
      <w:r w:rsidRPr="00AC6B64">
        <w:rPr>
          <w:rFonts w:ascii="Times New Roman" w:hAnsi="Times New Roman"/>
          <w:bCs/>
          <w:sz w:val="28"/>
          <w:szCs w:val="28"/>
        </w:rPr>
        <w:t xml:space="preserve">підпункт 197.1.6 викласти у такій редакції: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«197.1.6 постачання:</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а) реабілітаційних послуг особам з інвалідністю, а також путівок на санаторно-курортне лікування, оздоровлення та відпочинок на території України (повну чи часткову компенсацію їх вартості) особам з інвалідністю;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б) товарів, спеціально пристосованих (адаптованих) для спортсменів з особливими потребами (з інвалідністю) та послуг з їх оренди (прокату);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в) послуг з надання права доступу (у тому числі шляхом продажу  квитків чи абонементів) на змагання (заходи) із олімпійських видів спорту, визначених такими згідно із статтею  38  Закону України «Про фізичну культуру і спорт» (ВВР, 1994, № 14, ст.80), а також на змагання (заходи) з будь-яких видів спорту, що проводяться під егідою Національного комітету спорту осіб з інвалідністю України чи Міжнародного Паралімпійського Комітету»;</w:t>
      </w:r>
    </w:p>
    <w:p w:rsidR="001113F4" w:rsidRPr="00AC6B64" w:rsidP="00AC6B64">
      <w:pPr>
        <w:bidi w:val="0"/>
        <w:spacing w:line="240" w:lineRule="auto"/>
        <w:rPr>
          <w:rFonts w:ascii="Times New Roman" w:hAnsi="Times New Roman"/>
          <w:bCs/>
          <w:sz w:val="28"/>
          <w:szCs w:val="28"/>
        </w:rPr>
      </w:pPr>
      <w:r w:rsidRPr="00AC6B64">
        <w:rPr>
          <w:rFonts w:ascii="Times New Roman" w:hAnsi="Times New Roman"/>
          <w:bCs/>
          <w:sz w:val="28"/>
          <w:szCs w:val="28"/>
        </w:rPr>
        <w:t>у підпункті 197.1.7:</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а) підпункти в) та ґ) викласти у такій редакції: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«в) соціальних послуг, наданих  закладами соціального захисту, з реінтеграції бездомних осіб  та безпритульних дітей  згідно із Законом України «Про основи соціального захисту бездомних осіб і безпритульних дітей»  (Відомості Верховної Ради України (ВВР), 2005, N 26, ст.354);</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ґ) матеріально-побутового забезпечення і медичного обслуговування затриманих осіб, а також осіб, засуджених до арешту або які відбувають покарання у виді позбавлення волі, зокрема з: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 харчування, забезпечення майном, комунально-побутовими та іншими послугами, що надаються фізичним особам, які утримуються в установах пенітенціарної системи України, зокрема з: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харчування, приготування їжі, забезпечення безалкогольними питними напоями;</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 забезпечення одягом, білизною, взуттям, постільними речами, засобами особистої гігієни;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 ремонту та прання (сухого та мокрого чищення) особистого одягу, білизни, постільних речей  та взуття;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 банних та інших послуг, пов’язаних з дотриманням особистої гігієни;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 медичних послуг, включаючи періодичне проведення санітарних та медичних профілактичних заходів, а також інших послуг за санітарними чи медичними показаннями;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ресоціалізації  засуджених;</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 інших послуг, передбачених Кримінально-виконавчим кодексом України (ВВР), 2004, № 3-4, ст. 21);  </w:t>
      </w:r>
    </w:p>
    <w:p w:rsidR="001113F4" w:rsidRPr="00AC6B64" w:rsidP="00AC6B64">
      <w:pPr>
        <w:bidi w:val="0"/>
        <w:spacing w:line="240" w:lineRule="auto"/>
        <w:rPr>
          <w:rFonts w:ascii="Times New Roman" w:hAnsi="Times New Roman"/>
          <w:bCs/>
          <w:sz w:val="28"/>
          <w:szCs w:val="28"/>
        </w:rPr>
      </w:pPr>
      <w:r w:rsidRPr="00AC6B64">
        <w:rPr>
          <w:rFonts w:ascii="Times New Roman" w:hAnsi="Times New Roman"/>
          <w:bCs/>
          <w:sz w:val="28"/>
          <w:szCs w:val="28"/>
        </w:rPr>
        <w:t xml:space="preserve"> підпункт 197.1.8 викласти у такій редакції:</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«197.1.8. постачання послуг з перевезення пасажирів та багажу міським (приміським) пасажирським та вантажопасажирським транспортом (крім таксі), крім надання транспортних засобів в оренду (на прокат)»;</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підпункт 197.1.28 пункту 197.1 виключити;</w:t>
      </w:r>
    </w:p>
    <w:p w:rsidR="001113F4" w:rsidRPr="00AC6B64" w:rsidP="00AC6B64">
      <w:pPr>
        <w:bidi w:val="0"/>
        <w:spacing w:line="240" w:lineRule="auto"/>
        <w:rPr>
          <w:rFonts w:ascii="Times New Roman" w:hAnsi="Times New Roman"/>
          <w:bCs/>
          <w:sz w:val="28"/>
          <w:szCs w:val="28"/>
        </w:rPr>
      </w:pPr>
      <w:r w:rsidRPr="00AC6B64">
        <w:rPr>
          <w:rFonts w:ascii="Times New Roman" w:hAnsi="Times New Roman"/>
          <w:bCs/>
          <w:sz w:val="28"/>
          <w:szCs w:val="28"/>
        </w:rPr>
        <w:t xml:space="preserve">доповнити новим підпунктом 197.1.32 такого змісту: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«197.1.32. надання туристичних послуг (туристичного продукту), призначених  для споживання в межах екологічного (зеленого) туризму, у тому числі сільського зеленого туризму в Україні, визначених такими за законодавством»;</w:t>
      </w:r>
    </w:p>
    <w:p w:rsidR="001113F4" w:rsidRPr="00AC6B64" w:rsidP="00AC6B64">
      <w:pPr>
        <w:bidi w:val="0"/>
        <w:spacing w:after="0" w:line="240" w:lineRule="auto"/>
        <w:rPr>
          <w:rFonts w:ascii="Times New Roman" w:hAnsi="Times New Roman"/>
          <w:sz w:val="28"/>
          <w:szCs w:val="28"/>
        </w:rPr>
      </w:pPr>
      <w:r w:rsidRPr="00AC6B64">
        <w:rPr>
          <w:rFonts w:ascii="Times New Roman" w:hAnsi="Times New Roman"/>
          <w:sz w:val="28"/>
          <w:szCs w:val="28"/>
        </w:rPr>
        <w:t>частину другу пункту 197.2 доповнити словами такого змісту:   «та до неї застосовуються санкції, визначені у пункті 197.25 цієї статті»;</w:t>
      </w:r>
    </w:p>
    <w:p w:rsidR="001113F4" w:rsidRPr="00AC6B64" w:rsidP="00AC6B64">
      <w:pPr>
        <w:bidi w:val="0"/>
        <w:spacing w:after="0" w:line="240" w:lineRule="auto"/>
        <w:rPr>
          <w:rFonts w:ascii="Times New Roman" w:hAnsi="Times New Roman"/>
          <w:sz w:val="28"/>
          <w:szCs w:val="28"/>
        </w:rPr>
      </w:pPr>
    </w:p>
    <w:p w:rsidR="001113F4" w:rsidRPr="00AC6B64" w:rsidP="00AC6B64">
      <w:pPr>
        <w:bidi w:val="0"/>
        <w:spacing w:line="240" w:lineRule="auto"/>
        <w:rPr>
          <w:rFonts w:ascii="Times New Roman" w:hAnsi="Times New Roman"/>
          <w:bCs/>
          <w:sz w:val="28"/>
          <w:szCs w:val="28"/>
        </w:rPr>
      </w:pPr>
      <w:r w:rsidRPr="00AC6B64">
        <w:rPr>
          <w:rFonts w:ascii="Times New Roman" w:hAnsi="Times New Roman"/>
          <w:bCs/>
          <w:sz w:val="28"/>
          <w:szCs w:val="28"/>
        </w:rPr>
        <w:t xml:space="preserve"> пункт 197.4 викласти в такій редакції: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«197.4. Звільнення від оподаткування операцій, передбачені пунктом 197.1 цієї статті, поширюється на операції з  увезення таких товарів (супутніх послуг) у межі митної території України, крім товарів, які оподатковуються за зниженою  ставкою згідно з пунктом 194.1 цього Кодексу або за збільшеною ставкою згідно з пунктом 194.2 цього Кодексу»;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у частині четвертій  пункту 197.6 словосполучення «та з одночасним застосуванням відповідних фінансових санкцій» замінити словосполученням: «з одночасним застосуванням  санкцій, визначених у пункті 197.25 цієї статті»;</w:t>
      </w:r>
    </w:p>
    <w:p w:rsidR="001113F4" w:rsidRPr="00AC6B64" w:rsidP="00AC6B64">
      <w:pPr>
        <w:bidi w:val="0"/>
        <w:spacing w:line="240" w:lineRule="auto"/>
        <w:rPr>
          <w:rFonts w:ascii="Times New Roman" w:hAnsi="Times New Roman"/>
          <w:bCs/>
          <w:sz w:val="28"/>
          <w:szCs w:val="28"/>
        </w:rPr>
      </w:pPr>
      <w:r w:rsidRPr="00AC6B64">
        <w:rPr>
          <w:rFonts w:ascii="Times New Roman" w:hAnsi="Times New Roman"/>
          <w:bCs/>
          <w:sz w:val="28"/>
          <w:szCs w:val="28"/>
        </w:rPr>
        <w:t xml:space="preserve">пункт 197.8 викласти в такій редакції: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«197.8. Звільняються від оподаткування операції з надання послуг з:</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а) перевезення вантажів чи переміщення пасажирів територією України у митному режимі транзиту, </w:t>
      </w:r>
      <w:r w:rsidRPr="00AC6B64">
        <w:rPr>
          <w:rFonts w:ascii="Times New Roman" w:hAnsi="Times New Roman"/>
          <w:b/>
          <w:sz w:val="28"/>
          <w:szCs w:val="28"/>
        </w:rPr>
        <w:t>крім</w:t>
      </w:r>
      <w:r w:rsidRPr="00AC6B64">
        <w:rPr>
          <w:rFonts w:ascii="Times New Roman" w:hAnsi="Times New Roman"/>
          <w:sz w:val="28"/>
          <w:szCs w:val="28"/>
        </w:rPr>
        <w:t xml:space="preserve"> товарів (послуг), які не включаються до договору транзитного перевезення та придбаються в межах митного кордону України, а також послуг з транспортування вуглеводнів та їх похідних (природного газу, нафти сирої та їхніх похідних), аміаку трубопровідним транспортом, у тому числі транскордонними трубопроводами;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б) фіксованого зв'язку та з прийняття та/або проведення платежів за допомогою пристроїв мобільного зв’язку на користь підрозділів Міністерства оборони України, Служби безпеки України, Державного бюро розслідувань, Національного антикорупційного бюро України, Служби зовнішньої розвідки України, Державної служби спеціального зв'язку та захисту  інформації  України, Міністерства внутрішніх справ України, Національної поліції, інших центральних органів виконавчої влади, що забезпечують формування та реалізують державну політику у сферах цивільного захисту, пожежної і техногенної безпеки, захисту державного  кордону, а також в інших випадках, визначених статтею 65 Закону України «Про телекомунікації» (ВВР, 2004, N 12, ст.155), під час дії надзвичайних ситуацій, надзвичайного чи воєнного стану або проведення антитерористичних операцій»;</w:t>
      </w:r>
    </w:p>
    <w:p w:rsidR="001113F4" w:rsidRPr="00AC6B64" w:rsidP="00AC6B64">
      <w:pPr>
        <w:bidi w:val="0"/>
        <w:spacing w:line="240" w:lineRule="auto"/>
        <w:rPr>
          <w:rFonts w:ascii="Times New Roman" w:hAnsi="Times New Roman"/>
          <w:bCs/>
          <w:sz w:val="28"/>
          <w:szCs w:val="28"/>
        </w:rPr>
      </w:pPr>
      <w:r w:rsidRPr="00AC6B64">
        <w:rPr>
          <w:rFonts w:ascii="Times New Roman" w:hAnsi="Times New Roman"/>
          <w:sz w:val="28"/>
          <w:szCs w:val="28"/>
        </w:rPr>
        <w:t xml:space="preserve"> </w:t>
      </w:r>
      <w:r w:rsidRPr="00AC6B64">
        <w:rPr>
          <w:rFonts w:ascii="Times New Roman" w:hAnsi="Times New Roman"/>
          <w:bCs/>
          <w:sz w:val="28"/>
          <w:szCs w:val="28"/>
        </w:rPr>
        <w:t xml:space="preserve">у пункті 197.15 слова «доступного житла та житла, що будується за державні кошти» замінити словами: «соціального та службового житла, яке будується за кошти державного бюджету, місцевих бюджетів та коштів міжнародної технічної допомоги відповідно до міжнародних договорів України, згода на обов’язковість яких була надана Верховною Радою України. Операції з подальшої поставки такого житла (у тому числі в межах приватизації) оподатковується у загальному порядку, встановленому цим Кодексом»;  </w:t>
      </w:r>
    </w:p>
    <w:p w:rsidR="001113F4" w:rsidRPr="00AC6B64" w:rsidP="00AC6B64">
      <w:pPr>
        <w:bidi w:val="0"/>
        <w:spacing w:line="240" w:lineRule="auto"/>
        <w:rPr>
          <w:rFonts w:ascii="Times New Roman" w:hAnsi="Times New Roman"/>
          <w:bCs/>
          <w:sz w:val="28"/>
          <w:szCs w:val="28"/>
        </w:rPr>
      </w:pPr>
      <w:r w:rsidRPr="00AC6B64">
        <w:rPr>
          <w:rFonts w:ascii="Times New Roman" w:hAnsi="Times New Roman"/>
          <w:bCs/>
          <w:sz w:val="28"/>
          <w:szCs w:val="28"/>
        </w:rPr>
        <w:t>пункт 197.16 виключити;</w:t>
      </w:r>
    </w:p>
    <w:p w:rsidR="001113F4" w:rsidRPr="00AC6B64" w:rsidP="00AC6B64">
      <w:pPr>
        <w:bidi w:val="0"/>
        <w:spacing w:line="240" w:lineRule="auto"/>
        <w:rPr>
          <w:rFonts w:ascii="Times New Roman" w:hAnsi="Times New Roman"/>
          <w:bCs/>
          <w:sz w:val="28"/>
          <w:szCs w:val="28"/>
        </w:rPr>
      </w:pPr>
      <w:r w:rsidRPr="00AC6B64">
        <w:rPr>
          <w:rFonts w:ascii="Times New Roman" w:hAnsi="Times New Roman"/>
          <w:bCs/>
          <w:sz w:val="28"/>
          <w:szCs w:val="28"/>
        </w:rPr>
        <w:t>у пункті 197.23:</w:t>
      </w:r>
    </w:p>
    <w:p w:rsidR="001113F4" w:rsidRPr="00AC6B64" w:rsidP="00AC6B64">
      <w:pPr>
        <w:bidi w:val="0"/>
        <w:spacing w:line="240" w:lineRule="auto"/>
        <w:rPr>
          <w:rFonts w:ascii="Times New Roman" w:hAnsi="Times New Roman"/>
          <w:bCs/>
          <w:sz w:val="28"/>
          <w:szCs w:val="28"/>
        </w:rPr>
      </w:pPr>
      <w:r w:rsidRPr="00AC6B64">
        <w:rPr>
          <w:rFonts w:ascii="Times New Roman" w:hAnsi="Times New Roman"/>
          <w:bCs/>
          <w:sz w:val="28"/>
          <w:szCs w:val="28"/>
        </w:rPr>
        <w:t xml:space="preserve">у частині другій слова «сплачує пеню, нараховану відповідно до цього Кодексу, та несе фінансову, адміністративну та кримінальну відповідальність, встановлену цим Кодексом та законодавством України» замінити словами: «та до нього застосовуються санкції, визначені у пункті 197.25 цієї статті»;  частину четверту виключити у зв’язку із введенням нового пункту Перехідних положень; </w:t>
      </w:r>
    </w:p>
    <w:p w:rsidR="001113F4" w:rsidRPr="00AC6B64" w:rsidP="00AC6B64">
      <w:pPr>
        <w:bidi w:val="0"/>
        <w:spacing w:line="240" w:lineRule="auto"/>
        <w:rPr>
          <w:rFonts w:ascii="Times New Roman" w:hAnsi="Times New Roman"/>
          <w:bCs/>
          <w:sz w:val="28"/>
          <w:szCs w:val="28"/>
        </w:rPr>
      </w:pPr>
      <w:r w:rsidRPr="00AC6B64">
        <w:rPr>
          <w:rFonts w:ascii="Times New Roman" w:hAnsi="Times New Roman"/>
          <w:bCs/>
          <w:sz w:val="28"/>
          <w:szCs w:val="28"/>
        </w:rPr>
        <w:t xml:space="preserve">доповнити новим пунктом 197.25 такого змісту: </w:t>
      </w:r>
    </w:p>
    <w:p w:rsidR="001113F4" w:rsidRPr="00AC6B64" w:rsidP="00AC6B64">
      <w:pPr>
        <w:bidi w:val="0"/>
        <w:spacing w:line="240" w:lineRule="auto"/>
        <w:rPr>
          <w:rFonts w:ascii="Times New Roman" w:hAnsi="Times New Roman"/>
          <w:bCs/>
          <w:sz w:val="28"/>
          <w:szCs w:val="28"/>
        </w:rPr>
      </w:pPr>
      <w:r w:rsidRPr="00AC6B64">
        <w:rPr>
          <w:rFonts w:ascii="Times New Roman" w:hAnsi="Times New Roman"/>
          <w:bCs/>
          <w:sz w:val="28"/>
          <w:szCs w:val="28"/>
        </w:rPr>
        <w:t xml:space="preserve">«197.25. У разі нецільового використання товарів, визначених у пунктах 197.2, 197.6, 197.16 та 197.23 цієї статті, платник податку збільшує податкові зобов’язання за результатами податкового періоду, на який припадає початок такого нецільового використання, на суму податку, що мала бути сплачена в момент ввезення таких товарів чи нарахована за операціями із постачання таких товарів в межах митної території України, додатково сплачує пеню, нараховану відповідно до цього Кодексу, а також підпадає під фінансову та адміністративну відповідальність, встановлену цим Кодексом та іншим законодавством України, а посадові (службові) особи такого платника вважаються такими, що умисно ухилилися від оподаткування».   </w:t>
      </w:r>
    </w:p>
    <w:p w:rsidR="001113F4" w:rsidRPr="00AC6B64" w:rsidP="00AC6B64">
      <w:pPr>
        <w:bidi w:val="0"/>
        <w:spacing w:line="240" w:lineRule="auto"/>
        <w:rPr>
          <w:rFonts w:ascii="Times New Roman" w:hAnsi="Times New Roman"/>
          <w:bCs/>
          <w:sz w:val="28"/>
          <w:szCs w:val="28"/>
        </w:rPr>
      </w:pPr>
      <w:r w:rsidRPr="00AC6B64">
        <w:rPr>
          <w:rFonts w:ascii="Times New Roman" w:hAnsi="Times New Roman"/>
          <w:bCs/>
          <w:sz w:val="28"/>
          <w:szCs w:val="28"/>
        </w:rPr>
        <w:t>7. У підпункті «б» пункту 198.5 статті 198 виключити слова: «операцій, передбачених підпунктом 197.1.28 пункту 197.1 статті 197 цього Кодексу, та»;</w:t>
      </w:r>
    </w:p>
    <w:p w:rsidR="001113F4" w:rsidRPr="00AC6B64" w:rsidP="00AC6B64">
      <w:pPr>
        <w:bidi w:val="0"/>
        <w:spacing w:line="240" w:lineRule="auto"/>
        <w:rPr>
          <w:rFonts w:ascii="Times New Roman" w:hAnsi="Times New Roman"/>
          <w:bCs/>
          <w:sz w:val="28"/>
          <w:szCs w:val="28"/>
        </w:rPr>
      </w:pPr>
      <w:r w:rsidRPr="00AC6B64">
        <w:rPr>
          <w:rFonts w:ascii="Times New Roman" w:hAnsi="Times New Roman"/>
          <w:bCs/>
          <w:sz w:val="28"/>
          <w:szCs w:val="28"/>
        </w:rPr>
        <w:t xml:space="preserve">8. У пункті 199.6 статті 199:  абзац другий виключити; абзац четвертий викласти у такій редакції: «проведення операцій,  передбачених пунктом 197.11 статті 197 цього Кодексу».  </w:t>
      </w:r>
    </w:p>
    <w:p w:rsidR="001113F4" w:rsidRPr="00AC6B64" w:rsidP="00AC6B64">
      <w:pPr>
        <w:bidi w:val="0"/>
        <w:spacing w:line="240" w:lineRule="auto"/>
        <w:rPr>
          <w:rFonts w:ascii="Times New Roman" w:hAnsi="Times New Roman"/>
          <w:bCs/>
          <w:sz w:val="28"/>
          <w:szCs w:val="28"/>
        </w:rPr>
      </w:pPr>
      <w:r w:rsidRPr="00AC6B64">
        <w:rPr>
          <w:rFonts w:ascii="Times New Roman" w:hAnsi="Times New Roman"/>
          <w:bCs/>
          <w:sz w:val="28"/>
          <w:szCs w:val="28"/>
        </w:rPr>
        <w:t>9. У статті 200:</w:t>
      </w:r>
    </w:p>
    <w:p w:rsidR="001113F4" w:rsidRPr="00AC6B64" w:rsidP="00AC6B64">
      <w:pPr>
        <w:bidi w:val="0"/>
        <w:spacing w:line="240" w:lineRule="auto"/>
        <w:rPr>
          <w:rFonts w:ascii="Times New Roman" w:hAnsi="Times New Roman"/>
          <w:bCs/>
          <w:sz w:val="28"/>
          <w:szCs w:val="28"/>
        </w:rPr>
      </w:pPr>
      <w:r w:rsidRPr="00AC6B64">
        <w:rPr>
          <w:rFonts w:ascii="Times New Roman" w:hAnsi="Times New Roman"/>
          <w:bCs/>
          <w:sz w:val="28"/>
          <w:szCs w:val="28"/>
        </w:rPr>
        <w:t xml:space="preserve">у пункті 200.4: </w:t>
      </w:r>
    </w:p>
    <w:p w:rsidR="001113F4" w:rsidRPr="00AC6B64" w:rsidP="00AC6B64">
      <w:pPr>
        <w:bidi w:val="0"/>
        <w:spacing w:line="240" w:lineRule="auto"/>
        <w:rPr>
          <w:rFonts w:ascii="Times New Roman" w:hAnsi="Times New Roman"/>
          <w:bCs/>
          <w:sz w:val="28"/>
          <w:szCs w:val="28"/>
        </w:rPr>
      </w:pPr>
      <w:r w:rsidRPr="00AC6B64">
        <w:rPr>
          <w:rFonts w:ascii="Times New Roman" w:hAnsi="Times New Roman"/>
          <w:bCs/>
          <w:sz w:val="28"/>
          <w:szCs w:val="28"/>
        </w:rPr>
        <w:t xml:space="preserve">перший абзац доповнити словосполученням у дужках: «(за самостійним вибором платника податку)»; </w:t>
      </w:r>
    </w:p>
    <w:p w:rsidR="001113F4" w:rsidRPr="00AC6B64" w:rsidP="00AC6B64">
      <w:pPr>
        <w:bidi w:val="0"/>
        <w:spacing w:line="240" w:lineRule="auto"/>
        <w:rPr>
          <w:rFonts w:ascii="Times New Roman" w:hAnsi="Times New Roman"/>
          <w:bCs/>
          <w:sz w:val="28"/>
          <w:szCs w:val="28"/>
        </w:rPr>
      </w:pPr>
      <w:r w:rsidRPr="00AC6B64">
        <w:rPr>
          <w:rFonts w:ascii="Times New Roman" w:hAnsi="Times New Roman"/>
          <w:bCs/>
          <w:sz w:val="28"/>
          <w:szCs w:val="28"/>
        </w:rPr>
        <w:t>у частині «а» словосполучення «у зменшення суми податкового боргу» замінити словосполученням «у зменшення узгодженої суми податкового боргу»;</w:t>
      </w:r>
    </w:p>
    <w:p w:rsidR="001113F4" w:rsidRPr="00AC6B64" w:rsidP="00AC6B64">
      <w:pPr>
        <w:bidi w:val="0"/>
        <w:spacing w:line="240" w:lineRule="auto"/>
        <w:rPr>
          <w:rFonts w:ascii="Times New Roman" w:hAnsi="Times New Roman"/>
          <w:bCs/>
          <w:sz w:val="28"/>
          <w:szCs w:val="28"/>
        </w:rPr>
      </w:pPr>
      <w:r w:rsidRPr="00AC6B64">
        <w:rPr>
          <w:rFonts w:ascii="Times New Roman" w:hAnsi="Times New Roman"/>
          <w:bCs/>
          <w:sz w:val="28"/>
          <w:szCs w:val="28"/>
        </w:rPr>
        <w:t xml:space="preserve">доповнити новим абзацом такого змісту: </w:t>
      </w:r>
    </w:p>
    <w:p w:rsidR="001113F4" w:rsidRPr="00AC6B64" w:rsidP="00AC6B64">
      <w:pPr>
        <w:bidi w:val="0"/>
        <w:spacing w:line="240" w:lineRule="auto"/>
        <w:rPr>
          <w:rFonts w:ascii="Times New Roman" w:hAnsi="Times New Roman"/>
          <w:bCs/>
          <w:sz w:val="28"/>
          <w:szCs w:val="28"/>
        </w:rPr>
      </w:pPr>
      <w:r w:rsidRPr="00AC6B64">
        <w:rPr>
          <w:rFonts w:ascii="Times New Roman" w:hAnsi="Times New Roman"/>
          <w:bCs/>
          <w:sz w:val="28"/>
          <w:szCs w:val="28"/>
        </w:rPr>
        <w:t xml:space="preserve">«Додатково до підпунктів «а» - «в» цього пункту, від’ємне значення суми, розраховане згідно з пунктом 200.1 цієї статті, яке виникло внаслідок застосування зниженої ставки податку згідно з цим Кодексом, може бути включене платником до корегування його фінансового результату до оподаткування (зменшення прибутку або збільшення збитку) згідно із статтею 134 цього Кодексу»; </w:t>
      </w:r>
    </w:p>
    <w:p w:rsidR="001113F4" w:rsidRPr="00AC6B64" w:rsidP="00AC6B64">
      <w:pPr>
        <w:bidi w:val="0"/>
        <w:spacing w:line="240" w:lineRule="auto"/>
        <w:rPr>
          <w:rFonts w:ascii="Times New Roman" w:hAnsi="Times New Roman"/>
          <w:bCs/>
          <w:sz w:val="28"/>
          <w:szCs w:val="28"/>
        </w:rPr>
      </w:pPr>
      <w:r w:rsidRPr="00AC6B64">
        <w:rPr>
          <w:rFonts w:ascii="Times New Roman" w:hAnsi="Times New Roman"/>
          <w:bCs/>
          <w:sz w:val="28"/>
          <w:szCs w:val="28"/>
        </w:rPr>
        <w:t xml:space="preserve">пункт 200.23 доповнити новими реченнями такого змісту: «Зазначена пеня автоматично нараховується та сплачується контролюючим органом разом з погашенням заборгованості бюджету.  Суми податку, не відшкодовані платникам протягом визначеного цією статтею строку, вважаються бюджетною заборгованістю з відшкодування податку. На суму такої заборгованості нараховується пеня на рівні 200 відсотків облікової ставки Національного банку України, встановленої на момент виникнення пені, протягом строку її дії, включаючи день погашення». </w:t>
      </w:r>
    </w:p>
    <w:p w:rsidR="001113F4" w:rsidRPr="00AC6B64" w:rsidP="00AC6B64">
      <w:pPr>
        <w:bidi w:val="0"/>
        <w:spacing w:line="240" w:lineRule="auto"/>
        <w:rPr>
          <w:rFonts w:ascii="Times New Roman" w:hAnsi="Times New Roman"/>
          <w:bCs/>
          <w:sz w:val="28"/>
          <w:szCs w:val="28"/>
        </w:rPr>
      </w:pPr>
      <w:r w:rsidRPr="00AC6B64">
        <w:rPr>
          <w:rFonts w:ascii="Times New Roman" w:hAnsi="Times New Roman"/>
          <w:bCs/>
          <w:sz w:val="28"/>
          <w:szCs w:val="28"/>
        </w:rPr>
        <w:t>10. Підпункт «ж» пункту 201.1 статті 201 викласти в такій редакції: «ж) ставки податку та відповідні суми податку»;</w:t>
      </w:r>
    </w:p>
    <w:p w:rsidR="001113F4" w:rsidRPr="00AC6B64" w:rsidP="00AC6B64">
      <w:pPr>
        <w:bidi w:val="0"/>
        <w:spacing w:line="240" w:lineRule="auto"/>
        <w:rPr>
          <w:rFonts w:ascii="Times New Roman" w:hAnsi="Times New Roman"/>
          <w:bCs/>
          <w:sz w:val="28"/>
          <w:szCs w:val="28"/>
        </w:rPr>
      </w:pPr>
      <w:r w:rsidRPr="00AC6B64">
        <w:rPr>
          <w:rFonts w:ascii="Times New Roman" w:hAnsi="Times New Roman"/>
          <w:bCs/>
          <w:sz w:val="28"/>
          <w:szCs w:val="28"/>
        </w:rPr>
        <w:t>11. У Підрозділі 10 Розділу ХХ «Перехідні положення»:</w:t>
      </w:r>
    </w:p>
    <w:p w:rsidR="001113F4" w:rsidRPr="00AC6B64" w:rsidP="00AC6B64">
      <w:pPr>
        <w:bidi w:val="0"/>
        <w:spacing w:line="240" w:lineRule="auto"/>
        <w:rPr>
          <w:rFonts w:ascii="Times New Roman" w:hAnsi="Times New Roman"/>
          <w:bCs/>
          <w:sz w:val="28"/>
          <w:szCs w:val="28"/>
        </w:rPr>
      </w:pPr>
      <w:r w:rsidRPr="00AC6B64">
        <w:rPr>
          <w:rFonts w:ascii="Times New Roman" w:hAnsi="Times New Roman"/>
          <w:bCs/>
          <w:sz w:val="28"/>
          <w:szCs w:val="28"/>
        </w:rPr>
        <w:t>пункт 26 доповнити таким словосполученням: «з урахуванням обмежень, встановлених пунктом 53 цих Перехідних положень»;</w:t>
      </w:r>
    </w:p>
    <w:p w:rsidR="001113F4" w:rsidRPr="00AC6B64" w:rsidP="00AC6B64">
      <w:pPr>
        <w:bidi w:val="0"/>
        <w:spacing w:line="240" w:lineRule="auto"/>
        <w:rPr>
          <w:rFonts w:ascii="Times New Roman" w:hAnsi="Times New Roman"/>
          <w:bCs/>
          <w:sz w:val="28"/>
          <w:szCs w:val="28"/>
        </w:rPr>
      </w:pPr>
      <w:r w:rsidRPr="00AC6B64">
        <w:rPr>
          <w:rFonts w:ascii="Times New Roman" w:hAnsi="Times New Roman"/>
          <w:bCs/>
          <w:sz w:val="28"/>
          <w:szCs w:val="28"/>
        </w:rPr>
        <w:t xml:space="preserve">пункт 51 виключити; </w:t>
      </w:r>
    </w:p>
    <w:p w:rsidR="001113F4" w:rsidRPr="00AC6B64" w:rsidP="00AC6B64">
      <w:pPr>
        <w:bidi w:val="0"/>
        <w:spacing w:line="240" w:lineRule="auto"/>
        <w:rPr>
          <w:rFonts w:ascii="Times New Roman" w:hAnsi="Times New Roman"/>
          <w:bCs/>
          <w:sz w:val="28"/>
          <w:szCs w:val="28"/>
        </w:rPr>
      </w:pPr>
      <w:r w:rsidRPr="00AC6B64">
        <w:rPr>
          <w:rFonts w:ascii="Times New Roman" w:hAnsi="Times New Roman"/>
          <w:bCs/>
          <w:sz w:val="28"/>
          <w:szCs w:val="28"/>
        </w:rPr>
        <w:t>доповнити новим пунктом такого змісту:</w:t>
      </w:r>
    </w:p>
    <w:p w:rsidR="001113F4" w:rsidRPr="00AC6B64" w:rsidP="00AC6B64">
      <w:pPr>
        <w:bidi w:val="0"/>
        <w:spacing w:line="240" w:lineRule="auto"/>
        <w:rPr>
          <w:rFonts w:ascii="Times New Roman" w:hAnsi="Times New Roman"/>
          <w:bCs/>
          <w:sz w:val="28"/>
          <w:szCs w:val="28"/>
        </w:rPr>
      </w:pPr>
      <w:r w:rsidRPr="00AC6B64">
        <w:rPr>
          <w:rFonts w:ascii="Times New Roman" w:hAnsi="Times New Roman"/>
          <w:bCs/>
          <w:sz w:val="28"/>
          <w:szCs w:val="28"/>
        </w:rPr>
        <w:t>«53. «Звільнення від оподаткування, встановлені у статті 197, та знижена ставка, встановлена статті 194</w:t>
      </w:r>
      <w:r w:rsidRPr="00AC6B64">
        <w:rPr>
          <w:rFonts w:ascii="Times New Roman" w:hAnsi="Times New Roman"/>
          <w:bCs/>
          <w:sz w:val="28"/>
          <w:szCs w:val="28"/>
          <w:vertAlign w:val="superscript"/>
        </w:rPr>
        <w:t>1.</w:t>
      </w:r>
      <w:r w:rsidRPr="00AC6B64">
        <w:rPr>
          <w:rFonts w:ascii="Times New Roman" w:hAnsi="Times New Roman"/>
          <w:bCs/>
          <w:sz w:val="28"/>
          <w:szCs w:val="28"/>
        </w:rPr>
        <w:t xml:space="preserve"> Цього Кодексу, не поширюються на операції з:</w:t>
      </w:r>
    </w:p>
    <w:p w:rsidR="001113F4" w:rsidRPr="00AC6B64" w:rsidP="00AC6B64">
      <w:pPr>
        <w:bidi w:val="0"/>
        <w:spacing w:line="240" w:lineRule="auto"/>
        <w:rPr>
          <w:rFonts w:ascii="Times New Roman" w:hAnsi="Times New Roman"/>
          <w:bCs/>
          <w:sz w:val="28"/>
          <w:szCs w:val="28"/>
        </w:rPr>
      </w:pPr>
      <w:r w:rsidRPr="00AC6B64">
        <w:rPr>
          <w:rFonts w:ascii="Times New Roman" w:hAnsi="Times New Roman"/>
          <w:bCs/>
          <w:sz w:val="28"/>
          <w:szCs w:val="28"/>
        </w:rPr>
        <w:t xml:space="preserve">увезення на митну територію України у митних режимах імпорту або реімпорту та з постачання на митній території України товарів (послуг), що мають місце походження з </w:t>
      </w:r>
      <w:bookmarkStart w:id="2" w:name="_Hlk14793545"/>
      <w:r w:rsidRPr="00AC6B64">
        <w:rPr>
          <w:rFonts w:ascii="Times New Roman" w:hAnsi="Times New Roman"/>
          <w:bCs/>
          <w:sz w:val="28"/>
          <w:szCs w:val="28"/>
        </w:rPr>
        <w:t xml:space="preserve">країни, визнаної державою-окупантом або державою-агресором по відношенню до України згідно із законодавством </w:t>
      </w:r>
      <w:bookmarkEnd w:id="2"/>
      <w:r w:rsidRPr="00AC6B64">
        <w:rPr>
          <w:rFonts w:ascii="Times New Roman" w:hAnsi="Times New Roman"/>
          <w:bCs/>
          <w:sz w:val="28"/>
          <w:szCs w:val="28"/>
        </w:rPr>
        <w:t xml:space="preserve">(незалежно від країни податкового резидентства постачальника);   </w:t>
      </w:r>
    </w:p>
    <w:p w:rsidR="001113F4" w:rsidRPr="00AC6B64" w:rsidP="00AC6B64">
      <w:pPr>
        <w:bidi w:val="0"/>
        <w:spacing w:line="240" w:lineRule="auto"/>
        <w:rPr>
          <w:rFonts w:ascii="Times New Roman" w:hAnsi="Times New Roman"/>
          <w:bCs/>
          <w:sz w:val="28"/>
          <w:szCs w:val="28"/>
        </w:rPr>
      </w:pPr>
      <w:r w:rsidRPr="00AC6B64">
        <w:rPr>
          <w:rFonts w:ascii="Times New Roman" w:hAnsi="Times New Roman"/>
          <w:bCs/>
          <w:sz w:val="28"/>
          <w:szCs w:val="28"/>
        </w:rPr>
        <w:t>постачання на митній території України товарів (послуг), вироблених на тимчасово окупованих або непідконтрольних територіях України, визначених такими згідно із законодавством України.</w:t>
      </w:r>
    </w:p>
    <w:p w:rsidR="001113F4" w:rsidRPr="00AC6B64" w:rsidP="00AC6B64">
      <w:pPr>
        <w:bidi w:val="0"/>
        <w:spacing w:line="240" w:lineRule="auto"/>
        <w:rPr>
          <w:rFonts w:ascii="Times New Roman" w:hAnsi="Times New Roman"/>
          <w:bCs/>
          <w:sz w:val="28"/>
          <w:szCs w:val="28"/>
        </w:rPr>
      </w:pPr>
      <w:r w:rsidRPr="00AC6B64">
        <w:rPr>
          <w:rFonts w:ascii="Times New Roman" w:hAnsi="Times New Roman"/>
          <w:bCs/>
          <w:sz w:val="28"/>
          <w:szCs w:val="28"/>
        </w:rPr>
        <w:t xml:space="preserve">При вивезенні товарів (послуг) з митної території України у митних режимах експорту (реекспорту) на територію країни, визнаної державою-окупантом або державою-агресором по відношенню до України згідно із законодавством, нульова ставка податку не застосовується та бюджетне відшкодування не надається. Також нульова ставка податку не застосовується при вивезенні товарів (послуг) на територію тимчасово окупованої Автономної Республіки Крим.    </w:t>
      </w:r>
    </w:p>
    <w:p w:rsidR="001113F4" w:rsidRPr="00AC6B64" w:rsidP="00AC6B64">
      <w:pPr>
        <w:bidi w:val="0"/>
        <w:spacing w:line="240" w:lineRule="auto"/>
        <w:rPr>
          <w:rFonts w:ascii="Times New Roman" w:hAnsi="Times New Roman"/>
          <w:b/>
          <w:sz w:val="28"/>
          <w:szCs w:val="28"/>
        </w:rPr>
      </w:pPr>
      <w:r w:rsidRPr="00AC6B64">
        <w:rPr>
          <w:rFonts w:ascii="Times New Roman" w:hAnsi="Times New Roman"/>
          <w:bCs/>
          <w:sz w:val="28"/>
          <w:szCs w:val="28"/>
        </w:rPr>
        <w:t xml:space="preserve"> </w:t>
      </w:r>
      <w:r w:rsidRPr="00AC6B64">
        <w:rPr>
          <w:rFonts w:ascii="Times New Roman" w:hAnsi="Times New Roman"/>
          <w:b/>
          <w:sz w:val="28"/>
          <w:szCs w:val="28"/>
        </w:rPr>
        <w:t>ІІ. Прикінцеві положення.</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1. Цей Закон набирає чинності з дати офіційного оприлюднення та починає застосовуватись з першого числа третього календарного місяця, наступних за місяцем, на який припадає набрання чинності цим Законом.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2. Кабінет Міністрів України забезпечує прийняття рішень, які випливають з норм цього Закону, та оприлюднює їх протягом 60 днів, наступних за днем його   офіційного оприлюднення, зокрема про класифікацію товарів (послуг), зазначених у статтях 194</w:t>
      </w:r>
      <w:r w:rsidRPr="00AC6B64">
        <w:rPr>
          <w:rFonts w:ascii="Times New Roman" w:hAnsi="Times New Roman"/>
          <w:sz w:val="28"/>
          <w:szCs w:val="28"/>
          <w:vertAlign w:val="superscript"/>
        </w:rPr>
        <w:t xml:space="preserve">1 </w:t>
      </w:r>
      <w:r w:rsidRPr="00AC6B64">
        <w:rPr>
          <w:rFonts w:ascii="Times New Roman" w:hAnsi="Times New Roman"/>
          <w:sz w:val="28"/>
          <w:szCs w:val="28"/>
        </w:rPr>
        <w:t xml:space="preserve">та 197 Податкового Кодексу в розрізі окремих товарних позицій згідно з ТН ЗЕД.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3. Норми Закону України «Про створення вільної економічної зони "Крим" та про особливості здійснення економічної діяльності на тимчасово окупованій території України» </w:t>
      </w:r>
      <w:r w:rsidRPr="00AC6B64">
        <w:rPr>
          <w:rFonts w:ascii="Times New Roman" w:hAnsi="Times New Roman"/>
          <w:iCs/>
          <w:sz w:val="28"/>
          <w:szCs w:val="28"/>
        </w:rPr>
        <w:t xml:space="preserve">(Відомості Верховної Ради (ВВР), 2014, № 43, ст.2030) </w:t>
      </w:r>
      <w:r w:rsidRPr="00AC6B64">
        <w:rPr>
          <w:rFonts w:ascii="Times New Roman" w:hAnsi="Times New Roman"/>
          <w:sz w:val="28"/>
          <w:szCs w:val="28"/>
        </w:rPr>
        <w:t xml:space="preserve"> діють з такими особливостями: </w:t>
      </w:r>
    </w:p>
    <w:p w:rsidR="001113F4" w:rsidRPr="00AC6B64" w:rsidP="00AC6B64">
      <w:pPr>
        <w:bidi w:val="0"/>
        <w:spacing w:line="240" w:lineRule="auto"/>
        <w:rPr>
          <w:rFonts w:ascii="Times New Roman" w:hAnsi="Times New Roman"/>
          <w:sz w:val="28"/>
          <w:szCs w:val="28"/>
        </w:rPr>
      </w:pPr>
      <w:bookmarkStart w:id="3" w:name="_Hlk14971964"/>
      <w:r w:rsidRPr="00AC6B64">
        <w:rPr>
          <w:rFonts w:ascii="Times New Roman" w:hAnsi="Times New Roman"/>
          <w:sz w:val="28"/>
          <w:szCs w:val="28"/>
        </w:rPr>
        <w:t>До повної деокупації АРК не застосовуються</w:t>
      </w:r>
      <w:bookmarkEnd w:id="3"/>
      <w:r w:rsidRPr="00AC6B64">
        <w:rPr>
          <w:rFonts w:ascii="Times New Roman" w:hAnsi="Times New Roman"/>
          <w:sz w:val="28"/>
          <w:szCs w:val="28"/>
        </w:rPr>
        <w:t xml:space="preserve">: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а) пункт 6.5 статті 6;</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б) підпункт 5 пункту 12.4 статті 12;</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в)  пункт 15.3. статті 15 викласти так: «На території України забороняється будь-яка діяльність операторів державних лотерей, якщо їх кінцевими бенефіціарами є особи, які є податковими резидентами країни – окупанта (анексора),  або є резидентами низькоподаткової чи офшорної резиденції. Такий оператор позбавляється статусу оператора державних лотерей (ліцензія відкликається) за рішенням відповідного надзірного (пруденційного) органу».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г) до повної деокупації АРК поставка товарів з території ВЕЗ «Крим» на іншу територію України з метою їх вільного обігу здійснюється у митному режимі імпорту із застосуванням норм законодавства України про перевірку рівня іонізуючого випромінювання, фітосанітарного, ветеринарно-санітарного контролю, державного контролю за дотриманням законодавства про харчові продукти, корми, побічні продукти тваринного походження, здоров’я та благополуччя тварин, інших заходів тарифного і нетарифного регулювання, з урахуванням положень статті 6 цього Закону.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Поставка товарів, що мають  українське походження, на територію ВЕЗ «Крим» прирівнюється до митного режиму експорту, в тому числі для цілей тарифного та нетарифного регулювання, за винятком поставки протягом строку тимчасової окупації АРК.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ґ) пункт 15.3 викласти у такій редакції: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«15.3. В Україні забороняється будь-яка діяльність операторів державних лотерей, якщо кінцеві бенефіціари є резидентами країни-окупанта, низько-податкових чи офшорних юрисдикцій». </w:t>
      </w:r>
    </w:p>
    <w:p w:rsidR="001113F4" w:rsidRPr="00AC6B64" w:rsidP="00AC6B64">
      <w:pPr>
        <w:bidi w:val="0"/>
        <w:spacing w:line="240" w:lineRule="auto"/>
        <w:rPr>
          <w:rFonts w:ascii="Times New Roman" w:hAnsi="Times New Roman"/>
          <w:sz w:val="28"/>
          <w:szCs w:val="28"/>
        </w:rPr>
      </w:pPr>
      <w:r w:rsidRPr="00AC6B64">
        <w:rPr>
          <w:rFonts w:ascii="Times New Roman" w:hAnsi="Times New Roman"/>
          <w:sz w:val="28"/>
          <w:szCs w:val="28"/>
        </w:rPr>
        <w:t xml:space="preserve">  </w:t>
      </w:r>
    </w:p>
    <w:p w:rsidR="00AC6B64" w:rsidP="00AC6B64">
      <w:pPr>
        <w:shd w:val="clear" w:color="auto" w:fill="FFFFFF"/>
        <w:autoSpaceDE w:val="0"/>
        <w:autoSpaceDN w:val="0"/>
        <w:bidi w:val="0"/>
        <w:adjustRightInd w:val="0"/>
        <w:spacing w:line="240" w:lineRule="auto"/>
        <w:ind w:firstLine="0"/>
        <w:jc w:val="left"/>
        <w:rPr>
          <w:rFonts w:ascii="Times New Roman" w:hAnsi="Times New Roman"/>
          <w:b/>
          <w:bCs/>
          <w:sz w:val="28"/>
          <w:szCs w:val="28"/>
          <w:lang w:val="ru-RU"/>
        </w:rPr>
      </w:pPr>
      <w:r w:rsidRPr="00AC6B64" w:rsidR="001113F4">
        <w:rPr>
          <w:rFonts w:ascii="Times New Roman" w:hAnsi="Times New Roman"/>
          <w:b/>
          <w:bCs/>
          <w:sz w:val="28"/>
          <w:szCs w:val="28"/>
        </w:rPr>
        <w:t>Голова Верховної Ради</w:t>
      </w:r>
    </w:p>
    <w:p w:rsidR="001113F4" w:rsidRPr="00AC6B64" w:rsidP="00AC6B64">
      <w:pPr>
        <w:shd w:val="clear" w:color="auto" w:fill="FFFFFF"/>
        <w:autoSpaceDE w:val="0"/>
        <w:autoSpaceDN w:val="0"/>
        <w:bidi w:val="0"/>
        <w:adjustRightInd w:val="0"/>
        <w:spacing w:line="240" w:lineRule="auto"/>
        <w:ind w:firstLine="0"/>
        <w:jc w:val="left"/>
        <w:rPr>
          <w:rFonts w:ascii="Times New Roman" w:hAnsi="Times New Roman"/>
          <w:b/>
          <w:bCs/>
          <w:sz w:val="28"/>
          <w:szCs w:val="28"/>
          <w:lang w:eastAsia="uk-UA"/>
        </w:rPr>
      </w:pPr>
      <w:r w:rsidR="00AC6B64">
        <w:rPr>
          <w:rFonts w:ascii="Times New Roman" w:hAnsi="Times New Roman"/>
          <w:b/>
          <w:bCs/>
          <w:sz w:val="28"/>
          <w:szCs w:val="28"/>
          <w:lang w:val="ru-RU"/>
        </w:rPr>
        <w:t xml:space="preserve">         </w:t>
      </w:r>
      <w:r w:rsidRPr="00AC6B64">
        <w:rPr>
          <w:rFonts w:ascii="Times New Roman" w:hAnsi="Times New Roman"/>
          <w:b/>
          <w:bCs/>
          <w:sz w:val="28"/>
          <w:szCs w:val="28"/>
        </w:rPr>
        <w:t>України</w:t>
      </w:r>
    </w:p>
    <w:sectPr w:rsidSect="00AC6B64">
      <w:headerReference w:type="even" r:id="rId4"/>
      <w:headerReference w:type="default" r:id="rId5"/>
      <w:pgSz w:w="11906" w:h="16838"/>
      <w:pgMar w:top="850" w:right="850" w:bottom="850" w:left="1417" w:header="708" w:footer="708"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w:panose1 w:val="02020603050405020304"/>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Symbol">
    <w:altName w:val="Times New Roman"/>
    <w:panose1 w:val="05050102010706020507"/>
    <w:charset w:val="02"/>
    <w:family w:val="roman"/>
    <w:pitch w:val="variable"/>
    <w:sig w:usb0="00000000" w:usb1="00000000" w:usb2="00000000" w:usb3="00000000" w:csb0="80000000" w:csb1="00000000"/>
  </w:font>
  <w:font w:name="Wingdings">
    <w:altName w:val="Symbol"/>
    <w:panose1 w:val="05000000000000000000"/>
    <w:charset w:val="02"/>
    <w:family w:val="auto"/>
    <w:pitch w:val="variable"/>
    <w:sig w:usb0="00000000" w:usb1="00000000" w:usb2="00000000" w:usb3="00000000" w:csb0="80000000" w:csb1="00000000"/>
  </w:font>
  <w:font w:name="Tahoma">
    <w:altName w:val="Arial"/>
    <w:panose1 w:val="020B0604030504040204"/>
    <w:charset w:val="CC"/>
    <w:family w:val="swiss"/>
    <w:pitch w:val="variable"/>
    <w:sig w:usb0="00000000" w:usb1="00000000" w:usb2="00000000" w:usb3="00000000" w:csb0="000101FF" w:csb1="00000000"/>
  </w:font>
  <w:font w:name="Calibri">
    <w:altName w:val="Century Gothic"/>
    <w:panose1 w:val="020F0502020204030204"/>
    <w:charset w:val="CC"/>
    <w:family w:val="swiss"/>
    <w:pitch w:val="variable"/>
    <w:sig w:usb0="00000000" w:usb1="00000000"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6B64" w:rsidP="00A32265">
    <w:pPr>
      <w:pStyle w:val="Header"/>
      <w:framePr w:wrap="around" w:vAnchor="text" w:hAnchor="margin" w:xAlign="center"/>
      <w:bidi w:val="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AC6B64">
    <w:pPr>
      <w:pStyle w:val="Header"/>
      <w:bidi w:val="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6B64" w:rsidP="00A32265">
    <w:pPr>
      <w:pStyle w:val="Header"/>
      <w:framePr w:wrap="around" w:vAnchor="text" w:hAnchor="margin" w:xAlign="center"/>
      <w:bidi w:val="0"/>
      <w:rPr>
        <w:rStyle w:val="PageNumber"/>
      </w:rPr>
    </w:pPr>
    <w:r>
      <w:rPr>
        <w:rStyle w:val="PageNumber"/>
      </w:rPr>
      <w:fldChar w:fldCharType="begin"/>
    </w:r>
    <w:r>
      <w:rPr>
        <w:rStyle w:val="PageNumber"/>
      </w:rPr>
      <w:instrText xml:space="preserve">PAGE  </w:instrText>
    </w:r>
    <w:r>
      <w:rPr>
        <w:rStyle w:val="PageNumber"/>
      </w:rPr>
      <w:fldChar w:fldCharType="separate"/>
    </w:r>
    <w:r w:rsidR="00D3036B">
      <w:rPr>
        <w:rStyle w:val="PageNumber"/>
        <w:noProof/>
      </w:rPr>
      <w:t>2</w:t>
    </w:r>
    <w:r>
      <w:rPr>
        <w:rStyle w:val="PageNumber"/>
      </w:rPr>
      <w:fldChar w:fldCharType="end"/>
    </w:r>
  </w:p>
  <w:p w:rsidR="00AC6B64">
    <w:pPr>
      <w:pStyle w:val="Header"/>
      <w:bidi w:val="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34099"/>
    <w:multiLevelType w:val="hybridMultilevel"/>
    <w:tmpl w:val="9F0031F6"/>
    <w:lvl w:ilvl="0">
      <w:start w:val="1"/>
      <w:numFmt w:val="decimal"/>
      <w:lvlText w:val="%1."/>
      <w:lvlJc w:val="left"/>
      <w:pPr>
        <w:ind w:left="1069" w:hanging="360"/>
      </w:pPr>
      <w:rPr>
        <w:rFonts w:cs="Times New Roman" w:hint="default"/>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1">
    <w:nsid w:val="464059F4"/>
    <w:multiLevelType w:val="hybridMultilevel"/>
    <w:tmpl w:val="D0CCB372"/>
    <w:lvl w:ilvl="0">
      <w:start w:val="8"/>
      <w:numFmt w:val="bullet"/>
      <w:lvlText w:val="-"/>
      <w:lvlJc w:val="left"/>
      <w:pPr>
        <w:ind w:left="1219" w:hanging="360"/>
      </w:pPr>
      <w:rPr>
        <w:rFonts w:ascii="Times New Roman" w:eastAsia="Times New Roman" w:hAnsi="Times New Roman" w:hint="default"/>
      </w:rPr>
    </w:lvl>
    <w:lvl w:ilvl="1">
      <w:start w:val="1"/>
      <w:numFmt w:val="bullet"/>
      <w:lvlText w:val="o"/>
      <w:lvlJc w:val="left"/>
      <w:pPr>
        <w:ind w:left="1939" w:hanging="360"/>
      </w:pPr>
      <w:rPr>
        <w:rFonts w:ascii="Courier New" w:hAnsi="Courier New" w:hint="default"/>
      </w:rPr>
    </w:lvl>
    <w:lvl w:ilvl="2">
      <w:start w:val="1"/>
      <w:numFmt w:val="bullet"/>
      <w:lvlText w:val=""/>
      <w:lvlJc w:val="left"/>
      <w:pPr>
        <w:ind w:left="2659" w:hanging="360"/>
      </w:pPr>
      <w:rPr>
        <w:rFonts w:ascii="Wingdings" w:hAnsi="Wingdings" w:hint="default"/>
      </w:rPr>
    </w:lvl>
    <w:lvl w:ilvl="3">
      <w:start w:val="1"/>
      <w:numFmt w:val="bullet"/>
      <w:lvlText w:val=""/>
      <w:lvlJc w:val="left"/>
      <w:pPr>
        <w:ind w:left="3379" w:hanging="360"/>
      </w:pPr>
      <w:rPr>
        <w:rFonts w:ascii="Symbol" w:hAnsi="Symbol" w:hint="default"/>
      </w:rPr>
    </w:lvl>
    <w:lvl w:ilvl="4">
      <w:start w:val="1"/>
      <w:numFmt w:val="bullet"/>
      <w:lvlText w:val="o"/>
      <w:lvlJc w:val="left"/>
      <w:pPr>
        <w:ind w:left="4099" w:hanging="360"/>
      </w:pPr>
      <w:rPr>
        <w:rFonts w:ascii="Courier New" w:hAnsi="Courier New" w:hint="default"/>
      </w:rPr>
    </w:lvl>
    <w:lvl w:ilvl="5">
      <w:start w:val="1"/>
      <w:numFmt w:val="bullet"/>
      <w:lvlText w:val=""/>
      <w:lvlJc w:val="left"/>
      <w:pPr>
        <w:ind w:left="4819" w:hanging="360"/>
      </w:pPr>
      <w:rPr>
        <w:rFonts w:ascii="Wingdings" w:hAnsi="Wingdings" w:hint="default"/>
      </w:rPr>
    </w:lvl>
    <w:lvl w:ilvl="6">
      <w:start w:val="1"/>
      <w:numFmt w:val="bullet"/>
      <w:lvlText w:val=""/>
      <w:lvlJc w:val="left"/>
      <w:pPr>
        <w:ind w:left="5539" w:hanging="360"/>
      </w:pPr>
      <w:rPr>
        <w:rFonts w:ascii="Symbol" w:hAnsi="Symbol" w:hint="default"/>
      </w:rPr>
    </w:lvl>
    <w:lvl w:ilvl="7">
      <w:start w:val="1"/>
      <w:numFmt w:val="bullet"/>
      <w:lvlText w:val="o"/>
      <w:lvlJc w:val="left"/>
      <w:pPr>
        <w:ind w:left="6259" w:hanging="360"/>
      </w:pPr>
      <w:rPr>
        <w:rFonts w:ascii="Courier New" w:hAnsi="Courier New" w:hint="default"/>
      </w:rPr>
    </w:lvl>
    <w:lvl w:ilvl="8">
      <w:start w:val="1"/>
      <w:numFmt w:val="bullet"/>
      <w:lvlText w:val=""/>
      <w:lvlJc w:val="left"/>
      <w:pPr>
        <w:ind w:left="6979"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doNotUseIndentAsNumberingTabStop/>
    <w:allowSpaceOfSameStyleInTable/>
    <w:splitPgBreakAndParaMark/>
    <w:useAnsiKerningPairs/>
  </w:compat>
  <w:rsids>
    <w:rsidRoot w:val="002C730B"/>
    <w:rsid w:val="0001055B"/>
    <w:rsid w:val="0001236C"/>
    <w:rsid w:val="0001637F"/>
    <w:rsid w:val="0002357B"/>
    <w:rsid w:val="00030129"/>
    <w:rsid w:val="00036CEF"/>
    <w:rsid w:val="00043914"/>
    <w:rsid w:val="00045FF7"/>
    <w:rsid w:val="00060624"/>
    <w:rsid w:val="00061DD2"/>
    <w:rsid w:val="00063724"/>
    <w:rsid w:val="0008691D"/>
    <w:rsid w:val="0008757E"/>
    <w:rsid w:val="00094FD3"/>
    <w:rsid w:val="00095D02"/>
    <w:rsid w:val="000C0013"/>
    <w:rsid w:val="000C1DA2"/>
    <w:rsid w:val="000C47E5"/>
    <w:rsid w:val="000D496A"/>
    <w:rsid w:val="000D7EDC"/>
    <w:rsid w:val="000F3F35"/>
    <w:rsid w:val="000F4AE3"/>
    <w:rsid w:val="000F4FF8"/>
    <w:rsid w:val="001113F4"/>
    <w:rsid w:val="001117FA"/>
    <w:rsid w:val="00114F23"/>
    <w:rsid w:val="00145F79"/>
    <w:rsid w:val="0015378A"/>
    <w:rsid w:val="00162E87"/>
    <w:rsid w:val="001659DC"/>
    <w:rsid w:val="00181233"/>
    <w:rsid w:val="00185051"/>
    <w:rsid w:val="001A6286"/>
    <w:rsid w:val="001E51DA"/>
    <w:rsid w:val="002329CF"/>
    <w:rsid w:val="00233390"/>
    <w:rsid w:val="0024467F"/>
    <w:rsid w:val="002471F6"/>
    <w:rsid w:val="00250992"/>
    <w:rsid w:val="0026693A"/>
    <w:rsid w:val="00271014"/>
    <w:rsid w:val="002B0444"/>
    <w:rsid w:val="002B2A27"/>
    <w:rsid w:val="002B6194"/>
    <w:rsid w:val="002C5291"/>
    <w:rsid w:val="002C730B"/>
    <w:rsid w:val="002C786E"/>
    <w:rsid w:val="002F1B11"/>
    <w:rsid w:val="003022A9"/>
    <w:rsid w:val="00307882"/>
    <w:rsid w:val="003111BE"/>
    <w:rsid w:val="00316F7B"/>
    <w:rsid w:val="00325EBF"/>
    <w:rsid w:val="00360A48"/>
    <w:rsid w:val="00364157"/>
    <w:rsid w:val="00392344"/>
    <w:rsid w:val="003A3B6E"/>
    <w:rsid w:val="003B26BC"/>
    <w:rsid w:val="003B4649"/>
    <w:rsid w:val="003D1167"/>
    <w:rsid w:val="003D2E09"/>
    <w:rsid w:val="003D5A7E"/>
    <w:rsid w:val="003F0201"/>
    <w:rsid w:val="003F325A"/>
    <w:rsid w:val="00405DDD"/>
    <w:rsid w:val="004100FC"/>
    <w:rsid w:val="00426E28"/>
    <w:rsid w:val="004336A9"/>
    <w:rsid w:val="0044121A"/>
    <w:rsid w:val="00446E2C"/>
    <w:rsid w:val="0045413F"/>
    <w:rsid w:val="00467279"/>
    <w:rsid w:val="00477573"/>
    <w:rsid w:val="00487296"/>
    <w:rsid w:val="004A5A0B"/>
    <w:rsid w:val="004C2962"/>
    <w:rsid w:val="004E06D3"/>
    <w:rsid w:val="004E342B"/>
    <w:rsid w:val="00507642"/>
    <w:rsid w:val="005401E7"/>
    <w:rsid w:val="00542DA8"/>
    <w:rsid w:val="005560D5"/>
    <w:rsid w:val="00556A2E"/>
    <w:rsid w:val="00585B42"/>
    <w:rsid w:val="005A5F65"/>
    <w:rsid w:val="005B4251"/>
    <w:rsid w:val="005C46E0"/>
    <w:rsid w:val="005D5817"/>
    <w:rsid w:val="005E0B9D"/>
    <w:rsid w:val="005F4E24"/>
    <w:rsid w:val="005F764A"/>
    <w:rsid w:val="0061068E"/>
    <w:rsid w:val="006212D4"/>
    <w:rsid w:val="00653615"/>
    <w:rsid w:val="00654941"/>
    <w:rsid w:val="00664895"/>
    <w:rsid w:val="0068531E"/>
    <w:rsid w:val="006A1111"/>
    <w:rsid w:val="006A4BAD"/>
    <w:rsid w:val="006A5392"/>
    <w:rsid w:val="006B307A"/>
    <w:rsid w:val="006D03A8"/>
    <w:rsid w:val="006D5642"/>
    <w:rsid w:val="006E568D"/>
    <w:rsid w:val="007031F5"/>
    <w:rsid w:val="0070516A"/>
    <w:rsid w:val="007132CA"/>
    <w:rsid w:val="007163B6"/>
    <w:rsid w:val="007277F7"/>
    <w:rsid w:val="00753535"/>
    <w:rsid w:val="00765FDC"/>
    <w:rsid w:val="00766242"/>
    <w:rsid w:val="00766547"/>
    <w:rsid w:val="00775F5F"/>
    <w:rsid w:val="00786B6A"/>
    <w:rsid w:val="007964CE"/>
    <w:rsid w:val="007978D6"/>
    <w:rsid w:val="007A2A42"/>
    <w:rsid w:val="007C55C0"/>
    <w:rsid w:val="007D093F"/>
    <w:rsid w:val="007D2DF6"/>
    <w:rsid w:val="007E3F26"/>
    <w:rsid w:val="007F09BB"/>
    <w:rsid w:val="007F232C"/>
    <w:rsid w:val="007F368D"/>
    <w:rsid w:val="007F7565"/>
    <w:rsid w:val="00805010"/>
    <w:rsid w:val="00822378"/>
    <w:rsid w:val="00826707"/>
    <w:rsid w:val="00826D0F"/>
    <w:rsid w:val="00827189"/>
    <w:rsid w:val="0083005B"/>
    <w:rsid w:val="0083474A"/>
    <w:rsid w:val="0086435E"/>
    <w:rsid w:val="008674C8"/>
    <w:rsid w:val="0088078A"/>
    <w:rsid w:val="008955CC"/>
    <w:rsid w:val="008B44BC"/>
    <w:rsid w:val="008B4D3B"/>
    <w:rsid w:val="008B7B6E"/>
    <w:rsid w:val="008C3B01"/>
    <w:rsid w:val="008D6200"/>
    <w:rsid w:val="008E5318"/>
    <w:rsid w:val="008F4B18"/>
    <w:rsid w:val="008F6698"/>
    <w:rsid w:val="009041AE"/>
    <w:rsid w:val="00907B24"/>
    <w:rsid w:val="0092019D"/>
    <w:rsid w:val="009253E1"/>
    <w:rsid w:val="00935094"/>
    <w:rsid w:val="009368A3"/>
    <w:rsid w:val="00943495"/>
    <w:rsid w:val="00944406"/>
    <w:rsid w:val="0096292E"/>
    <w:rsid w:val="00967383"/>
    <w:rsid w:val="009A7960"/>
    <w:rsid w:val="009B60AF"/>
    <w:rsid w:val="009C7F22"/>
    <w:rsid w:val="009D4364"/>
    <w:rsid w:val="009E16DE"/>
    <w:rsid w:val="009E3973"/>
    <w:rsid w:val="009E7171"/>
    <w:rsid w:val="009F7D31"/>
    <w:rsid w:val="00A1086E"/>
    <w:rsid w:val="00A10FE4"/>
    <w:rsid w:val="00A3108D"/>
    <w:rsid w:val="00A31E90"/>
    <w:rsid w:val="00A32265"/>
    <w:rsid w:val="00A34AB0"/>
    <w:rsid w:val="00A47E9B"/>
    <w:rsid w:val="00A518D7"/>
    <w:rsid w:val="00A86E8D"/>
    <w:rsid w:val="00AA2BF0"/>
    <w:rsid w:val="00AB363C"/>
    <w:rsid w:val="00AC13B6"/>
    <w:rsid w:val="00AC299F"/>
    <w:rsid w:val="00AC6B64"/>
    <w:rsid w:val="00AD67D6"/>
    <w:rsid w:val="00AE0BF7"/>
    <w:rsid w:val="00AE1D93"/>
    <w:rsid w:val="00AE257A"/>
    <w:rsid w:val="00AE3476"/>
    <w:rsid w:val="00AE358B"/>
    <w:rsid w:val="00AF6F4F"/>
    <w:rsid w:val="00B0408E"/>
    <w:rsid w:val="00B26AD5"/>
    <w:rsid w:val="00B53939"/>
    <w:rsid w:val="00B54E64"/>
    <w:rsid w:val="00B578BA"/>
    <w:rsid w:val="00B634DA"/>
    <w:rsid w:val="00B672A0"/>
    <w:rsid w:val="00B766F4"/>
    <w:rsid w:val="00B77BC8"/>
    <w:rsid w:val="00B8068C"/>
    <w:rsid w:val="00B82BB7"/>
    <w:rsid w:val="00B83434"/>
    <w:rsid w:val="00B849C3"/>
    <w:rsid w:val="00B90E9A"/>
    <w:rsid w:val="00BA10D5"/>
    <w:rsid w:val="00BA622D"/>
    <w:rsid w:val="00BB25F1"/>
    <w:rsid w:val="00BB7521"/>
    <w:rsid w:val="00BC0556"/>
    <w:rsid w:val="00BE227E"/>
    <w:rsid w:val="00BE2993"/>
    <w:rsid w:val="00BE499F"/>
    <w:rsid w:val="00C059DC"/>
    <w:rsid w:val="00C23D8A"/>
    <w:rsid w:val="00C2598A"/>
    <w:rsid w:val="00C25FBE"/>
    <w:rsid w:val="00C31A31"/>
    <w:rsid w:val="00C4010A"/>
    <w:rsid w:val="00C41AE4"/>
    <w:rsid w:val="00C524DF"/>
    <w:rsid w:val="00C549F3"/>
    <w:rsid w:val="00C643E7"/>
    <w:rsid w:val="00C70D20"/>
    <w:rsid w:val="00CB40E6"/>
    <w:rsid w:val="00CB464A"/>
    <w:rsid w:val="00CC1F0F"/>
    <w:rsid w:val="00CD301A"/>
    <w:rsid w:val="00CE6718"/>
    <w:rsid w:val="00D3036B"/>
    <w:rsid w:val="00D35871"/>
    <w:rsid w:val="00D36AFA"/>
    <w:rsid w:val="00D37419"/>
    <w:rsid w:val="00D44374"/>
    <w:rsid w:val="00D4643C"/>
    <w:rsid w:val="00D52F7D"/>
    <w:rsid w:val="00D604D4"/>
    <w:rsid w:val="00D6370C"/>
    <w:rsid w:val="00D71597"/>
    <w:rsid w:val="00D7569E"/>
    <w:rsid w:val="00D83A92"/>
    <w:rsid w:val="00D86F1E"/>
    <w:rsid w:val="00D870B1"/>
    <w:rsid w:val="00D921F5"/>
    <w:rsid w:val="00D97DF2"/>
    <w:rsid w:val="00DA117C"/>
    <w:rsid w:val="00DA2349"/>
    <w:rsid w:val="00DA565B"/>
    <w:rsid w:val="00DB1E98"/>
    <w:rsid w:val="00DB7C50"/>
    <w:rsid w:val="00DC5971"/>
    <w:rsid w:val="00DD0B49"/>
    <w:rsid w:val="00E00A20"/>
    <w:rsid w:val="00E22932"/>
    <w:rsid w:val="00E3099E"/>
    <w:rsid w:val="00E31710"/>
    <w:rsid w:val="00E31CC3"/>
    <w:rsid w:val="00E34347"/>
    <w:rsid w:val="00E650AC"/>
    <w:rsid w:val="00E66C8E"/>
    <w:rsid w:val="00E70BE1"/>
    <w:rsid w:val="00E726AB"/>
    <w:rsid w:val="00E754EE"/>
    <w:rsid w:val="00E95942"/>
    <w:rsid w:val="00EB6A57"/>
    <w:rsid w:val="00ED638D"/>
    <w:rsid w:val="00ED71BD"/>
    <w:rsid w:val="00EE4925"/>
    <w:rsid w:val="00EF2E43"/>
    <w:rsid w:val="00EF79CF"/>
    <w:rsid w:val="00F015BD"/>
    <w:rsid w:val="00F116DB"/>
    <w:rsid w:val="00F143E1"/>
    <w:rsid w:val="00F15028"/>
    <w:rsid w:val="00F347F3"/>
    <w:rsid w:val="00F53EA8"/>
    <w:rsid w:val="00F5639E"/>
    <w:rsid w:val="00F5783A"/>
    <w:rsid w:val="00F806E1"/>
    <w:rsid w:val="00F814D1"/>
    <w:rsid w:val="00F820EE"/>
    <w:rsid w:val="00F84258"/>
    <w:rsid w:val="00FA05E0"/>
    <w:rsid w:val="00FA0EBE"/>
    <w:rsid w:val="00FC0A78"/>
    <w:rsid w:val="00FC3F52"/>
    <w:rsid w:val="00FC6B9D"/>
    <w:rsid w:val="00FE1017"/>
    <w:rsid w:val="00FF0B22"/>
    <w:rsid w:val="00FF7A55"/>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15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rsid w:val="009D4364"/>
    <w:pPr>
      <w:framePr w:wrap="auto"/>
      <w:widowControl/>
      <w:autoSpaceDE/>
      <w:autoSpaceDN/>
      <w:adjustRightInd/>
      <w:spacing w:after="200" w:line="276" w:lineRule="auto"/>
      <w:ind w:left="0" w:right="0" w:firstLine="709"/>
      <w:jc w:val="both"/>
      <w:textAlignment w:val="auto"/>
    </w:pPr>
    <w:rPr>
      <w:rFonts w:ascii="Calibri" w:hAnsi="Calibri" w:cs="Times New Roman"/>
      <w:sz w:val="22"/>
      <w:szCs w:val="22"/>
      <w:rtl w:val="0"/>
      <w:cs w:val="0"/>
      <w:lang w:val="uk-UA" w:eastAsia="en-US" w:bidi="ar-SA"/>
    </w:rPr>
  </w:style>
  <w:style w:type="character" w:default="1" w:styleId="DefaultParagraphFont">
    <w:name w:val="Default Paragraph Font"/>
    <w:uiPriority w:val="99"/>
    <w:semiHidden/>
  </w:style>
  <w:style w:type="table" w:default="1" w:styleId="TableNormal">
    <w:name w:val="Normal Table"/>
    <w:uiPriority w:val="99"/>
    <w:semiHidden/>
    <w:tblPr>
      <w:tblInd w:w="0" w:type="dxa"/>
      <w:tblCellMar>
        <w:top w:w="0" w:type="dxa"/>
        <w:left w:w="108" w:type="dxa"/>
        <w:bottom w:w="0" w:type="dxa"/>
        <w:right w:w="108" w:type="dxa"/>
      </w:tblCellMar>
    </w:tblPr>
  </w:style>
  <w:style w:type="paragraph" w:styleId="NoSpacing">
    <w:name w:val="No Spacing"/>
    <w:uiPriority w:val="99"/>
    <w:rsid w:val="00D86F1E"/>
    <w:pPr>
      <w:framePr w:wrap="auto"/>
      <w:widowControl/>
      <w:autoSpaceDE/>
      <w:autoSpaceDN/>
      <w:adjustRightInd/>
      <w:ind w:left="0" w:right="0" w:firstLine="709"/>
      <w:jc w:val="both"/>
      <w:textAlignment w:val="auto"/>
    </w:pPr>
    <w:rPr>
      <w:rFonts w:ascii="Calibri" w:hAnsi="Calibri" w:cs="Times New Roman"/>
      <w:sz w:val="22"/>
      <w:szCs w:val="22"/>
      <w:rtl w:val="0"/>
      <w:cs w:val="0"/>
      <w:lang w:val="uk-UA" w:eastAsia="en-US" w:bidi="ar-SA"/>
    </w:rPr>
  </w:style>
  <w:style w:type="paragraph" w:styleId="ListParagraph">
    <w:name w:val="List Paragraph"/>
    <w:basedOn w:val="Normal"/>
    <w:uiPriority w:val="99"/>
    <w:rsid w:val="006212D4"/>
    <w:pPr>
      <w:ind w:left="720"/>
      <w:contextualSpacing/>
      <w:jc w:val="both"/>
    </w:pPr>
  </w:style>
  <w:style w:type="paragraph" w:styleId="Header">
    <w:name w:val="header"/>
    <w:basedOn w:val="Normal"/>
    <w:link w:val="HeaderChar"/>
    <w:uiPriority w:val="99"/>
    <w:rsid w:val="0045413F"/>
    <w:pPr>
      <w:tabs>
        <w:tab w:val="center" w:pos="4819"/>
        <w:tab w:val="right" w:pos="9639"/>
      </w:tabs>
      <w:spacing w:after="0" w:line="240" w:lineRule="auto"/>
      <w:jc w:val="both"/>
    </w:pPr>
  </w:style>
  <w:style w:type="character" w:customStyle="1" w:styleId="HeaderChar">
    <w:name w:val="Header Char"/>
    <w:basedOn w:val="DefaultParagraphFont"/>
    <w:link w:val="Header"/>
    <w:uiPriority w:val="99"/>
    <w:locked/>
    <w:rsid w:val="0045413F"/>
    <w:rPr>
      <w:rFonts w:cs="Times New Roman"/>
      <w:rtl w:val="0"/>
      <w:cs w:val="0"/>
    </w:rPr>
  </w:style>
  <w:style w:type="paragraph" w:styleId="Footer">
    <w:name w:val="footer"/>
    <w:basedOn w:val="Normal"/>
    <w:link w:val="FooterChar"/>
    <w:uiPriority w:val="99"/>
    <w:rsid w:val="0045413F"/>
    <w:pPr>
      <w:tabs>
        <w:tab w:val="center" w:pos="4819"/>
        <w:tab w:val="right" w:pos="9639"/>
      </w:tabs>
      <w:spacing w:after="0" w:line="240" w:lineRule="auto"/>
      <w:jc w:val="both"/>
    </w:pPr>
  </w:style>
  <w:style w:type="character" w:customStyle="1" w:styleId="FooterChar">
    <w:name w:val="Footer Char"/>
    <w:basedOn w:val="DefaultParagraphFont"/>
    <w:link w:val="Footer"/>
    <w:uiPriority w:val="99"/>
    <w:locked/>
    <w:rsid w:val="0045413F"/>
    <w:rPr>
      <w:rFonts w:cs="Times New Roman"/>
      <w:rtl w:val="0"/>
      <w:cs w:val="0"/>
    </w:rPr>
  </w:style>
  <w:style w:type="paragraph" w:styleId="BalloonText">
    <w:name w:val="Balloon Text"/>
    <w:basedOn w:val="Normal"/>
    <w:link w:val="BalloonTextChar"/>
    <w:uiPriority w:val="99"/>
    <w:semiHidden/>
    <w:rsid w:val="00FF7A55"/>
    <w:pPr>
      <w:spacing w:after="0" w:line="240" w:lineRule="auto"/>
      <w:jc w:val="both"/>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F7A55"/>
    <w:rPr>
      <w:rFonts w:ascii="Tahoma" w:hAnsi="Tahoma" w:cs="Tahoma"/>
      <w:sz w:val="16"/>
      <w:szCs w:val="16"/>
      <w:rtl w:val="0"/>
      <w:cs w:val="0"/>
    </w:rPr>
  </w:style>
  <w:style w:type="character" w:styleId="PageNumber">
    <w:name w:val="page number"/>
    <w:basedOn w:val="DefaultParagraphFont"/>
    <w:uiPriority w:val="99"/>
    <w:rsid w:val="00AC6B64"/>
    <w:rPr>
      <w:rFonts w:cs="Times New Roman"/>
      <w:rtl w:val="0"/>
      <w:cs w:val="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9</TotalTime>
  <Pages>12</Pages>
  <Words>17150</Words>
  <Characters>9777</Characters>
  <Application>Microsoft Office Word</Application>
  <DocSecurity>0</DocSecurity>
  <Lines>0</Lines>
  <Paragraphs>0</Paragraphs>
  <ScaleCrop>false</ScaleCrop>
  <Company>Krokoz™</Company>
  <LinksUpToDate>false</LinksUpToDate>
  <CharactersWithSpaces>26874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Сергій</dc:creator>
  <cp:lastModifiedBy>pokotylo-o</cp:lastModifiedBy>
  <cp:revision>4</cp:revision>
  <cp:lastPrinted>2019-07-18T19:08:00Z</cp:lastPrinted>
  <dcterms:created xsi:type="dcterms:W3CDTF">2019-08-23T19:51:00Z</dcterms:created>
  <dcterms:modified xsi:type="dcterms:W3CDTF">2019-08-29T15:55:00Z</dcterms:modified>
</cp:coreProperties>
</file>