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6C72C4" w:rsidRPr="00C62AA0" w:rsidP="006C72C4">
      <w:pPr>
        <w:shd w:val="clear" w:color="auto" w:fill="FFFFFF"/>
        <w:jc w:val="center"/>
      </w:pPr>
      <w:r w:rsidRPr="00C62AA0">
        <w:rPr>
          <w:color w:val="000000"/>
          <w:spacing w:val="-5"/>
        </w:rPr>
        <w:t>ПОРІВНЯЛЬНА ТАБЛИЦЯ</w:t>
      </w:r>
    </w:p>
    <w:p w:rsidR="006C72C4" w:rsidP="006C72C4">
      <w:pPr>
        <w:shd w:val="clear" w:color="auto" w:fill="FFFFFF"/>
        <w:jc w:val="center"/>
        <w:rPr>
          <w:color w:val="000000"/>
          <w:spacing w:val="1"/>
        </w:rPr>
      </w:pPr>
      <w:r w:rsidRPr="00C62AA0">
        <w:rPr>
          <w:color w:val="000000"/>
          <w:spacing w:val="1"/>
        </w:rPr>
        <w:t>до проекту Закону України “</w:t>
      </w:r>
      <w:r w:rsidRPr="00C62AA0">
        <w:t xml:space="preserve">Про внесення змін до </w:t>
      </w:r>
      <w:r w:rsidRPr="00C62AA0" w:rsidR="00DC7574">
        <w:t xml:space="preserve">деяких законів України </w:t>
      </w:r>
      <w:r w:rsidRPr="00C62AA0">
        <w:t>щодо удосконалення питан</w:t>
      </w:r>
      <w:r w:rsidRPr="00C62AA0" w:rsidR="00DC7574">
        <w:t>ь</w:t>
      </w:r>
      <w:r w:rsidRPr="00C62AA0">
        <w:t xml:space="preserve"> </w:t>
      </w:r>
      <w:r w:rsidR="00C62AA0">
        <w:br/>
      </w:r>
      <w:r w:rsidRPr="00C62AA0">
        <w:t>керівництва територіальною обороною</w:t>
      </w:r>
      <w:r w:rsidRPr="00C62AA0">
        <w:rPr>
          <w:color w:val="000000"/>
          <w:spacing w:val="1"/>
        </w:rPr>
        <w:t>”</w:t>
      </w:r>
    </w:p>
    <w:tbl>
      <w:tblPr>
        <w:tblStyle w:val="TableNormal"/>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79"/>
        <w:gridCol w:w="7938"/>
      </w:tblGrid>
      <w:tr w:rsidTr="00ED328C">
        <w:tblPrEx>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blHeader/>
        </w:trPr>
        <w:tc>
          <w:tcPr>
            <w:tcW w:w="7479" w:type="dxa"/>
          </w:tcPr>
          <w:p w:rsidR="006C72C4" w:rsidRPr="00C62AA0" w:rsidP="00ED328C">
            <w:pPr>
              <w:spacing w:line="226" w:lineRule="auto"/>
              <w:jc w:val="center"/>
              <w:rPr>
                <w:spacing w:val="-4"/>
              </w:rPr>
            </w:pPr>
            <w:r w:rsidRPr="00C62AA0">
              <w:rPr>
                <w:spacing w:val="-4"/>
              </w:rPr>
              <w:t>Зміст положення (норми) чинного законодавства</w:t>
            </w:r>
          </w:p>
        </w:tc>
        <w:tc>
          <w:tcPr>
            <w:tcW w:w="7938" w:type="dxa"/>
          </w:tcPr>
          <w:p w:rsidR="006C72C4" w:rsidRPr="00C62AA0" w:rsidP="00ED328C">
            <w:pPr>
              <w:spacing w:line="226" w:lineRule="auto"/>
              <w:jc w:val="center"/>
              <w:rPr>
                <w:spacing w:val="-4"/>
              </w:rPr>
            </w:pPr>
            <w:r w:rsidRPr="00C62AA0">
              <w:rPr>
                <w:color w:val="000000"/>
                <w:spacing w:val="-4"/>
              </w:rPr>
              <w:t>Зміст відповідного положення (норми) проекту акта</w:t>
            </w:r>
          </w:p>
        </w:tc>
      </w:tr>
      <w:tr w:rsidTr="007D2BD4">
        <w:tblPrEx>
          <w:tblW w:w="15417" w:type="dxa"/>
          <w:tblLook w:val="04A0"/>
        </w:tblPrEx>
        <w:tc>
          <w:tcPr>
            <w:tcW w:w="15417" w:type="dxa"/>
            <w:gridSpan w:val="2"/>
          </w:tcPr>
          <w:p w:rsidR="006C72C4" w:rsidRPr="00C62AA0" w:rsidP="00ED328C">
            <w:pPr>
              <w:spacing w:line="226" w:lineRule="auto"/>
              <w:jc w:val="center"/>
              <w:rPr>
                <w:color w:val="000000"/>
                <w:spacing w:val="-4"/>
              </w:rPr>
            </w:pPr>
            <w:r w:rsidRPr="00C62AA0">
              <w:rPr>
                <w:spacing w:val="-4"/>
              </w:rPr>
              <w:t>Закон України “Про оборону України”</w:t>
            </w:r>
          </w:p>
        </w:tc>
      </w:tr>
      <w:tr w:rsidTr="00ED328C">
        <w:tblPrEx>
          <w:tblW w:w="15417" w:type="dxa"/>
          <w:tblLook w:val="04A0"/>
        </w:tblPrEx>
        <w:tc>
          <w:tcPr>
            <w:tcW w:w="7479" w:type="dxa"/>
          </w:tcPr>
          <w:p w:rsidR="006C72C4" w:rsidRPr="00C62AA0" w:rsidP="00CE2599">
            <w:pPr>
              <w:spacing w:line="233" w:lineRule="auto"/>
              <w:jc w:val="center"/>
              <w:rPr>
                <w:spacing w:val="-4"/>
              </w:rPr>
            </w:pPr>
          </w:p>
        </w:tc>
        <w:tc>
          <w:tcPr>
            <w:tcW w:w="7938" w:type="dxa"/>
          </w:tcPr>
          <w:p w:rsidR="00737D04" w:rsidRPr="007C5183" w:rsidP="00CE2599">
            <w:pPr>
              <w:pStyle w:val="rvps2"/>
              <w:keepNext/>
              <w:spacing w:before="0" w:beforeAutospacing="0" w:after="0" w:afterAutospacing="0" w:line="233" w:lineRule="auto"/>
              <w:jc w:val="both"/>
              <w:rPr>
                <w:spacing w:val="-4"/>
                <w:sz w:val="28"/>
                <w:lang w:val="uk-UA"/>
              </w:rPr>
            </w:pPr>
            <w:r w:rsidRPr="007C5183">
              <w:rPr>
                <w:spacing w:val="-4"/>
                <w:sz w:val="28"/>
                <w:lang w:val="uk-UA"/>
              </w:rPr>
              <w:t>Стаття 1.</w:t>
            </w:r>
            <w:r w:rsidRPr="007C5183">
              <w:rPr>
                <w:lang w:val="uk-UA"/>
              </w:rPr>
              <w:t xml:space="preserve"> </w:t>
            </w:r>
            <w:r w:rsidRPr="007C5183">
              <w:rPr>
                <w:spacing w:val="-4"/>
                <w:sz w:val="28"/>
                <w:lang w:val="uk-UA"/>
              </w:rPr>
              <w:t>Визначення основних термінів</w:t>
            </w:r>
          </w:p>
          <w:p w:rsidR="006C72C4" w:rsidRPr="00C62AA0" w:rsidP="00CE2599">
            <w:pPr>
              <w:pStyle w:val="rvps2"/>
              <w:keepNext/>
              <w:spacing w:before="0" w:beforeAutospacing="0" w:after="0" w:afterAutospacing="0" w:line="233" w:lineRule="auto"/>
              <w:rPr>
                <w:b/>
                <w:spacing w:val="-4"/>
                <w:sz w:val="28"/>
                <w:lang w:val="uk-UA"/>
              </w:rPr>
            </w:pPr>
            <w:r w:rsidRPr="00C62AA0">
              <w:rPr>
                <w:b/>
                <w:spacing w:val="-4"/>
                <w:sz w:val="28"/>
                <w:lang w:val="uk-UA"/>
              </w:rPr>
              <w:t>…</w:t>
            </w:r>
          </w:p>
          <w:p w:rsidR="006C72C4" w:rsidRPr="00B352F0" w:rsidP="00CE2599">
            <w:pPr>
              <w:pStyle w:val="a"/>
              <w:keepNext/>
              <w:spacing w:before="0" w:line="233" w:lineRule="auto"/>
              <w:ind w:firstLine="709"/>
              <w:rPr>
                <w:rFonts w:ascii="Times New Roman" w:hAnsi="Times New Roman" w:cs="Times New Roman"/>
                <w:b/>
                <w:spacing w:val="-4"/>
                <w:sz w:val="28"/>
                <w:szCs w:val="28"/>
              </w:rPr>
            </w:pPr>
            <w:r w:rsidRPr="00B352F0" w:rsidR="00B352F0">
              <w:rPr>
                <w:rFonts w:ascii="Times New Roman" w:hAnsi="Times New Roman" w:cs="Times New Roman"/>
                <w:b/>
                <w:spacing w:val="-4"/>
                <w:sz w:val="28"/>
                <w:szCs w:val="28"/>
              </w:rPr>
              <w:t>“</w:t>
            </w:r>
            <w:r w:rsidRPr="00CE2599" w:rsidR="00CE2599">
              <w:rPr>
                <w:rFonts w:ascii="Times New Roman" w:hAnsi="Times New Roman" w:cs="Times New Roman"/>
                <w:b/>
                <w:spacing w:val="-4"/>
                <w:sz w:val="28"/>
                <w:szCs w:val="28"/>
              </w:rPr>
              <w:t>кері</w:t>
            </w:r>
            <w:r w:rsidR="00CE2599">
              <w:rPr>
                <w:rFonts w:ascii="Times New Roman" w:hAnsi="Times New Roman" w:cs="Times New Roman"/>
                <w:b/>
                <w:spacing w:val="-4"/>
                <w:sz w:val="28"/>
                <w:szCs w:val="28"/>
              </w:rPr>
              <w:t xml:space="preserve">вництво територіальною обороною – </w:t>
            </w:r>
            <w:r w:rsidRPr="00CE2599" w:rsidR="00CE2599">
              <w:rPr>
                <w:rFonts w:ascii="Times New Roman" w:hAnsi="Times New Roman" w:cs="Times New Roman"/>
                <w:b/>
                <w:spacing w:val="-4"/>
                <w:sz w:val="28"/>
                <w:szCs w:val="28"/>
              </w:rPr>
              <w:t>діяльність, яка спрямована на організацію виконання в межах повноважень заходів із підготовки та ведення територіальної оборони військовими формуваннями, утвореними відповідно до законів України, органами Національної поліції України, Державною спеціальною службою транспорту України, Державною службою спеціального зв’язку та захисту інформації України, відповідними правоохоронними органами, місцевими органами виконавчої влади та органами місцевого самоврядування, а також на організацію забезпечення міністерствами та іншими центральними органами виконавчої влади територіальної оборони своїх галузей.</w:t>
            </w:r>
            <w:r w:rsidRPr="00B352F0" w:rsidR="00B352F0">
              <w:rPr>
                <w:rFonts w:ascii="Times New Roman" w:hAnsi="Times New Roman" w:cs="Times New Roman"/>
                <w:b/>
                <w:spacing w:val="-4"/>
                <w:sz w:val="28"/>
                <w:szCs w:val="28"/>
              </w:rPr>
              <w:t>”</w:t>
            </w:r>
          </w:p>
        </w:tc>
      </w:tr>
      <w:tr w:rsidTr="00ED328C">
        <w:tblPrEx>
          <w:tblW w:w="15417" w:type="dxa"/>
          <w:tblLook w:val="04A0"/>
        </w:tblPrEx>
        <w:tc>
          <w:tcPr>
            <w:tcW w:w="7479" w:type="dxa"/>
          </w:tcPr>
          <w:p w:rsidR="00C62AA0" w:rsidRPr="00C62AA0" w:rsidP="00CE2599">
            <w:pPr>
              <w:pStyle w:val="rvps2"/>
              <w:widowControl w:val="0"/>
              <w:spacing w:before="0" w:beforeAutospacing="0" w:after="0" w:afterAutospacing="0" w:line="233" w:lineRule="auto"/>
              <w:jc w:val="both"/>
              <w:rPr>
                <w:spacing w:val="-4"/>
                <w:sz w:val="28"/>
                <w:szCs w:val="28"/>
                <w:lang w:val="uk-UA"/>
              </w:rPr>
            </w:pPr>
            <w:r w:rsidRPr="00C62AA0">
              <w:rPr>
                <w:spacing w:val="-4"/>
                <w:sz w:val="28"/>
                <w:szCs w:val="28"/>
                <w:lang w:val="uk-UA"/>
              </w:rPr>
              <w:t>Стаття 2. Основи оборони України</w:t>
            </w:r>
          </w:p>
          <w:p w:rsidR="00CE2599" w:rsidRPr="00C62AA0" w:rsidP="00CE2599">
            <w:pPr>
              <w:pStyle w:val="rvps2"/>
              <w:widowControl w:val="0"/>
              <w:spacing w:before="0" w:beforeAutospacing="0" w:after="0" w:afterAutospacing="0" w:line="230" w:lineRule="auto"/>
              <w:rPr>
                <w:spacing w:val="-4"/>
                <w:sz w:val="28"/>
                <w:szCs w:val="28"/>
                <w:lang w:val="uk-UA"/>
              </w:rPr>
            </w:pPr>
            <w:r w:rsidRPr="00C62AA0">
              <w:rPr>
                <w:spacing w:val="-4"/>
                <w:sz w:val="28"/>
                <w:szCs w:val="28"/>
                <w:lang w:val="uk-UA"/>
              </w:rPr>
              <w:t>…</w:t>
            </w:r>
          </w:p>
          <w:p w:rsidR="00CE2599" w:rsidRPr="00B352F0" w:rsidP="00CE2599">
            <w:pPr>
              <w:pStyle w:val="rvps2"/>
              <w:keepNext/>
              <w:spacing w:before="0" w:beforeAutospacing="0" w:after="0" w:afterAutospacing="0" w:line="233" w:lineRule="auto"/>
              <w:ind w:firstLine="742"/>
              <w:jc w:val="both"/>
              <w:rPr>
                <w:spacing w:val="-4"/>
                <w:sz w:val="28"/>
                <w:szCs w:val="28"/>
              </w:rPr>
            </w:pPr>
            <w:r w:rsidRPr="00B352F0" w:rsidR="00B352F0">
              <w:rPr>
                <w:sz w:val="28"/>
                <w:szCs w:val="28"/>
              </w:rPr>
              <w:t>“</w:t>
            </w:r>
            <w:r w:rsidRPr="00CE2599" w:rsidR="00C62AA0">
              <w:rPr>
                <w:sz w:val="28"/>
                <w:szCs w:val="28"/>
                <w:lang w:val="uk-UA"/>
              </w:rPr>
              <w:t>Для</w:t>
            </w:r>
            <w:r w:rsidRPr="00C62AA0" w:rsidR="00C62AA0">
              <w:rPr>
                <w:spacing w:val="-4"/>
                <w:sz w:val="28"/>
                <w:szCs w:val="28"/>
                <w:lang w:val="uk-UA"/>
              </w:rPr>
              <w:t xml:space="preserve"> організації оборони держави Президент України за поданням Кабінету Міністрів України затверджує військово-адміністративний поділ території України.</w:t>
            </w:r>
            <w:r w:rsidRPr="00B352F0" w:rsidR="00B352F0">
              <w:rPr>
                <w:spacing w:val="-4"/>
                <w:sz w:val="28"/>
                <w:szCs w:val="28"/>
              </w:rPr>
              <w:t>”</w:t>
            </w:r>
          </w:p>
          <w:p w:rsidR="00CE2599" w:rsidRPr="00C62AA0" w:rsidP="00CE2599">
            <w:pPr>
              <w:pStyle w:val="rvps2"/>
              <w:widowControl w:val="0"/>
              <w:spacing w:before="0" w:beforeAutospacing="0" w:after="0" w:afterAutospacing="0" w:line="230" w:lineRule="auto"/>
              <w:rPr>
                <w:spacing w:val="-4"/>
                <w:sz w:val="28"/>
                <w:szCs w:val="28"/>
                <w:lang w:val="uk-UA"/>
              </w:rPr>
            </w:pPr>
            <w:r w:rsidRPr="00C62AA0">
              <w:rPr>
                <w:spacing w:val="-4"/>
                <w:sz w:val="28"/>
                <w:szCs w:val="28"/>
                <w:lang w:val="uk-UA"/>
              </w:rPr>
              <w:t>…</w:t>
            </w:r>
          </w:p>
          <w:p w:rsidR="00C62AA0" w:rsidRPr="00C62AA0" w:rsidP="00CE2599">
            <w:pPr>
              <w:pStyle w:val="rvps2"/>
              <w:widowControl w:val="0"/>
              <w:spacing w:before="0" w:beforeAutospacing="0" w:after="0" w:afterAutospacing="0" w:line="233" w:lineRule="auto"/>
              <w:ind w:firstLine="709"/>
              <w:jc w:val="both"/>
              <w:rPr>
                <w:spacing w:val="-4"/>
                <w:lang w:val="uk-UA"/>
              </w:rPr>
            </w:pPr>
          </w:p>
        </w:tc>
        <w:tc>
          <w:tcPr>
            <w:tcW w:w="7938" w:type="dxa"/>
          </w:tcPr>
          <w:p w:rsidR="00C62AA0" w:rsidRPr="007C5183" w:rsidP="00CE2599">
            <w:pPr>
              <w:pStyle w:val="rvps2"/>
              <w:widowControl w:val="0"/>
              <w:spacing w:before="0" w:beforeAutospacing="0" w:after="0" w:afterAutospacing="0" w:line="233" w:lineRule="auto"/>
              <w:jc w:val="both"/>
              <w:rPr>
                <w:spacing w:val="-4"/>
                <w:sz w:val="28"/>
                <w:szCs w:val="28"/>
                <w:lang w:val="uk-UA"/>
              </w:rPr>
            </w:pPr>
            <w:r w:rsidRPr="007C5183">
              <w:rPr>
                <w:spacing w:val="-4"/>
                <w:sz w:val="28"/>
                <w:szCs w:val="28"/>
                <w:lang w:val="uk-UA"/>
              </w:rPr>
              <w:t>Стаття 2. Основи оборони України</w:t>
            </w:r>
          </w:p>
          <w:p w:rsidR="00CE2599" w:rsidRPr="00C62AA0" w:rsidP="00CE2599">
            <w:pPr>
              <w:pStyle w:val="rvps2"/>
              <w:widowControl w:val="0"/>
              <w:spacing w:before="0" w:beforeAutospacing="0" w:after="0" w:afterAutospacing="0" w:line="230" w:lineRule="auto"/>
              <w:rPr>
                <w:spacing w:val="-4"/>
                <w:sz w:val="28"/>
                <w:szCs w:val="28"/>
                <w:lang w:val="uk-UA"/>
              </w:rPr>
            </w:pPr>
            <w:r w:rsidRPr="00C62AA0">
              <w:rPr>
                <w:spacing w:val="-4"/>
                <w:sz w:val="28"/>
                <w:szCs w:val="28"/>
                <w:lang w:val="uk-UA"/>
              </w:rPr>
              <w:t>…</w:t>
            </w:r>
          </w:p>
          <w:p w:rsidR="00C62AA0" w:rsidRPr="00B352F0" w:rsidP="00CE2599">
            <w:pPr>
              <w:pStyle w:val="rvps2"/>
              <w:keepNext/>
              <w:spacing w:before="0" w:beforeAutospacing="0" w:after="0" w:afterAutospacing="0" w:line="233" w:lineRule="auto"/>
              <w:ind w:firstLine="742"/>
              <w:jc w:val="both"/>
              <w:rPr>
                <w:b/>
                <w:sz w:val="28"/>
                <w:szCs w:val="28"/>
                <w:lang w:val="uk-UA"/>
              </w:rPr>
            </w:pPr>
            <w:r w:rsidRPr="00B352F0" w:rsidR="00B352F0">
              <w:rPr>
                <w:sz w:val="28"/>
                <w:szCs w:val="28"/>
                <w:lang w:val="uk-UA"/>
              </w:rPr>
              <w:t>“</w:t>
            </w:r>
            <w:r w:rsidRPr="006016E6">
              <w:rPr>
                <w:sz w:val="28"/>
                <w:szCs w:val="28"/>
                <w:lang w:val="uk-UA"/>
              </w:rPr>
              <w:t>Для організації оборони держави Президент України за поданням Кабінету Міністрів України затверджує військово-адміністративний поділ території України</w:t>
            </w:r>
            <w:r w:rsidRPr="00C62AA0">
              <w:rPr>
                <w:b/>
                <w:sz w:val="28"/>
                <w:szCs w:val="28"/>
                <w:lang w:val="uk-UA"/>
              </w:rPr>
              <w:t xml:space="preserve"> на військово-сухопутні, військово-морські та військово-повітряні зони (райони).</w:t>
            </w:r>
            <w:r w:rsidRPr="00B352F0" w:rsidR="00B352F0">
              <w:rPr>
                <w:sz w:val="28"/>
                <w:szCs w:val="28"/>
                <w:lang w:val="uk-UA"/>
              </w:rPr>
              <w:t>”</w:t>
            </w:r>
          </w:p>
          <w:p w:rsidR="00CE2599" w:rsidRPr="00C62AA0" w:rsidP="00CE2599">
            <w:pPr>
              <w:pStyle w:val="rvps2"/>
              <w:widowControl w:val="0"/>
              <w:spacing w:before="0" w:beforeAutospacing="0" w:after="0" w:afterAutospacing="0" w:line="230" w:lineRule="auto"/>
              <w:rPr>
                <w:b/>
                <w:spacing w:val="-4"/>
                <w:sz w:val="28"/>
                <w:lang w:val="uk-UA"/>
              </w:rPr>
            </w:pPr>
            <w:r w:rsidRPr="00C62AA0">
              <w:rPr>
                <w:spacing w:val="-4"/>
                <w:sz w:val="28"/>
                <w:szCs w:val="28"/>
                <w:lang w:val="uk-UA"/>
              </w:rPr>
              <w:t>…</w:t>
            </w:r>
          </w:p>
        </w:tc>
      </w:tr>
      <w:tr w:rsidTr="00ED328C">
        <w:tblPrEx>
          <w:tblW w:w="15417" w:type="dxa"/>
          <w:tblLook w:val="04A0"/>
        </w:tblPrEx>
        <w:tc>
          <w:tcPr>
            <w:tcW w:w="7479" w:type="dxa"/>
          </w:tcPr>
          <w:p w:rsidR="00737D04" w:rsidRPr="00C62AA0" w:rsidP="00CE2599">
            <w:pPr>
              <w:pStyle w:val="rvps2"/>
              <w:widowControl w:val="0"/>
              <w:spacing w:before="0" w:beforeAutospacing="0" w:after="0" w:afterAutospacing="0" w:line="230" w:lineRule="auto"/>
              <w:jc w:val="both"/>
              <w:rPr>
                <w:spacing w:val="-4"/>
                <w:sz w:val="28"/>
                <w:szCs w:val="28"/>
                <w:lang w:val="uk-UA"/>
              </w:rPr>
            </w:pPr>
            <w:r w:rsidRPr="00C62AA0">
              <w:rPr>
                <w:spacing w:val="-4"/>
                <w:sz w:val="28"/>
                <w:szCs w:val="28"/>
                <w:lang w:val="uk-UA"/>
              </w:rPr>
              <w:t>Стаття 18. Територіальна оборона України</w:t>
            </w:r>
          </w:p>
          <w:p w:rsidR="006C72C4" w:rsidRPr="00C62AA0" w:rsidP="00CE2599">
            <w:pPr>
              <w:pStyle w:val="rvps2"/>
              <w:widowControl w:val="0"/>
              <w:spacing w:before="0" w:beforeAutospacing="0" w:after="0" w:afterAutospacing="0" w:line="230" w:lineRule="auto"/>
              <w:rPr>
                <w:spacing w:val="-4"/>
                <w:sz w:val="28"/>
                <w:szCs w:val="28"/>
                <w:lang w:val="uk-UA"/>
              </w:rPr>
            </w:pPr>
            <w:r w:rsidRPr="00C62AA0">
              <w:rPr>
                <w:spacing w:val="-4"/>
                <w:sz w:val="28"/>
                <w:szCs w:val="28"/>
                <w:lang w:val="uk-UA"/>
              </w:rPr>
              <w:t>…</w:t>
            </w:r>
          </w:p>
          <w:p w:rsidR="006C72C4" w:rsidRPr="00F953D4" w:rsidP="00CE2599">
            <w:pPr>
              <w:pStyle w:val="a"/>
              <w:widowControl w:val="0"/>
              <w:spacing w:before="0" w:line="230" w:lineRule="auto"/>
              <w:ind w:firstLine="709"/>
              <w:rPr>
                <w:rFonts w:ascii="Times New Roman" w:hAnsi="Times New Roman" w:cs="Times New Roman"/>
                <w:spacing w:val="-4"/>
                <w:sz w:val="28"/>
                <w:szCs w:val="28"/>
              </w:rPr>
            </w:pPr>
            <w:r w:rsidRPr="00B352F0" w:rsidR="00B352F0">
              <w:rPr>
                <w:rFonts w:ascii="Times New Roman" w:hAnsi="Times New Roman" w:cs="Times New Roman"/>
                <w:spacing w:val="-4"/>
                <w:sz w:val="28"/>
                <w:szCs w:val="28"/>
              </w:rPr>
              <w:t>“</w:t>
            </w:r>
            <w:r w:rsidRPr="00C62AA0">
              <w:rPr>
                <w:rFonts w:ascii="Times New Roman" w:hAnsi="Times New Roman" w:cs="Times New Roman"/>
                <w:spacing w:val="-4"/>
                <w:sz w:val="28"/>
                <w:szCs w:val="28"/>
              </w:rPr>
              <w:t>Територіальну оборону на всій території України організовує Генеральний штаб Збройних Сил України, на території Автономної Республіки Крим, областей, у містах Києві та Севастополі - відповідно Рада міністрів Автономної Республіки Крим, обласні, Київська та Севастопольська міські державні адміністрації в межах своїх повноважень.</w:t>
            </w:r>
          </w:p>
          <w:p w:rsidR="006C72C4" w:rsidRPr="00B352F0" w:rsidP="00CE2599">
            <w:pPr>
              <w:pStyle w:val="rvps2"/>
              <w:spacing w:before="0" w:beforeAutospacing="0" w:after="0" w:afterAutospacing="0" w:line="230" w:lineRule="auto"/>
              <w:ind w:firstLine="709"/>
              <w:jc w:val="both"/>
              <w:rPr>
                <w:spacing w:val="-4"/>
                <w:sz w:val="28"/>
                <w:szCs w:val="28"/>
              </w:rPr>
            </w:pPr>
            <w:r w:rsidRPr="00C62AA0">
              <w:rPr>
                <w:spacing w:val="-4"/>
                <w:sz w:val="28"/>
                <w:szCs w:val="28"/>
                <w:lang w:val="uk-UA"/>
              </w:rPr>
              <w:t>Безпосереднє керівництво територіальною обороною держави здійснює начальник Генерального штабу – Головнокомандувач Збройних Сил України.</w:t>
            </w:r>
            <w:r w:rsidRPr="00B352F0" w:rsidR="00B352F0">
              <w:rPr>
                <w:spacing w:val="-4"/>
                <w:sz w:val="28"/>
                <w:szCs w:val="28"/>
              </w:rPr>
              <w:t>”</w:t>
            </w:r>
          </w:p>
          <w:p w:rsidR="00A21C3F" w:rsidRPr="00C62AA0" w:rsidP="00F953D4">
            <w:pPr>
              <w:pStyle w:val="rvps2"/>
              <w:widowControl w:val="0"/>
              <w:spacing w:before="0" w:beforeAutospacing="0" w:after="0" w:afterAutospacing="0" w:line="230" w:lineRule="auto"/>
              <w:rPr>
                <w:spacing w:val="-4"/>
                <w:sz w:val="28"/>
                <w:szCs w:val="28"/>
                <w:lang w:val="uk-UA"/>
              </w:rPr>
            </w:pPr>
            <w:r w:rsidRPr="00C62AA0" w:rsidR="00F953D4">
              <w:rPr>
                <w:spacing w:val="-4"/>
                <w:sz w:val="28"/>
                <w:szCs w:val="28"/>
                <w:lang w:val="uk-UA"/>
              </w:rPr>
              <w:t>…</w:t>
            </w:r>
          </w:p>
          <w:p w:rsidR="00A21C3F" w:rsidRPr="00C62AA0" w:rsidP="00CE2599">
            <w:pPr>
              <w:pStyle w:val="rvps2"/>
              <w:spacing w:before="0" w:beforeAutospacing="0" w:after="0" w:afterAutospacing="0" w:line="230" w:lineRule="auto"/>
              <w:ind w:firstLine="426"/>
              <w:jc w:val="both"/>
              <w:rPr>
                <w:spacing w:val="-4"/>
                <w:sz w:val="28"/>
                <w:szCs w:val="28"/>
                <w:lang w:val="uk-UA"/>
              </w:rPr>
            </w:pPr>
          </w:p>
          <w:p w:rsidR="00A21C3F" w:rsidRPr="00C62AA0" w:rsidP="00CE2599">
            <w:pPr>
              <w:pStyle w:val="rvps2"/>
              <w:spacing w:before="0" w:beforeAutospacing="0" w:after="0" w:afterAutospacing="0" w:line="230" w:lineRule="auto"/>
              <w:ind w:firstLine="426"/>
              <w:jc w:val="both"/>
              <w:rPr>
                <w:spacing w:val="-4"/>
                <w:sz w:val="28"/>
                <w:szCs w:val="28"/>
                <w:lang w:val="uk-UA"/>
              </w:rPr>
            </w:pPr>
          </w:p>
          <w:p w:rsidR="00A21C3F" w:rsidRPr="00C62AA0" w:rsidP="00CE2599">
            <w:pPr>
              <w:pStyle w:val="rvps2"/>
              <w:spacing w:before="0" w:beforeAutospacing="0" w:after="0" w:afterAutospacing="0" w:line="230" w:lineRule="auto"/>
              <w:ind w:firstLine="426"/>
              <w:jc w:val="both"/>
              <w:rPr>
                <w:spacing w:val="-4"/>
                <w:sz w:val="28"/>
                <w:szCs w:val="28"/>
                <w:lang w:val="uk-UA"/>
              </w:rPr>
            </w:pPr>
          </w:p>
          <w:p w:rsidR="00A21C3F" w:rsidRPr="00C62AA0" w:rsidP="00CE2599">
            <w:pPr>
              <w:pStyle w:val="rvps2"/>
              <w:spacing w:before="0" w:beforeAutospacing="0" w:after="0" w:afterAutospacing="0" w:line="230" w:lineRule="auto"/>
              <w:ind w:firstLine="426"/>
              <w:jc w:val="both"/>
              <w:rPr>
                <w:spacing w:val="-4"/>
                <w:sz w:val="28"/>
                <w:szCs w:val="28"/>
                <w:lang w:val="uk-UA"/>
              </w:rPr>
            </w:pPr>
          </w:p>
          <w:p w:rsidR="00A21C3F" w:rsidRPr="00C62AA0" w:rsidP="00CE2599">
            <w:pPr>
              <w:pStyle w:val="rvps2"/>
              <w:spacing w:before="0" w:beforeAutospacing="0" w:after="0" w:afterAutospacing="0" w:line="230" w:lineRule="auto"/>
              <w:ind w:firstLine="426"/>
              <w:jc w:val="both"/>
              <w:rPr>
                <w:spacing w:val="-4"/>
                <w:sz w:val="28"/>
                <w:szCs w:val="28"/>
                <w:lang w:val="uk-UA"/>
              </w:rPr>
            </w:pPr>
          </w:p>
          <w:p w:rsidR="00A21C3F" w:rsidRPr="00C62AA0" w:rsidP="00CE2599">
            <w:pPr>
              <w:pStyle w:val="rvps2"/>
              <w:spacing w:before="0" w:beforeAutospacing="0" w:after="0" w:afterAutospacing="0" w:line="230" w:lineRule="auto"/>
              <w:ind w:firstLine="426"/>
              <w:jc w:val="both"/>
              <w:rPr>
                <w:spacing w:val="-4"/>
                <w:sz w:val="28"/>
                <w:szCs w:val="28"/>
                <w:lang w:val="uk-UA"/>
              </w:rPr>
            </w:pPr>
          </w:p>
          <w:p w:rsidR="00A21C3F" w:rsidRPr="00C62AA0" w:rsidP="00CE2599">
            <w:pPr>
              <w:pStyle w:val="rvps2"/>
              <w:spacing w:before="0" w:beforeAutospacing="0" w:after="0" w:afterAutospacing="0" w:line="230" w:lineRule="auto"/>
              <w:ind w:firstLine="426"/>
              <w:jc w:val="both"/>
              <w:rPr>
                <w:spacing w:val="-4"/>
                <w:sz w:val="28"/>
                <w:szCs w:val="28"/>
                <w:lang w:val="uk-UA"/>
              </w:rPr>
            </w:pPr>
          </w:p>
          <w:p w:rsidR="00A21C3F" w:rsidRPr="00C62AA0" w:rsidP="00CE2599">
            <w:pPr>
              <w:pStyle w:val="rvps2"/>
              <w:spacing w:before="0" w:beforeAutospacing="0" w:after="0" w:afterAutospacing="0" w:line="230" w:lineRule="auto"/>
              <w:ind w:firstLine="426"/>
              <w:jc w:val="both"/>
              <w:rPr>
                <w:spacing w:val="-4"/>
                <w:sz w:val="28"/>
                <w:szCs w:val="28"/>
                <w:lang w:val="uk-UA"/>
              </w:rPr>
            </w:pPr>
          </w:p>
          <w:p w:rsidR="00A21C3F" w:rsidRPr="00C62AA0" w:rsidP="00CE2599">
            <w:pPr>
              <w:pStyle w:val="rvps2"/>
              <w:spacing w:before="0" w:beforeAutospacing="0" w:after="0" w:afterAutospacing="0" w:line="230" w:lineRule="auto"/>
              <w:ind w:firstLine="426"/>
              <w:jc w:val="both"/>
              <w:rPr>
                <w:spacing w:val="-4"/>
                <w:sz w:val="28"/>
                <w:szCs w:val="28"/>
                <w:lang w:val="uk-UA"/>
              </w:rPr>
            </w:pPr>
          </w:p>
          <w:p w:rsidR="00A21C3F" w:rsidRPr="00C62AA0" w:rsidP="00CE2599">
            <w:pPr>
              <w:pStyle w:val="rvps2"/>
              <w:spacing w:before="0" w:beforeAutospacing="0" w:after="0" w:afterAutospacing="0" w:line="230" w:lineRule="auto"/>
              <w:ind w:firstLine="426"/>
              <w:jc w:val="both"/>
              <w:rPr>
                <w:spacing w:val="-4"/>
                <w:sz w:val="28"/>
                <w:szCs w:val="28"/>
                <w:lang w:val="uk-UA"/>
              </w:rPr>
            </w:pPr>
          </w:p>
          <w:p w:rsidR="00A21C3F" w:rsidRPr="00C62AA0" w:rsidP="00CE2599">
            <w:pPr>
              <w:pStyle w:val="rvps2"/>
              <w:spacing w:before="0" w:beforeAutospacing="0" w:after="0" w:afterAutospacing="0" w:line="230" w:lineRule="auto"/>
              <w:ind w:firstLine="426"/>
              <w:jc w:val="both"/>
              <w:rPr>
                <w:spacing w:val="-4"/>
                <w:sz w:val="28"/>
                <w:szCs w:val="28"/>
                <w:lang w:val="uk-UA"/>
              </w:rPr>
            </w:pPr>
          </w:p>
          <w:p w:rsidR="00A21C3F" w:rsidRPr="00C62AA0" w:rsidP="00CE2599">
            <w:pPr>
              <w:pStyle w:val="rvps2"/>
              <w:spacing w:before="0" w:beforeAutospacing="0" w:after="0" w:afterAutospacing="0" w:line="230" w:lineRule="auto"/>
              <w:ind w:firstLine="426"/>
              <w:jc w:val="both"/>
              <w:rPr>
                <w:spacing w:val="-4"/>
                <w:sz w:val="28"/>
                <w:szCs w:val="28"/>
                <w:lang w:val="uk-UA"/>
              </w:rPr>
            </w:pPr>
          </w:p>
          <w:p w:rsidR="00A21C3F" w:rsidRPr="00C62AA0" w:rsidP="00CE2599">
            <w:pPr>
              <w:pStyle w:val="rvps2"/>
              <w:spacing w:before="0" w:beforeAutospacing="0" w:after="0" w:afterAutospacing="0" w:line="230" w:lineRule="auto"/>
              <w:ind w:firstLine="426"/>
              <w:jc w:val="both"/>
              <w:rPr>
                <w:spacing w:val="-4"/>
                <w:sz w:val="28"/>
                <w:szCs w:val="28"/>
                <w:lang w:val="uk-UA"/>
              </w:rPr>
            </w:pPr>
          </w:p>
          <w:p w:rsidR="00A21C3F" w:rsidRPr="00C62AA0" w:rsidP="00CE2599">
            <w:pPr>
              <w:pStyle w:val="rvps2"/>
              <w:spacing w:before="0" w:beforeAutospacing="0" w:after="0" w:afterAutospacing="0" w:line="230" w:lineRule="auto"/>
              <w:ind w:firstLine="426"/>
              <w:jc w:val="both"/>
              <w:rPr>
                <w:spacing w:val="-4"/>
                <w:sz w:val="28"/>
                <w:szCs w:val="28"/>
                <w:lang w:val="uk-UA"/>
              </w:rPr>
            </w:pPr>
          </w:p>
          <w:p w:rsidR="00A21C3F" w:rsidRPr="00C62AA0" w:rsidP="00CE2599">
            <w:pPr>
              <w:pStyle w:val="rvps2"/>
              <w:spacing w:before="0" w:beforeAutospacing="0" w:after="0" w:afterAutospacing="0" w:line="230" w:lineRule="auto"/>
              <w:ind w:firstLine="426"/>
              <w:jc w:val="both"/>
              <w:rPr>
                <w:spacing w:val="-4"/>
                <w:sz w:val="28"/>
                <w:szCs w:val="28"/>
                <w:lang w:val="uk-UA"/>
              </w:rPr>
            </w:pPr>
          </w:p>
          <w:p w:rsidR="00A21C3F" w:rsidRPr="00C62AA0" w:rsidP="00CE2599">
            <w:pPr>
              <w:pStyle w:val="rvps2"/>
              <w:spacing w:before="0" w:beforeAutospacing="0" w:after="0" w:afterAutospacing="0" w:line="230" w:lineRule="auto"/>
              <w:ind w:firstLine="426"/>
              <w:jc w:val="both"/>
              <w:rPr>
                <w:spacing w:val="-4"/>
                <w:sz w:val="28"/>
                <w:szCs w:val="28"/>
                <w:lang w:val="uk-UA"/>
              </w:rPr>
            </w:pPr>
          </w:p>
          <w:p w:rsidR="00A21C3F" w:rsidRPr="00C62AA0" w:rsidP="00CE2599">
            <w:pPr>
              <w:pStyle w:val="rvps2"/>
              <w:spacing w:before="0" w:beforeAutospacing="0" w:after="0" w:afterAutospacing="0" w:line="230" w:lineRule="auto"/>
              <w:ind w:firstLine="426"/>
              <w:jc w:val="both"/>
              <w:rPr>
                <w:spacing w:val="-4"/>
                <w:sz w:val="28"/>
                <w:szCs w:val="28"/>
                <w:lang w:val="uk-UA"/>
              </w:rPr>
            </w:pPr>
          </w:p>
          <w:p w:rsidR="00A21C3F" w:rsidP="00CE2599">
            <w:pPr>
              <w:pStyle w:val="rvps2"/>
              <w:spacing w:before="0" w:beforeAutospacing="0" w:after="0" w:afterAutospacing="0" w:line="230" w:lineRule="auto"/>
              <w:ind w:firstLine="426"/>
              <w:jc w:val="both"/>
              <w:rPr>
                <w:spacing w:val="-4"/>
                <w:sz w:val="28"/>
                <w:szCs w:val="28"/>
                <w:lang w:val="en-US"/>
              </w:rPr>
            </w:pPr>
          </w:p>
          <w:p w:rsidR="00F953D4" w:rsidP="00CE2599">
            <w:pPr>
              <w:pStyle w:val="rvps2"/>
              <w:spacing w:before="0" w:beforeAutospacing="0" w:after="0" w:afterAutospacing="0" w:line="230" w:lineRule="auto"/>
              <w:ind w:firstLine="426"/>
              <w:jc w:val="both"/>
              <w:rPr>
                <w:spacing w:val="-4"/>
                <w:sz w:val="28"/>
                <w:szCs w:val="28"/>
                <w:lang w:val="en-US"/>
              </w:rPr>
            </w:pPr>
          </w:p>
          <w:p w:rsidR="00F953D4" w:rsidP="00CE2599">
            <w:pPr>
              <w:pStyle w:val="rvps2"/>
              <w:spacing w:before="0" w:beforeAutospacing="0" w:after="0" w:afterAutospacing="0" w:line="230" w:lineRule="auto"/>
              <w:ind w:firstLine="426"/>
              <w:jc w:val="both"/>
              <w:rPr>
                <w:spacing w:val="-4"/>
                <w:sz w:val="28"/>
                <w:szCs w:val="28"/>
                <w:lang w:val="en-US"/>
              </w:rPr>
            </w:pPr>
          </w:p>
          <w:p w:rsidR="00F953D4" w:rsidP="00CE2599">
            <w:pPr>
              <w:pStyle w:val="rvps2"/>
              <w:spacing w:before="0" w:beforeAutospacing="0" w:after="0" w:afterAutospacing="0" w:line="230" w:lineRule="auto"/>
              <w:ind w:firstLine="426"/>
              <w:jc w:val="both"/>
              <w:rPr>
                <w:spacing w:val="-4"/>
                <w:sz w:val="28"/>
                <w:szCs w:val="28"/>
                <w:lang w:val="en-US"/>
              </w:rPr>
            </w:pPr>
          </w:p>
          <w:p w:rsidR="00F953D4" w:rsidP="00CE2599">
            <w:pPr>
              <w:pStyle w:val="rvps2"/>
              <w:spacing w:before="0" w:beforeAutospacing="0" w:after="0" w:afterAutospacing="0" w:line="230" w:lineRule="auto"/>
              <w:ind w:firstLine="426"/>
              <w:jc w:val="both"/>
              <w:rPr>
                <w:spacing w:val="-4"/>
                <w:sz w:val="28"/>
                <w:szCs w:val="28"/>
                <w:lang w:val="en-US"/>
              </w:rPr>
            </w:pPr>
          </w:p>
          <w:p w:rsidR="00F953D4" w:rsidP="00CE2599">
            <w:pPr>
              <w:pStyle w:val="rvps2"/>
              <w:spacing w:before="0" w:beforeAutospacing="0" w:after="0" w:afterAutospacing="0" w:line="230" w:lineRule="auto"/>
              <w:ind w:firstLine="426"/>
              <w:jc w:val="both"/>
              <w:rPr>
                <w:spacing w:val="-4"/>
                <w:sz w:val="28"/>
                <w:szCs w:val="28"/>
                <w:lang w:val="en-US"/>
              </w:rPr>
            </w:pPr>
          </w:p>
          <w:p w:rsidR="00F953D4" w:rsidP="00CE2599">
            <w:pPr>
              <w:pStyle w:val="rvps2"/>
              <w:spacing w:before="0" w:beforeAutospacing="0" w:after="0" w:afterAutospacing="0" w:line="230" w:lineRule="auto"/>
              <w:ind w:firstLine="426"/>
              <w:jc w:val="both"/>
              <w:rPr>
                <w:spacing w:val="-4"/>
                <w:sz w:val="28"/>
                <w:szCs w:val="28"/>
                <w:lang w:val="en-US"/>
              </w:rPr>
            </w:pPr>
          </w:p>
          <w:p w:rsidR="00F953D4" w:rsidP="00CE2599">
            <w:pPr>
              <w:pStyle w:val="rvps2"/>
              <w:spacing w:before="0" w:beforeAutospacing="0" w:after="0" w:afterAutospacing="0" w:line="230" w:lineRule="auto"/>
              <w:ind w:firstLine="426"/>
              <w:jc w:val="both"/>
              <w:rPr>
                <w:spacing w:val="-4"/>
                <w:sz w:val="28"/>
                <w:szCs w:val="28"/>
                <w:lang w:val="en-US"/>
              </w:rPr>
            </w:pPr>
          </w:p>
          <w:p w:rsidR="00F953D4" w:rsidP="00CE2599">
            <w:pPr>
              <w:pStyle w:val="rvps2"/>
              <w:spacing w:before="0" w:beforeAutospacing="0" w:after="0" w:afterAutospacing="0" w:line="230" w:lineRule="auto"/>
              <w:ind w:firstLine="426"/>
              <w:jc w:val="both"/>
              <w:rPr>
                <w:spacing w:val="-4"/>
                <w:sz w:val="28"/>
                <w:szCs w:val="28"/>
                <w:lang w:val="en-US"/>
              </w:rPr>
            </w:pPr>
          </w:p>
          <w:p w:rsidR="00F953D4" w:rsidP="00CE2599">
            <w:pPr>
              <w:pStyle w:val="rvps2"/>
              <w:spacing w:before="0" w:beforeAutospacing="0" w:after="0" w:afterAutospacing="0" w:line="230" w:lineRule="auto"/>
              <w:ind w:firstLine="426"/>
              <w:jc w:val="both"/>
              <w:rPr>
                <w:spacing w:val="-4"/>
                <w:sz w:val="28"/>
                <w:szCs w:val="28"/>
                <w:lang w:val="en-US"/>
              </w:rPr>
            </w:pPr>
          </w:p>
          <w:p w:rsidR="00F953D4" w:rsidP="00CE2599">
            <w:pPr>
              <w:pStyle w:val="rvps2"/>
              <w:spacing w:before="0" w:beforeAutospacing="0" w:after="0" w:afterAutospacing="0" w:line="230" w:lineRule="auto"/>
              <w:ind w:firstLine="426"/>
              <w:jc w:val="both"/>
              <w:rPr>
                <w:spacing w:val="-4"/>
                <w:sz w:val="28"/>
                <w:szCs w:val="28"/>
                <w:lang w:val="en-US"/>
              </w:rPr>
            </w:pPr>
          </w:p>
          <w:p w:rsidR="00F953D4" w:rsidP="00CE2599">
            <w:pPr>
              <w:pStyle w:val="rvps2"/>
              <w:spacing w:before="0" w:beforeAutospacing="0" w:after="0" w:afterAutospacing="0" w:line="230" w:lineRule="auto"/>
              <w:ind w:firstLine="426"/>
              <w:jc w:val="both"/>
              <w:rPr>
                <w:spacing w:val="-4"/>
                <w:sz w:val="28"/>
                <w:szCs w:val="28"/>
                <w:lang w:val="en-US"/>
              </w:rPr>
            </w:pPr>
          </w:p>
          <w:p w:rsidR="00F953D4" w:rsidP="00CE2599">
            <w:pPr>
              <w:pStyle w:val="rvps2"/>
              <w:spacing w:before="0" w:beforeAutospacing="0" w:after="0" w:afterAutospacing="0" w:line="230" w:lineRule="auto"/>
              <w:ind w:firstLine="426"/>
              <w:jc w:val="both"/>
              <w:rPr>
                <w:spacing w:val="-4"/>
                <w:sz w:val="28"/>
                <w:szCs w:val="28"/>
                <w:lang w:val="en-US"/>
              </w:rPr>
            </w:pPr>
          </w:p>
          <w:p w:rsidR="00F953D4" w:rsidP="00CE2599">
            <w:pPr>
              <w:pStyle w:val="rvps2"/>
              <w:spacing w:before="0" w:beforeAutospacing="0" w:after="0" w:afterAutospacing="0" w:line="230" w:lineRule="auto"/>
              <w:ind w:firstLine="426"/>
              <w:jc w:val="both"/>
              <w:rPr>
                <w:spacing w:val="-4"/>
                <w:sz w:val="28"/>
                <w:szCs w:val="28"/>
                <w:lang w:val="en-US"/>
              </w:rPr>
            </w:pPr>
          </w:p>
          <w:p w:rsidR="00F953D4" w:rsidP="00CE2599">
            <w:pPr>
              <w:pStyle w:val="rvps2"/>
              <w:spacing w:before="0" w:beforeAutospacing="0" w:after="0" w:afterAutospacing="0" w:line="230" w:lineRule="auto"/>
              <w:ind w:firstLine="426"/>
              <w:jc w:val="both"/>
              <w:rPr>
                <w:spacing w:val="-4"/>
                <w:sz w:val="28"/>
                <w:szCs w:val="28"/>
                <w:lang w:val="en-US"/>
              </w:rPr>
            </w:pPr>
          </w:p>
          <w:p w:rsidR="00F953D4" w:rsidP="00CE2599">
            <w:pPr>
              <w:pStyle w:val="rvps2"/>
              <w:spacing w:before="0" w:beforeAutospacing="0" w:after="0" w:afterAutospacing="0" w:line="230" w:lineRule="auto"/>
              <w:ind w:firstLine="426"/>
              <w:jc w:val="both"/>
              <w:rPr>
                <w:spacing w:val="-4"/>
                <w:sz w:val="28"/>
                <w:szCs w:val="28"/>
                <w:lang w:val="en-US"/>
              </w:rPr>
            </w:pPr>
          </w:p>
          <w:p w:rsidR="00F953D4" w:rsidP="00CE2599">
            <w:pPr>
              <w:pStyle w:val="rvps2"/>
              <w:spacing w:before="0" w:beforeAutospacing="0" w:after="0" w:afterAutospacing="0" w:line="230" w:lineRule="auto"/>
              <w:ind w:firstLine="426"/>
              <w:jc w:val="both"/>
              <w:rPr>
                <w:spacing w:val="-4"/>
                <w:sz w:val="28"/>
                <w:szCs w:val="28"/>
                <w:lang w:val="en-US"/>
              </w:rPr>
            </w:pPr>
          </w:p>
          <w:p w:rsidR="00F953D4" w:rsidP="00CE2599">
            <w:pPr>
              <w:pStyle w:val="rvps2"/>
              <w:spacing w:before="0" w:beforeAutospacing="0" w:after="0" w:afterAutospacing="0" w:line="230" w:lineRule="auto"/>
              <w:ind w:firstLine="426"/>
              <w:jc w:val="both"/>
              <w:rPr>
                <w:spacing w:val="-4"/>
                <w:sz w:val="28"/>
                <w:szCs w:val="28"/>
                <w:lang w:val="en-US"/>
              </w:rPr>
            </w:pPr>
          </w:p>
          <w:p w:rsidR="00F953D4" w:rsidP="00CE2599">
            <w:pPr>
              <w:pStyle w:val="rvps2"/>
              <w:spacing w:before="0" w:beforeAutospacing="0" w:after="0" w:afterAutospacing="0" w:line="230" w:lineRule="auto"/>
              <w:ind w:firstLine="426"/>
              <w:jc w:val="both"/>
              <w:rPr>
                <w:spacing w:val="-4"/>
                <w:sz w:val="28"/>
                <w:szCs w:val="28"/>
                <w:lang w:val="en-US"/>
              </w:rPr>
            </w:pPr>
          </w:p>
          <w:p w:rsidR="00F953D4" w:rsidP="00CE2599">
            <w:pPr>
              <w:pStyle w:val="rvps2"/>
              <w:spacing w:before="0" w:beforeAutospacing="0" w:after="0" w:afterAutospacing="0" w:line="230" w:lineRule="auto"/>
              <w:ind w:firstLine="426"/>
              <w:jc w:val="both"/>
              <w:rPr>
                <w:spacing w:val="-4"/>
                <w:sz w:val="28"/>
                <w:szCs w:val="28"/>
                <w:lang w:val="en-US"/>
              </w:rPr>
            </w:pPr>
          </w:p>
          <w:p w:rsidR="00F953D4" w:rsidP="00CE2599">
            <w:pPr>
              <w:pStyle w:val="rvps2"/>
              <w:spacing w:before="0" w:beforeAutospacing="0" w:after="0" w:afterAutospacing="0" w:line="230" w:lineRule="auto"/>
              <w:ind w:firstLine="426"/>
              <w:jc w:val="both"/>
              <w:rPr>
                <w:spacing w:val="-4"/>
                <w:sz w:val="28"/>
                <w:szCs w:val="28"/>
                <w:lang w:val="en-US"/>
              </w:rPr>
            </w:pPr>
          </w:p>
          <w:p w:rsidR="00F953D4" w:rsidP="00CE2599">
            <w:pPr>
              <w:pStyle w:val="rvps2"/>
              <w:spacing w:before="0" w:beforeAutospacing="0" w:after="0" w:afterAutospacing="0" w:line="230" w:lineRule="auto"/>
              <w:ind w:firstLine="426"/>
              <w:jc w:val="both"/>
              <w:rPr>
                <w:spacing w:val="-4"/>
                <w:sz w:val="28"/>
                <w:szCs w:val="28"/>
                <w:lang w:val="en-US"/>
              </w:rPr>
            </w:pPr>
          </w:p>
          <w:p w:rsidR="00F953D4" w:rsidRPr="00F953D4" w:rsidP="00CE2599">
            <w:pPr>
              <w:pStyle w:val="rvps2"/>
              <w:spacing w:before="0" w:beforeAutospacing="0" w:after="0" w:afterAutospacing="0" w:line="230" w:lineRule="auto"/>
              <w:ind w:firstLine="426"/>
              <w:jc w:val="both"/>
              <w:rPr>
                <w:spacing w:val="-4"/>
                <w:sz w:val="28"/>
                <w:szCs w:val="28"/>
                <w:lang w:val="en-US"/>
              </w:rPr>
            </w:pPr>
          </w:p>
          <w:p w:rsidR="00A21C3F" w:rsidRPr="00C62AA0" w:rsidP="00CE2599">
            <w:pPr>
              <w:pStyle w:val="rvps2"/>
              <w:spacing w:before="0" w:beforeAutospacing="0" w:after="0" w:afterAutospacing="0" w:line="230" w:lineRule="auto"/>
              <w:ind w:firstLine="426"/>
              <w:jc w:val="both"/>
              <w:rPr>
                <w:spacing w:val="-4"/>
                <w:sz w:val="28"/>
                <w:szCs w:val="28"/>
                <w:lang w:val="uk-UA"/>
              </w:rPr>
            </w:pPr>
          </w:p>
          <w:p w:rsidR="00A21C3F" w:rsidRPr="00C62AA0" w:rsidP="00CE2599">
            <w:pPr>
              <w:pStyle w:val="rvps2"/>
              <w:spacing w:before="0" w:beforeAutospacing="0" w:after="0" w:afterAutospacing="0" w:line="230" w:lineRule="auto"/>
              <w:ind w:firstLine="426"/>
              <w:jc w:val="both"/>
              <w:rPr>
                <w:spacing w:val="-4"/>
                <w:sz w:val="28"/>
                <w:szCs w:val="28"/>
                <w:lang w:val="uk-UA"/>
              </w:rPr>
            </w:pPr>
          </w:p>
          <w:p w:rsidR="00A21C3F" w:rsidRPr="00C62AA0" w:rsidP="00CE2599">
            <w:pPr>
              <w:pStyle w:val="rvps2"/>
              <w:spacing w:before="0" w:beforeAutospacing="0" w:after="0" w:afterAutospacing="0" w:line="230" w:lineRule="auto"/>
              <w:ind w:firstLine="426"/>
              <w:jc w:val="both"/>
              <w:rPr>
                <w:spacing w:val="-4"/>
                <w:sz w:val="28"/>
                <w:szCs w:val="28"/>
                <w:lang w:val="uk-UA"/>
              </w:rPr>
            </w:pPr>
          </w:p>
          <w:p w:rsidR="00A21C3F" w:rsidP="00CE2599">
            <w:pPr>
              <w:pStyle w:val="rvps2"/>
              <w:spacing w:before="0" w:beforeAutospacing="0" w:after="0" w:afterAutospacing="0" w:line="230" w:lineRule="auto"/>
              <w:ind w:firstLine="426"/>
              <w:jc w:val="both"/>
              <w:rPr>
                <w:spacing w:val="-4"/>
                <w:sz w:val="28"/>
                <w:szCs w:val="28"/>
                <w:lang w:val="uk-UA"/>
              </w:rPr>
            </w:pPr>
          </w:p>
          <w:p w:rsidR="00550B00" w:rsidRPr="00CE2599" w:rsidP="00CE2599">
            <w:pPr>
              <w:pStyle w:val="rvps2"/>
              <w:spacing w:before="0" w:beforeAutospacing="0" w:after="0" w:afterAutospacing="0" w:line="230" w:lineRule="auto"/>
              <w:ind w:firstLine="426"/>
              <w:jc w:val="both"/>
              <w:rPr>
                <w:spacing w:val="-4"/>
                <w:sz w:val="32"/>
                <w:szCs w:val="28"/>
                <w:lang w:val="uk-UA"/>
              </w:rPr>
            </w:pPr>
          </w:p>
          <w:p w:rsidR="00550B00" w:rsidP="00CE2599">
            <w:pPr>
              <w:pStyle w:val="rvps2"/>
              <w:spacing w:before="0" w:beforeAutospacing="0" w:after="0" w:afterAutospacing="0" w:line="230" w:lineRule="auto"/>
              <w:ind w:firstLine="426"/>
              <w:jc w:val="both"/>
              <w:rPr>
                <w:spacing w:val="-4"/>
                <w:sz w:val="28"/>
                <w:szCs w:val="28"/>
                <w:lang w:val="uk-UA"/>
              </w:rPr>
            </w:pPr>
          </w:p>
          <w:p w:rsidR="00550B00" w:rsidRPr="00F953D4" w:rsidP="00CE2599">
            <w:pPr>
              <w:pStyle w:val="rvps2"/>
              <w:spacing w:before="0" w:beforeAutospacing="0" w:after="0" w:afterAutospacing="0" w:line="230" w:lineRule="auto"/>
              <w:ind w:firstLine="426"/>
              <w:jc w:val="both"/>
              <w:rPr>
                <w:spacing w:val="-4"/>
                <w:sz w:val="28"/>
                <w:szCs w:val="28"/>
                <w:lang w:val="uk-UA"/>
              </w:rPr>
            </w:pPr>
          </w:p>
          <w:p w:rsidR="00B352F0" w:rsidRPr="00C62AA0" w:rsidP="00B352F0">
            <w:pPr>
              <w:pStyle w:val="a"/>
              <w:spacing w:before="0" w:line="230" w:lineRule="auto"/>
              <w:ind w:firstLine="0"/>
              <w:rPr>
                <w:rFonts w:ascii="Times New Roman" w:hAnsi="Times New Roman" w:cs="Times New Roman"/>
                <w:sz w:val="28"/>
                <w:szCs w:val="28"/>
              </w:rPr>
            </w:pPr>
            <w:r w:rsidRPr="00C62AA0">
              <w:rPr>
                <w:rFonts w:ascii="Times New Roman" w:hAnsi="Times New Roman" w:cs="Times New Roman"/>
                <w:sz w:val="28"/>
                <w:szCs w:val="28"/>
              </w:rPr>
              <w:t>…</w:t>
            </w:r>
          </w:p>
          <w:p w:rsidR="00A21C3F" w:rsidRPr="00B352F0" w:rsidP="00CE2599">
            <w:pPr>
              <w:pStyle w:val="rvps2"/>
              <w:spacing w:before="0" w:beforeAutospacing="0" w:after="0" w:afterAutospacing="0" w:line="230" w:lineRule="auto"/>
              <w:ind w:firstLine="709"/>
              <w:jc w:val="both"/>
              <w:rPr>
                <w:sz w:val="28"/>
                <w:szCs w:val="28"/>
                <w:lang w:val="uk-UA"/>
              </w:rPr>
            </w:pPr>
            <w:r w:rsidRPr="00B352F0" w:rsidR="00B352F0">
              <w:rPr>
                <w:spacing w:val="-4"/>
                <w:sz w:val="28"/>
                <w:szCs w:val="28"/>
                <w:lang w:val="uk-UA"/>
              </w:rPr>
              <w:t>“</w:t>
            </w:r>
            <w:r w:rsidRPr="00CE2599">
              <w:rPr>
                <w:spacing w:val="-4"/>
                <w:sz w:val="28"/>
                <w:szCs w:val="28"/>
                <w:lang w:val="uk-UA"/>
              </w:rPr>
              <w:t>Основні</w:t>
            </w:r>
            <w:r w:rsidRPr="00C62AA0">
              <w:rPr>
                <w:sz w:val="28"/>
                <w:szCs w:val="28"/>
                <w:lang w:val="uk-UA"/>
              </w:rPr>
              <w:t xml:space="preserve"> завдання, заходи щодо підготовки та ведення територіальної оборони, повноваження Кабінету Міністрів України, міністерств, інших центральних органів виконавчої влади, Ради міністрів Автономної Республіки Крим, місцевих державних адміністрацій, органів місцевого самоврядування, військових формувань та основи їх взаємодії визначаються Положенням про територіальну оборону України, яке затверджує Президент України.</w:t>
            </w:r>
            <w:r w:rsidRPr="00B352F0" w:rsidR="00B352F0">
              <w:rPr>
                <w:sz w:val="28"/>
                <w:szCs w:val="28"/>
                <w:lang w:val="uk-UA"/>
              </w:rPr>
              <w:t>”</w:t>
            </w:r>
          </w:p>
          <w:p w:rsidR="00A21C3F" w:rsidRPr="00C62AA0" w:rsidP="00CE2599">
            <w:pPr>
              <w:pStyle w:val="rvps2"/>
              <w:spacing w:before="0" w:beforeAutospacing="0" w:after="0" w:afterAutospacing="0" w:line="230" w:lineRule="auto"/>
              <w:ind w:firstLine="426"/>
              <w:jc w:val="both"/>
              <w:rPr>
                <w:spacing w:val="-4"/>
                <w:sz w:val="28"/>
                <w:szCs w:val="28"/>
                <w:lang w:val="uk-UA"/>
              </w:rPr>
            </w:pPr>
          </w:p>
        </w:tc>
        <w:tc>
          <w:tcPr>
            <w:tcW w:w="7938" w:type="dxa"/>
          </w:tcPr>
          <w:p w:rsidR="00737D04" w:rsidRPr="00C62AA0" w:rsidP="00CE2599">
            <w:pPr>
              <w:pStyle w:val="rvps2"/>
              <w:widowControl w:val="0"/>
              <w:spacing w:before="0" w:beforeAutospacing="0" w:after="0" w:afterAutospacing="0" w:line="230" w:lineRule="auto"/>
              <w:jc w:val="both"/>
              <w:rPr>
                <w:b/>
                <w:sz w:val="28"/>
                <w:szCs w:val="28"/>
                <w:lang w:val="uk-UA"/>
              </w:rPr>
            </w:pPr>
            <w:r w:rsidRPr="00C62AA0">
              <w:rPr>
                <w:b/>
                <w:sz w:val="28"/>
                <w:szCs w:val="28"/>
                <w:lang w:val="uk-UA"/>
              </w:rPr>
              <w:t>Стаття 18. Територіальна оборона України</w:t>
            </w:r>
          </w:p>
          <w:p w:rsidR="006C72C4" w:rsidRPr="00C62AA0" w:rsidP="00CE2599">
            <w:pPr>
              <w:pStyle w:val="a"/>
              <w:spacing w:before="0" w:line="230" w:lineRule="auto"/>
              <w:ind w:firstLine="0"/>
              <w:rPr>
                <w:rFonts w:ascii="Times New Roman" w:hAnsi="Times New Roman" w:cs="Times New Roman"/>
                <w:b/>
                <w:sz w:val="28"/>
                <w:szCs w:val="28"/>
              </w:rPr>
            </w:pPr>
            <w:r w:rsidRPr="00C62AA0">
              <w:rPr>
                <w:rFonts w:ascii="Times New Roman" w:hAnsi="Times New Roman" w:cs="Times New Roman"/>
                <w:b/>
                <w:sz w:val="28"/>
                <w:szCs w:val="28"/>
              </w:rPr>
              <w:t>…</w:t>
            </w:r>
          </w:p>
          <w:p w:rsidR="00CE2599" w:rsidRPr="00CE2599" w:rsidP="00CE2599">
            <w:pPr>
              <w:pStyle w:val="a"/>
              <w:keepNext/>
              <w:spacing w:before="0" w:line="230" w:lineRule="auto"/>
              <w:ind w:firstLine="709"/>
              <w:rPr>
                <w:rFonts w:ascii="Times New Roman" w:hAnsi="Times New Roman" w:cs="Times New Roman"/>
                <w:b/>
                <w:spacing w:val="-4"/>
                <w:sz w:val="28"/>
                <w:szCs w:val="28"/>
              </w:rPr>
            </w:pPr>
            <w:r w:rsidR="00B352F0">
              <w:rPr>
                <w:rFonts w:ascii="Times New Roman" w:hAnsi="Times New Roman" w:cs="Times New Roman"/>
                <w:b/>
                <w:spacing w:val="-4"/>
                <w:sz w:val="28"/>
                <w:szCs w:val="28"/>
                <w:lang w:val="en-US"/>
              </w:rPr>
              <w:t>“</w:t>
            </w:r>
            <w:r w:rsidRPr="00CE2599">
              <w:rPr>
                <w:rFonts w:ascii="Times New Roman" w:hAnsi="Times New Roman" w:cs="Times New Roman"/>
                <w:b/>
                <w:spacing w:val="-4"/>
                <w:sz w:val="28"/>
                <w:szCs w:val="28"/>
              </w:rPr>
              <w:t>Територіальну оборону організовують:</w:t>
            </w:r>
          </w:p>
          <w:p w:rsidR="00CE2599" w:rsidRPr="00CE2599" w:rsidP="00CE2599">
            <w:pPr>
              <w:pStyle w:val="a"/>
              <w:spacing w:before="0" w:line="230" w:lineRule="auto"/>
              <w:ind w:firstLine="709"/>
              <w:rPr>
                <w:rFonts w:ascii="Times New Roman" w:hAnsi="Times New Roman" w:cs="Times New Roman"/>
                <w:b/>
                <w:spacing w:val="-4"/>
                <w:sz w:val="28"/>
                <w:szCs w:val="28"/>
              </w:rPr>
            </w:pPr>
            <w:r>
              <w:rPr>
                <w:rFonts w:ascii="Times New Roman" w:hAnsi="Times New Roman" w:cs="Times New Roman"/>
                <w:b/>
                <w:spacing w:val="-4"/>
                <w:sz w:val="28"/>
                <w:szCs w:val="28"/>
              </w:rPr>
              <w:t xml:space="preserve">на всій території України – </w:t>
            </w:r>
            <w:r w:rsidRPr="00CE2599">
              <w:rPr>
                <w:rFonts w:ascii="Times New Roman" w:hAnsi="Times New Roman" w:cs="Times New Roman"/>
                <w:b/>
                <w:spacing w:val="-4"/>
                <w:sz w:val="28"/>
                <w:szCs w:val="28"/>
              </w:rPr>
              <w:t>Генеральний штаб Збройних Сил України;</w:t>
            </w:r>
          </w:p>
          <w:p w:rsidR="00CE2599" w:rsidRPr="00CE2599" w:rsidP="00CE2599">
            <w:pPr>
              <w:pStyle w:val="a"/>
              <w:spacing w:before="0" w:line="230" w:lineRule="auto"/>
              <w:ind w:firstLine="709"/>
              <w:rPr>
                <w:rFonts w:ascii="Times New Roman" w:hAnsi="Times New Roman" w:cs="Times New Roman"/>
                <w:b/>
                <w:spacing w:val="-4"/>
                <w:sz w:val="28"/>
                <w:szCs w:val="28"/>
              </w:rPr>
            </w:pPr>
            <w:r w:rsidRPr="00CE2599">
              <w:rPr>
                <w:rFonts w:ascii="Times New Roman" w:hAnsi="Times New Roman" w:cs="Times New Roman"/>
                <w:b/>
                <w:spacing w:val="-4"/>
                <w:sz w:val="28"/>
                <w:szCs w:val="28"/>
              </w:rPr>
              <w:t xml:space="preserve">у межах сухопутної території України </w:t>
            </w:r>
            <w:r>
              <w:rPr>
                <w:rFonts w:ascii="Times New Roman" w:hAnsi="Times New Roman" w:cs="Times New Roman"/>
                <w:b/>
                <w:spacing w:val="-4"/>
                <w:sz w:val="28"/>
                <w:szCs w:val="28"/>
              </w:rPr>
              <w:t>–</w:t>
            </w:r>
            <w:r w:rsidRPr="00CE2599">
              <w:rPr>
                <w:rFonts w:ascii="Times New Roman" w:hAnsi="Times New Roman" w:cs="Times New Roman"/>
                <w:b/>
                <w:spacing w:val="-4"/>
                <w:sz w:val="28"/>
                <w:szCs w:val="28"/>
              </w:rPr>
              <w:t xml:space="preserve"> Командування Сухопутних військ Збройних Сил України;</w:t>
            </w:r>
          </w:p>
          <w:p w:rsidR="00CE2599" w:rsidRPr="00CE2599" w:rsidP="00CE2599">
            <w:pPr>
              <w:pStyle w:val="a"/>
              <w:spacing w:before="0" w:line="230" w:lineRule="auto"/>
              <w:ind w:firstLine="709"/>
              <w:rPr>
                <w:rFonts w:ascii="Times New Roman" w:hAnsi="Times New Roman" w:cs="Times New Roman"/>
                <w:b/>
                <w:spacing w:val="-4"/>
                <w:sz w:val="28"/>
                <w:szCs w:val="28"/>
              </w:rPr>
            </w:pPr>
            <w:r w:rsidRPr="00CE2599">
              <w:rPr>
                <w:rFonts w:ascii="Times New Roman" w:hAnsi="Times New Roman" w:cs="Times New Roman"/>
                <w:b/>
                <w:spacing w:val="-4"/>
                <w:sz w:val="28"/>
                <w:szCs w:val="28"/>
              </w:rPr>
              <w:t xml:space="preserve">у межах морського простору України </w:t>
            </w:r>
            <w:r>
              <w:rPr>
                <w:rFonts w:ascii="Times New Roman" w:hAnsi="Times New Roman" w:cs="Times New Roman"/>
                <w:b/>
                <w:spacing w:val="-4"/>
                <w:sz w:val="28"/>
                <w:szCs w:val="28"/>
              </w:rPr>
              <w:t>–</w:t>
            </w:r>
            <w:r w:rsidR="00F953D4">
              <w:rPr>
                <w:rFonts w:ascii="Times New Roman" w:hAnsi="Times New Roman" w:cs="Times New Roman"/>
                <w:b/>
                <w:spacing w:val="-4"/>
                <w:sz w:val="28"/>
                <w:szCs w:val="28"/>
              </w:rPr>
              <w:t xml:space="preserve"> Командування Військово</w:t>
            </w:r>
            <w:r w:rsidRPr="00F953D4" w:rsidR="00F953D4">
              <w:rPr>
                <w:rFonts w:ascii="Times New Roman" w:hAnsi="Times New Roman" w:cs="Times New Roman"/>
                <w:b/>
                <w:spacing w:val="-4"/>
                <w:sz w:val="28"/>
                <w:szCs w:val="28"/>
                <w:lang w:val="ru-RU"/>
              </w:rPr>
              <w:t>-</w:t>
            </w:r>
            <w:r w:rsidRPr="00CE2599">
              <w:rPr>
                <w:rFonts w:ascii="Times New Roman" w:hAnsi="Times New Roman" w:cs="Times New Roman"/>
                <w:b/>
                <w:spacing w:val="-4"/>
                <w:sz w:val="28"/>
                <w:szCs w:val="28"/>
              </w:rPr>
              <w:t>Морських Сил Збройних Сил України;</w:t>
            </w:r>
          </w:p>
          <w:p w:rsidR="00CE2599" w:rsidRPr="00CE2599" w:rsidP="00CE2599">
            <w:pPr>
              <w:pStyle w:val="a"/>
              <w:spacing w:before="0" w:line="230" w:lineRule="auto"/>
              <w:ind w:firstLine="709"/>
              <w:rPr>
                <w:rFonts w:ascii="Times New Roman" w:hAnsi="Times New Roman" w:cs="Times New Roman"/>
                <w:b/>
                <w:spacing w:val="-4"/>
                <w:sz w:val="28"/>
                <w:szCs w:val="28"/>
              </w:rPr>
            </w:pPr>
            <w:r w:rsidRPr="00CE2599">
              <w:rPr>
                <w:rFonts w:ascii="Times New Roman" w:hAnsi="Times New Roman" w:cs="Times New Roman"/>
                <w:b/>
                <w:spacing w:val="-4"/>
                <w:sz w:val="28"/>
                <w:szCs w:val="28"/>
              </w:rPr>
              <w:t xml:space="preserve">у межах військово-сухопутних зон (районів) оперативних командувань </w:t>
            </w:r>
            <w:r>
              <w:rPr>
                <w:rFonts w:ascii="Times New Roman" w:hAnsi="Times New Roman" w:cs="Times New Roman"/>
                <w:b/>
                <w:spacing w:val="-4"/>
                <w:sz w:val="28"/>
                <w:szCs w:val="28"/>
              </w:rPr>
              <w:t>–</w:t>
            </w:r>
            <w:r w:rsidRPr="00CE2599">
              <w:rPr>
                <w:rFonts w:ascii="Times New Roman" w:hAnsi="Times New Roman" w:cs="Times New Roman"/>
                <w:b/>
                <w:spacing w:val="-4"/>
                <w:sz w:val="28"/>
                <w:szCs w:val="28"/>
              </w:rPr>
              <w:t xml:space="preserve"> відповідні управління оперативних командувань Збройних Сил України;</w:t>
            </w:r>
          </w:p>
          <w:p w:rsidR="00CE2599" w:rsidRPr="00CE2599" w:rsidP="00CE2599">
            <w:pPr>
              <w:pStyle w:val="a"/>
              <w:spacing w:before="0" w:line="230" w:lineRule="auto"/>
              <w:ind w:firstLine="709"/>
              <w:rPr>
                <w:rFonts w:ascii="Times New Roman" w:hAnsi="Times New Roman" w:cs="Times New Roman"/>
                <w:b/>
                <w:spacing w:val="-4"/>
                <w:sz w:val="28"/>
                <w:szCs w:val="28"/>
              </w:rPr>
            </w:pPr>
            <w:r w:rsidRPr="00CE2599">
              <w:rPr>
                <w:rFonts w:ascii="Times New Roman" w:hAnsi="Times New Roman" w:cs="Times New Roman"/>
                <w:b/>
                <w:spacing w:val="-4"/>
                <w:sz w:val="28"/>
                <w:szCs w:val="28"/>
              </w:rPr>
              <w:t xml:space="preserve">на території Автономної Республіки Крим, областей, у містах Києві та Севастополі </w:t>
            </w:r>
            <w:r>
              <w:rPr>
                <w:rFonts w:ascii="Times New Roman" w:hAnsi="Times New Roman" w:cs="Times New Roman"/>
                <w:b/>
                <w:spacing w:val="-4"/>
                <w:sz w:val="28"/>
                <w:szCs w:val="28"/>
              </w:rPr>
              <w:t>–</w:t>
            </w:r>
            <w:r w:rsidRPr="00CE2599">
              <w:rPr>
                <w:rFonts w:ascii="Times New Roman" w:hAnsi="Times New Roman" w:cs="Times New Roman"/>
                <w:b/>
                <w:spacing w:val="-4"/>
                <w:sz w:val="28"/>
                <w:szCs w:val="28"/>
              </w:rPr>
              <w:t xml:space="preserve"> Рада Міністрів Автономної Республіки Крим, обласні, Київська та Севастопольська міські державні адміністрації (в особливий період – ради оборони Автономної Республіки Крим, областей, міст Києва та Севастополя, у разі введення воєнного стану – відповідні військові адміністрації у разі їх утворення);</w:t>
            </w:r>
          </w:p>
          <w:p w:rsidR="00CE2599" w:rsidRPr="00CE2599" w:rsidP="00CE2599">
            <w:pPr>
              <w:pStyle w:val="a"/>
              <w:spacing w:before="0" w:line="230" w:lineRule="auto"/>
              <w:ind w:firstLine="709"/>
              <w:rPr>
                <w:rFonts w:ascii="Times New Roman" w:hAnsi="Times New Roman" w:cs="Times New Roman"/>
                <w:b/>
                <w:spacing w:val="-4"/>
                <w:sz w:val="28"/>
                <w:szCs w:val="28"/>
              </w:rPr>
            </w:pPr>
            <w:r w:rsidRPr="00CE2599">
              <w:rPr>
                <w:rFonts w:ascii="Times New Roman" w:hAnsi="Times New Roman" w:cs="Times New Roman"/>
                <w:b/>
                <w:spacing w:val="-4"/>
                <w:sz w:val="28"/>
                <w:szCs w:val="28"/>
              </w:rPr>
              <w:t xml:space="preserve">на території районів в Автономній Республіці Крим, в областях, у містах Києві та Севастополі </w:t>
            </w:r>
            <w:r>
              <w:rPr>
                <w:rFonts w:ascii="Times New Roman" w:hAnsi="Times New Roman" w:cs="Times New Roman"/>
                <w:b/>
                <w:spacing w:val="-4"/>
                <w:sz w:val="28"/>
                <w:szCs w:val="28"/>
              </w:rPr>
              <w:t>–</w:t>
            </w:r>
            <w:r w:rsidRPr="00CE2599">
              <w:rPr>
                <w:rFonts w:ascii="Times New Roman" w:hAnsi="Times New Roman" w:cs="Times New Roman"/>
                <w:b/>
                <w:spacing w:val="-4"/>
                <w:sz w:val="28"/>
                <w:szCs w:val="28"/>
              </w:rPr>
              <w:t xml:space="preserve"> районні, районні у містах Києві та Севастополі державні адміністрації (у разі введення воєнного стану – відповідні військові адміністрації у разі їх утворення);</w:t>
            </w:r>
          </w:p>
          <w:p w:rsidR="006C72C4" w:rsidRPr="00B352F0" w:rsidP="00CE2599">
            <w:pPr>
              <w:pStyle w:val="a"/>
              <w:spacing w:before="0" w:line="230" w:lineRule="auto"/>
              <w:ind w:firstLine="709"/>
              <w:rPr>
                <w:rFonts w:ascii="Times New Roman" w:hAnsi="Times New Roman" w:cs="Times New Roman"/>
                <w:b/>
                <w:spacing w:val="-4"/>
                <w:sz w:val="28"/>
                <w:szCs w:val="28"/>
              </w:rPr>
            </w:pPr>
            <w:r w:rsidRPr="00CE2599" w:rsidR="00CE2599">
              <w:rPr>
                <w:rFonts w:ascii="Times New Roman" w:hAnsi="Times New Roman" w:cs="Times New Roman"/>
                <w:b/>
                <w:spacing w:val="-4"/>
                <w:sz w:val="28"/>
                <w:szCs w:val="28"/>
              </w:rPr>
              <w:t xml:space="preserve">на території міст республіканського (Автономної Республіки Крим) та обласного значення, які визначаються Положенням про територіальну оборону України, </w:t>
            </w:r>
            <w:r w:rsidR="00CE2599">
              <w:rPr>
                <w:rFonts w:ascii="Times New Roman" w:hAnsi="Times New Roman" w:cs="Times New Roman"/>
                <w:b/>
                <w:spacing w:val="-4"/>
                <w:sz w:val="28"/>
                <w:szCs w:val="28"/>
              </w:rPr>
              <w:t>–</w:t>
            </w:r>
            <w:r w:rsidRPr="00CE2599" w:rsidR="00CE2599">
              <w:rPr>
                <w:rFonts w:ascii="Times New Roman" w:hAnsi="Times New Roman" w:cs="Times New Roman"/>
                <w:b/>
                <w:spacing w:val="-4"/>
                <w:sz w:val="28"/>
                <w:szCs w:val="28"/>
              </w:rPr>
              <w:t xml:space="preserve"> виконавчі органи міських рад (у разі введення воєнного стану – відповідні військові адміністрації населених пунктів у разі їх утворення).</w:t>
            </w:r>
          </w:p>
          <w:p w:rsidR="00CE2599" w:rsidRPr="00CE2599" w:rsidP="00CE2599">
            <w:pPr>
              <w:pStyle w:val="a"/>
              <w:spacing w:before="0" w:line="230" w:lineRule="auto"/>
              <w:ind w:firstLine="709"/>
              <w:rPr>
                <w:rFonts w:ascii="Times New Roman" w:hAnsi="Times New Roman" w:cs="Times New Roman"/>
                <w:b/>
                <w:sz w:val="28"/>
                <w:szCs w:val="28"/>
              </w:rPr>
            </w:pPr>
            <w:r w:rsidRPr="00B352F0" w:rsidR="00B352F0">
              <w:rPr>
                <w:rFonts w:ascii="Times New Roman" w:hAnsi="Times New Roman" w:cs="Times New Roman"/>
                <w:b/>
                <w:sz w:val="28"/>
                <w:szCs w:val="28"/>
              </w:rPr>
              <w:t xml:space="preserve"> </w:t>
            </w:r>
            <w:r w:rsidRPr="00CE2599">
              <w:rPr>
                <w:rFonts w:ascii="Times New Roman" w:hAnsi="Times New Roman" w:cs="Times New Roman"/>
                <w:b/>
                <w:sz w:val="28"/>
                <w:szCs w:val="28"/>
              </w:rPr>
              <w:t>Керівництво територіальною обороною здійснюють:</w:t>
            </w:r>
          </w:p>
          <w:p w:rsidR="00CE2599" w:rsidRPr="00CE2599" w:rsidP="00CE2599">
            <w:pPr>
              <w:pStyle w:val="a"/>
              <w:spacing w:before="0" w:line="230" w:lineRule="auto"/>
              <w:ind w:firstLine="709"/>
              <w:rPr>
                <w:rFonts w:ascii="Times New Roman" w:hAnsi="Times New Roman" w:cs="Times New Roman"/>
                <w:b/>
                <w:sz w:val="28"/>
                <w:szCs w:val="28"/>
              </w:rPr>
            </w:pPr>
            <w:r w:rsidRPr="00CE2599">
              <w:rPr>
                <w:rFonts w:ascii="Times New Roman" w:hAnsi="Times New Roman" w:cs="Times New Roman"/>
                <w:b/>
                <w:sz w:val="28"/>
                <w:szCs w:val="28"/>
              </w:rPr>
              <w:t xml:space="preserve">на всій території України </w:t>
            </w:r>
            <w:r w:rsidRPr="00CE2599">
              <w:rPr>
                <w:rFonts w:ascii="Times New Roman" w:hAnsi="Times New Roman" w:cs="Times New Roman"/>
                <w:b/>
                <w:spacing w:val="-4"/>
                <w:sz w:val="28"/>
                <w:szCs w:val="28"/>
              </w:rPr>
              <w:t>–</w:t>
            </w:r>
            <w:r w:rsidRPr="00CE2599">
              <w:rPr>
                <w:rFonts w:ascii="Times New Roman" w:hAnsi="Times New Roman" w:cs="Times New Roman"/>
                <w:b/>
                <w:sz w:val="28"/>
                <w:szCs w:val="28"/>
              </w:rPr>
              <w:t xml:space="preserve"> начальник Генерального штабу </w:t>
            </w:r>
            <w:r w:rsidRPr="00CE2599">
              <w:rPr>
                <w:rFonts w:ascii="Times New Roman" w:hAnsi="Times New Roman" w:cs="Times New Roman"/>
                <w:b/>
                <w:spacing w:val="-4"/>
                <w:sz w:val="28"/>
                <w:szCs w:val="28"/>
              </w:rPr>
              <w:t>–</w:t>
            </w:r>
            <w:r>
              <w:rPr>
                <w:rFonts w:ascii="Times New Roman" w:hAnsi="Times New Roman" w:cs="Times New Roman"/>
                <w:b/>
                <w:spacing w:val="-4"/>
                <w:sz w:val="28"/>
                <w:szCs w:val="28"/>
                <w:lang w:val="ru-RU"/>
              </w:rPr>
              <w:t xml:space="preserve"> </w:t>
            </w:r>
            <w:r w:rsidRPr="00CE2599">
              <w:rPr>
                <w:rFonts w:ascii="Times New Roman" w:hAnsi="Times New Roman" w:cs="Times New Roman"/>
                <w:b/>
                <w:sz w:val="28"/>
                <w:szCs w:val="28"/>
              </w:rPr>
              <w:t>Головнокомандувач Збройних Сил України;</w:t>
            </w:r>
          </w:p>
          <w:p w:rsidR="00CE2599" w:rsidRPr="00CE2599" w:rsidP="00CE2599">
            <w:pPr>
              <w:pStyle w:val="a"/>
              <w:spacing w:before="0" w:line="230" w:lineRule="auto"/>
              <w:ind w:firstLine="709"/>
              <w:rPr>
                <w:rFonts w:ascii="Times New Roman" w:hAnsi="Times New Roman" w:cs="Times New Roman"/>
                <w:b/>
                <w:sz w:val="28"/>
                <w:szCs w:val="28"/>
              </w:rPr>
            </w:pPr>
            <w:r w:rsidRPr="00CE2599">
              <w:rPr>
                <w:rFonts w:ascii="Times New Roman" w:hAnsi="Times New Roman" w:cs="Times New Roman"/>
                <w:b/>
                <w:sz w:val="28"/>
                <w:szCs w:val="28"/>
              </w:rPr>
              <w:t xml:space="preserve">у межах сухопутної території України </w:t>
            </w:r>
            <w:r w:rsidRPr="00CE2599">
              <w:rPr>
                <w:rFonts w:ascii="Times New Roman" w:hAnsi="Times New Roman" w:cs="Times New Roman"/>
                <w:b/>
                <w:spacing w:val="-4"/>
                <w:sz w:val="28"/>
                <w:szCs w:val="28"/>
              </w:rPr>
              <w:t>–</w:t>
            </w:r>
            <w:r w:rsidRPr="00CE2599">
              <w:rPr>
                <w:rFonts w:ascii="Times New Roman" w:hAnsi="Times New Roman" w:cs="Times New Roman"/>
                <w:b/>
                <w:sz w:val="28"/>
                <w:szCs w:val="28"/>
              </w:rPr>
              <w:t xml:space="preserve"> командувач Сухопутних військ Збройних Сил України;</w:t>
            </w:r>
          </w:p>
          <w:p w:rsidR="00CE2599" w:rsidRPr="00CE2599" w:rsidP="00CE2599">
            <w:pPr>
              <w:pStyle w:val="a"/>
              <w:spacing w:before="0" w:line="230" w:lineRule="auto"/>
              <w:ind w:firstLine="709"/>
              <w:rPr>
                <w:rFonts w:ascii="Times New Roman" w:hAnsi="Times New Roman" w:cs="Times New Roman"/>
                <w:b/>
                <w:sz w:val="28"/>
                <w:szCs w:val="28"/>
              </w:rPr>
            </w:pPr>
            <w:r w:rsidRPr="00CE2599">
              <w:rPr>
                <w:rFonts w:ascii="Times New Roman" w:hAnsi="Times New Roman" w:cs="Times New Roman"/>
                <w:b/>
                <w:sz w:val="28"/>
                <w:szCs w:val="28"/>
              </w:rPr>
              <w:t xml:space="preserve">у межах морського простору України </w:t>
            </w:r>
            <w:r w:rsidRPr="00CE2599">
              <w:rPr>
                <w:rFonts w:ascii="Times New Roman" w:hAnsi="Times New Roman" w:cs="Times New Roman"/>
                <w:b/>
                <w:spacing w:val="-4"/>
                <w:sz w:val="28"/>
                <w:szCs w:val="28"/>
              </w:rPr>
              <w:t>–</w:t>
            </w:r>
            <w:r w:rsidRPr="00CE2599">
              <w:rPr>
                <w:rFonts w:ascii="Times New Roman" w:hAnsi="Times New Roman" w:cs="Times New Roman"/>
                <w:b/>
                <w:sz w:val="28"/>
                <w:szCs w:val="28"/>
              </w:rPr>
              <w:t xml:space="preserve"> командувач Військово-Морських Сил Збройних Сил України;</w:t>
            </w:r>
          </w:p>
          <w:p w:rsidR="00CE2599" w:rsidRPr="00CE2599" w:rsidP="00CE2599">
            <w:pPr>
              <w:pStyle w:val="a"/>
              <w:spacing w:before="0" w:line="230" w:lineRule="auto"/>
              <w:ind w:firstLine="709"/>
              <w:rPr>
                <w:rFonts w:ascii="Times New Roman" w:hAnsi="Times New Roman" w:cs="Times New Roman"/>
                <w:b/>
                <w:sz w:val="28"/>
                <w:szCs w:val="28"/>
              </w:rPr>
            </w:pPr>
            <w:r w:rsidRPr="00CE2599">
              <w:rPr>
                <w:rFonts w:ascii="Times New Roman" w:hAnsi="Times New Roman" w:cs="Times New Roman"/>
                <w:b/>
                <w:sz w:val="28"/>
                <w:szCs w:val="28"/>
              </w:rPr>
              <w:t xml:space="preserve">у межах військово-сухопутних зон (районів) оперативних командувань </w:t>
            </w:r>
            <w:r w:rsidRPr="00CE2599">
              <w:rPr>
                <w:rFonts w:ascii="Times New Roman" w:hAnsi="Times New Roman" w:cs="Times New Roman"/>
                <w:b/>
                <w:spacing w:val="-4"/>
                <w:sz w:val="28"/>
                <w:szCs w:val="28"/>
              </w:rPr>
              <w:t>–</w:t>
            </w:r>
            <w:r w:rsidRPr="00CE2599">
              <w:rPr>
                <w:rFonts w:ascii="Times New Roman" w:hAnsi="Times New Roman" w:cs="Times New Roman"/>
                <w:b/>
                <w:sz w:val="28"/>
                <w:szCs w:val="28"/>
              </w:rPr>
              <w:t xml:space="preserve"> командувачі військ оперативних командувань Збройних Сил України;</w:t>
            </w:r>
          </w:p>
          <w:p w:rsidR="00CE2599" w:rsidRPr="00CE2599" w:rsidP="00CE2599">
            <w:pPr>
              <w:pStyle w:val="a"/>
              <w:spacing w:before="0" w:line="230" w:lineRule="auto"/>
              <w:ind w:firstLine="709"/>
              <w:rPr>
                <w:rFonts w:ascii="Times New Roman" w:hAnsi="Times New Roman" w:cs="Times New Roman"/>
                <w:b/>
                <w:sz w:val="28"/>
                <w:szCs w:val="28"/>
              </w:rPr>
            </w:pPr>
            <w:r w:rsidRPr="00CE2599">
              <w:rPr>
                <w:rFonts w:ascii="Times New Roman" w:hAnsi="Times New Roman" w:cs="Times New Roman"/>
                <w:b/>
                <w:sz w:val="28"/>
                <w:szCs w:val="28"/>
              </w:rPr>
              <w:t xml:space="preserve">на території Автономної Республіки Крим, областей, у містах Києві та Севастополі </w:t>
            </w:r>
            <w:r w:rsidRPr="00CE2599">
              <w:rPr>
                <w:rFonts w:ascii="Times New Roman" w:hAnsi="Times New Roman" w:cs="Times New Roman"/>
                <w:b/>
                <w:spacing w:val="-4"/>
                <w:sz w:val="28"/>
                <w:szCs w:val="28"/>
              </w:rPr>
              <w:t>–</w:t>
            </w:r>
            <w:r w:rsidRPr="00CE2599">
              <w:rPr>
                <w:rFonts w:ascii="Times New Roman" w:hAnsi="Times New Roman" w:cs="Times New Roman"/>
                <w:b/>
                <w:sz w:val="28"/>
                <w:szCs w:val="28"/>
              </w:rPr>
              <w:t xml:space="preserve"> голови Ради міністрів Автономної Республіки Крим, обласних, Київської та Севастопольської міських державних адміністрацій (в особливий період – голови рад оборони Автономної Республіки Крим, областей, міст Києва та Севастополя, у разі введення воєнного стану – голови відповідних військових адміністрацій у разі їх утворення);</w:t>
            </w:r>
          </w:p>
          <w:p w:rsidR="00CE2599" w:rsidRPr="00CE2599" w:rsidP="00CE2599">
            <w:pPr>
              <w:pStyle w:val="a"/>
              <w:spacing w:before="0" w:line="230" w:lineRule="auto"/>
              <w:ind w:firstLine="709"/>
              <w:rPr>
                <w:rFonts w:ascii="Times New Roman" w:hAnsi="Times New Roman" w:cs="Times New Roman"/>
                <w:b/>
                <w:sz w:val="28"/>
                <w:szCs w:val="28"/>
              </w:rPr>
            </w:pPr>
            <w:r w:rsidRPr="00CE2599">
              <w:rPr>
                <w:rFonts w:ascii="Times New Roman" w:hAnsi="Times New Roman" w:cs="Times New Roman"/>
                <w:b/>
                <w:sz w:val="28"/>
                <w:szCs w:val="28"/>
              </w:rPr>
              <w:t xml:space="preserve">на території районів в Автономній Республіці Крим, в областях, у містах Києві та Севастополі </w:t>
            </w:r>
            <w:r w:rsidRPr="00CE2599">
              <w:rPr>
                <w:rFonts w:ascii="Times New Roman" w:hAnsi="Times New Roman" w:cs="Times New Roman"/>
                <w:b/>
                <w:spacing w:val="-4"/>
                <w:sz w:val="28"/>
                <w:szCs w:val="28"/>
              </w:rPr>
              <w:t xml:space="preserve">– </w:t>
            </w:r>
            <w:r w:rsidRPr="00CE2599">
              <w:rPr>
                <w:rFonts w:ascii="Times New Roman" w:hAnsi="Times New Roman" w:cs="Times New Roman"/>
                <w:b/>
                <w:sz w:val="28"/>
                <w:szCs w:val="28"/>
              </w:rPr>
              <w:t>голови районних, районних у містах Києві та Севастополі державних адміністрацій (у разі введення воєнного стану – голови районних військових адміністрацій у разі їх утворення);</w:t>
            </w:r>
          </w:p>
          <w:p w:rsidR="0058321C" w:rsidRPr="00B352F0" w:rsidP="00CE2599">
            <w:pPr>
              <w:pStyle w:val="a"/>
              <w:spacing w:before="0" w:line="230" w:lineRule="auto"/>
              <w:ind w:firstLine="851"/>
              <w:rPr>
                <w:rFonts w:ascii="Times New Roman" w:hAnsi="Times New Roman" w:cs="Times New Roman"/>
                <w:b/>
                <w:sz w:val="28"/>
                <w:szCs w:val="28"/>
                <w:lang w:val="ru-RU"/>
              </w:rPr>
            </w:pPr>
            <w:r w:rsidRPr="00CE2599" w:rsidR="00CE2599">
              <w:rPr>
                <w:rFonts w:ascii="Times New Roman" w:hAnsi="Times New Roman" w:cs="Times New Roman"/>
                <w:b/>
                <w:sz w:val="28"/>
                <w:szCs w:val="28"/>
              </w:rPr>
              <w:t xml:space="preserve">на території міст республіканського (Автономної Республіки Крим) та обласного значення, які визначаються Положенням про територіальну оборону України, </w:t>
            </w:r>
            <w:r w:rsidRPr="00CE2599" w:rsidR="00CE2599">
              <w:rPr>
                <w:rFonts w:ascii="Times New Roman" w:hAnsi="Times New Roman" w:cs="Times New Roman"/>
                <w:b/>
                <w:spacing w:val="-4"/>
                <w:sz w:val="28"/>
                <w:szCs w:val="28"/>
              </w:rPr>
              <w:t>–</w:t>
            </w:r>
            <w:r w:rsidRPr="00CE2599" w:rsidR="00CE2599">
              <w:rPr>
                <w:rFonts w:ascii="Times New Roman" w:hAnsi="Times New Roman" w:cs="Times New Roman"/>
                <w:b/>
                <w:sz w:val="28"/>
                <w:szCs w:val="28"/>
              </w:rPr>
              <w:t xml:space="preserve"> міські голови (у разі введення воєнного стану </w:t>
            </w:r>
            <w:r w:rsidRPr="00CE2599" w:rsidR="00CE2599">
              <w:rPr>
                <w:rFonts w:ascii="Times New Roman" w:hAnsi="Times New Roman" w:cs="Times New Roman"/>
                <w:b/>
                <w:spacing w:val="-4"/>
                <w:sz w:val="28"/>
                <w:szCs w:val="28"/>
              </w:rPr>
              <w:t>–</w:t>
            </w:r>
            <w:r w:rsidRPr="00CE2599" w:rsidR="00CE2599">
              <w:rPr>
                <w:rFonts w:ascii="Times New Roman" w:hAnsi="Times New Roman" w:cs="Times New Roman"/>
                <w:b/>
                <w:sz w:val="28"/>
                <w:szCs w:val="28"/>
              </w:rPr>
              <w:t xml:space="preserve"> начальники військових адміністрацій відповідних населених пунктів у разі їх утворення).</w:t>
            </w:r>
            <w:r w:rsidRPr="00B352F0" w:rsidR="00B352F0">
              <w:rPr>
                <w:rFonts w:ascii="Times New Roman" w:hAnsi="Times New Roman" w:cs="Times New Roman"/>
                <w:b/>
                <w:sz w:val="28"/>
                <w:szCs w:val="28"/>
                <w:lang w:val="ru-RU"/>
              </w:rPr>
              <w:t>”</w:t>
            </w:r>
          </w:p>
          <w:p w:rsidR="00A21C3F" w:rsidRPr="00C62AA0" w:rsidP="00CE2599">
            <w:pPr>
              <w:pStyle w:val="a"/>
              <w:spacing w:before="0" w:line="230" w:lineRule="auto"/>
              <w:ind w:firstLine="0"/>
              <w:rPr>
                <w:rFonts w:ascii="Times New Roman" w:hAnsi="Times New Roman" w:cs="Times New Roman"/>
                <w:sz w:val="28"/>
                <w:szCs w:val="28"/>
              </w:rPr>
            </w:pPr>
            <w:r w:rsidRPr="00C62AA0">
              <w:rPr>
                <w:rFonts w:ascii="Times New Roman" w:hAnsi="Times New Roman" w:cs="Times New Roman"/>
                <w:sz w:val="28"/>
                <w:szCs w:val="28"/>
              </w:rPr>
              <w:t>…</w:t>
            </w:r>
          </w:p>
          <w:p w:rsidR="00A21C3F" w:rsidRPr="00B352F0" w:rsidP="00B352F0">
            <w:pPr>
              <w:pStyle w:val="a"/>
              <w:spacing w:before="0" w:line="235" w:lineRule="auto"/>
              <w:ind w:firstLine="709"/>
              <w:rPr>
                <w:rFonts w:ascii="Times New Roman" w:hAnsi="Times New Roman" w:cs="Times New Roman"/>
                <w:b/>
                <w:sz w:val="28"/>
                <w:szCs w:val="28"/>
                <w:lang w:val="ru-RU"/>
              </w:rPr>
            </w:pPr>
            <w:r w:rsidRPr="00B352F0" w:rsidR="00B352F0">
              <w:rPr>
                <w:rFonts w:ascii="Times New Roman" w:hAnsi="Times New Roman" w:cs="Times New Roman"/>
                <w:b/>
                <w:sz w:val="28"/>
                <w:szCs w:val="28"/>
              </w:rPr>
              <w:t>“</w:t>
            </w:r>
            <w:r w:rsidRPr="00963928" w:rsidR="00963928">
              <w:rPr>
                <w:rFonts w:ascii="Times New Roman" w:hAnsi="Times New Roman" w:cs="Times New Roman"/>
                <w:b/>
                <w:sz w:val="28"/>
                <w:szCs w:val="28"/>
              </w:rPr>
              <w:t>Основні завдання, заходи щодо підготовки та ведення територіальної оборони України, повноваження Ставки Верховного Головнокомандувача, Ради національної безпеки і оборони України, Кабінету Міністрів України, міністерств, інших центральних органів виконавчої влади, Ради міністрів Автономної Республіки Крим, місцевих державних адміністрацій, обласних та районних військових адміністрацій (у разі їх утворення), органів місцевого самоврядування, військових формувань, утворених відповідно до законів України,  та правоохоронних органів, а також основи їх взаємодії визначаються Положенням про територіальну оборону України, що затверджується Президентом України.</w:t>
            </w:r>
            <w:r w:rsidRPr="00B352F0" w:rsidR="00B352F0">
              <w:rPr>
                <w:rFonts w:ascii="Times New Roman" w:hAnsi="Times New Roman" w:cs="Times New Roman"/>
                <w:b/>
                <w:sz w:val="28"/>
                <w:szCs w:val="28"/>
                <w:lang w:val="ru-RU"/>
              </w:rPr>
              <w:t>”</w:t>
            </w:r>
          </w:p>
        </w:tc>
      </w:tr>
      <w:tr w:rsidTr="007D2BD4">
        <w:tblPrEx>
          <w:tblW w:w="15417" w:type="dxa"/>
          <w:tblLook w:val="04A0"/>
        </w:tblPrEx>
        <w:tc>
          <w:tcPr>
            <w:tcW w:w="15417" w:type="dxa"/>
            <w:gridSpan w:val="2"/>
          </w:tcPr>
          <w:p w:rsidR="00DC7574" w:rsidRPr="00C62AA0" w:rsidP="00CE2599">
            <w:pPr>
              <w:pStyle w:val="rvps2"/>
              <w:widowControl w:val="0"/>
              <w:spacing w:before="0" w:beforeAutospacing="0" w:after="0" w:afterAutospacing="0"/>
              <w:jc w:val="center"/>
              <w:rPr>
                <w:sz w:val="28"/>
                <w:szCs w:val="28"/>
                <w:lang w:val="uk-UA"/>
              </w:rPr>
            </w:pPr>
            <w:r w:rsidRPr="00C62AA0">
              <w:rPr>
                <w:sz w:val="28"/>
                <w:szCs w:val="28"/>
                <w:lang w:val="uk-UA"/>
              </w:rPr>
              <w:t>Закон України “Про Національну гвардію України”</w:t>
            </w:r>
          </w:p>
        </w:tc>
      </w:tr>
      <w:tr w:rsidTr="00ED328C">
        <w:tblPrEx>
          <w:tblW w:w="15417" w:type="dxa"/>
          <w:tblLook w:val="04A0"/>
        </w:tblPrEx>
        <w:tc>
          <w:tcPr>
            <w:tcW w:w="7479" w:type="dxa"/>
          </w:tcPr>
          <w:p w:rsidR="005A7B66" w:rsidRPr="00C62AA0" w:rsidP="00CE2599">
            <w:pPr>
              <w:pStyle w:val="rvps2"/>
              <w:spacing w:before="0" w:beforeAutospacing="0" w:after="0" w:afterAutospacing="0"/>
              <w:ind w:firstLine="709"/>
              <w:jc w:val="both"/>
              <w:rPr>
                <w:sz w:val="28"/>
                <w:szCs w:val="28"/>
                <w:lang w:val="uk-UA"/>
              </w:rPr>
            </w:pPr>
            <w:r w:rsidRPr="00CE2599">
              <w:rPr>
                <w:spacing w:val="-4"/>
                <w:sz w:val="28"/>
                <w:szCs w:val="28"/>
                <w:lang w:val="uk-UA"/>
              </w:rPr>
              <w:t>Стаття</w:t>
            </w:r>
            <w:r w:rsidRPr="00C62AA0">
              <w:rPr>
                <w:sz w:val="28"/>
                <w:szCs w:val="28"/>
                <w:lang w:val="uk-UA"/>
              </w:rPr>
              <w:t xml:space="preserve"> 6-1. Повноваження Міністерства оборони України щодо Національної гвардії України</w:t>
            </w:r>
          </w:p>
          <w:p w:rsidR="005A7B66" w:rsidRPr="00C62AA0" w:rsidP="00CE2599">
            <w:pPr>
              <w:pStyle w:val="rvps2"/>
              <w:spacing w:before="0" w:beforeAutospacing="0" w:after="0" w:afterAutospacing="0"/>
              <w:ind w:firstLine="425"/>
              <w:jc w:val="both"/>
              <w:rPr>
                <w:sz w:val="28"/>
                <w:szCs w:val="28"/>
                <w:lang w:val="uk-UA"/>
              </w:rPr>
            </w:pPr>
            <w:r w:rsidRPr="00C62AA0">
              <w:rPr>
                <w:sz w:val="28"/>
                <w:szCs w:val="28"/>
                <w:lang w:val="uk-UA"/>
              </w:rPr>
              <w:t>…</w:t>
            </w:r>
          </w:p>
          <w:p w:rsidR="00A12230" w:rsidRPr="00C62AA0" w:rsidP="00CE2599">
            <w:pPr>
              <w:pStyle w:val="rvps2"/>
              <w:spacing w:before="0" w:beforeAutospacing="0" w:after="0" w:afterAutospacing="0"/>
              <w:ind w:firstLine="709"/>
              <w:jc w:val="both"/>
              <w:rPr>
                <w:sz w:val="28"/>
                <w:szCs w:val="28"/>
                <w:lang w:val="uk-UA"/>
              </w:rPr>
            </w:pPr>
            <w:r w:rsidR="00B352F0">
              <w:rPr>
                <w:sz w:val="28"/>
                <w:szCs w:val="28"/>
                <w:lang w:val="en-US"/>
              </w:rPr>
              <w:t>“</w:t>
            </w:r>
            <w:r w:rsidRPr="00C62AA0">
              <w:rPr>
                <w:sz w:val="28"/>
                <w:szCs w:val="28"/>
                <w:lang w:val="uk-UA"/>
              </w:rPr>
              <w:t xml:space="preserve">2. </w:t>
            </w:r>
            <w:r w:rsidRPr="00CE2599">
              <w:rPr>
                <w:spacing w:val="-4"/>
                <w:sz w:val="28"/>
                <w:szCs w:val="28"/>
                <w:lang w:val="uk-UA"/>
              </w:rPr>
              <w:t>Міністерство</w:t>
            </w:r>
            <w:r w:rsidRPr="00C62AA0">
              <w:rPr>
                <w:sz w:val="28"/>
                <w:szCs w:val="28"/>
                <w:lang w:val="uk-UA"/>
              </w:rPr>
              <w:t xml:space="preserve"> оборони України:</w:t>
            </w:r>
          </w:p>
          <w:p w:rsidR="00A12230" w:rsidRPr="00B352F0" w:rsidP="00CE2599">
            <w:pPr>
              <w:pStyle w:val="rvps2"/>
              <w:spacing w:before="0" w:beforeAutospacing="0" w:after="0" w:afterAutospacing="0"/>
              <w:ind w:firstLine="709"/>
              <w:jc w:val="both"/>
              <w:rPr>
                <w:sz w:val="28"/>
                <w:szCs w:val="28"/>
                <w:lang w:val="uk-UA"/>
              </w:rPr>
            </w:pPr>
            <w:bookmarkStart w:id="0" w:name="n279"/>
            <w:bookmarkEnd w:id="0"/>
            <w:r w:rsidRPr="00C62AA0">
              <w:rPr>
                <w:sz w:val="28"/>
                <w:szCs w:val="28"/>
                <w:lang w:val="uk-UA"/>
              </w:rPr>
              <w:t xml:space="preserve">1) </w:t>
            </w:r>
            <w:r w:rsidRPr="00CE2599">
              <w:rPr>
                <w:spacing w:val="-4"/>
                <w:sz w:val="28"/>
                <w:szCs w:val="28"/>
                <w:lang w:val="uk-UA"/>
              </w:rPr>
              <w:t>організовує</w:t>
            </w:r>
            <w:r w:rsidRPr="00C62AA0">
              <w:rPr>
                <w:sz w:val="28"/>
                <w:szCs w:val="28"/>
                <w:lang w:val="uk-UA"/>
              </w:rPr>
              <w:t xml:space="preserve"> підготовку та здійснює керівництво Національною гвардією України з виконання заходів правового режиму воєнного стану та завдань територіальної оборони, крім військових частин (підрозділів), які здійснюють конвоювання та охорону дипломатичних представництв;</w:t>
            </w:r>
            <w:r w:rsidRPr="00B352F0" w:rsidR="00B352F0">
              <w:rPr>
                <w:sz w:val="28"/>
                <w:szCs w:val="28"/>
                <w:lang w:val="uk-UA"/>
              </w:rPr>
              <w:t>”</w:t>
            </w:r>
          </w:p>
        </w:tc>
        <w:tc>
          <w:tcPr>
            <w:tcW w:w="7938" w:type="dxa"/>
          </w:tcPr>
          <w:p w:rsidR="005A7B66" w:rsidRPr="00C62AA0" w:rsidP="00CE2599">
            <w:pPr>
              <w:pStyle w:val="rvps2"/>
              <w:spacing w:before="0" w:beforeAutospacing="0" w:after="0" w:afterAutospacing="0"/>
              <w:ind w:firstLine="709"/>
              <w:jc w:val="both"/>
              <w:rPr>
                <w:sz w:val="28"/>
                <w:szCs w:val="28"/>
                <w:lang w:val="uk-UA"/>
              </w:rPr>
            </w:pPr>
            <w:r w:rsidRPr="00CE2599">
              <w:rPr>
                <w:spacing w:val="-4"/>
                <w:sz w:val="28"/>
                <w:szCs w:val="28"/>
                <w:lang w:val="uk-UA"/>
              </w:rPr>
              <w:t>Стаття</w:t>
            </w:r>
            <w:r w:rsidRPr="00C62AA0">
              <w:rPr>
                <w:sz w:val="28"/>
                <w:szCs w:val="28"/>
                <w:lang w:val="uk-UA"/>
              </w:rPr>
              <w:t xml:space="preserve"> 6-1. Повноваження Міністерства оборони України щодо Національної гвардії України</w:t>
            </w:r>
          </w:p>
          <w:p w:rsidR="005A7B66" w:rsidRPr="00C62AA0" w:rsidP="00CE2599">
            <w:pPr>
              <w:pStyle w:val="rvps2"/>
              <w:spacing w:before="0" w:beforeAutospacing="0" w:after="0" w:afterAutospacing="0"/>
              <w:ind w:firstLine="425"/>
              <w:jc w:val="both"/>
              <w:rPr>
                <w:spacing w:val="-4"/>
                <w:sz w:val="28"/>
                <w:szCs w:val="28"/>
                <w:lang w:val="uk-UA"/>
              </w:rPr>
            </w:pPr>
            <w:r w:rsidRPr="00C62AA0">
              <w:rPr>
                <w:spacing w:val="-4"/>
                <w:sz w:val="28"/>
                <w:szCs w:val="28"/>
                <w:lang w:val="uk-UA"/>
              </w:rPr>
              <w:t>…</w:t>
            </w:r>
          </w:p>
          <w:p w:rsidR="00A12230" w:rsidRPr="00C62AA0" w:rsidP="00CE2599">
            <w:pPr>
              <w:pStyle w:val="rvps2"/>
              <w:spacing w:before="0" w:beforeAutospacing="0" w:after="0" w:afterAutospacing="0"/>
              <w:ind w:firstLine="709"/>
              <w:jc w:val="both"/>
              <w:rPr>
                <w:spacing w:val="-4"/>
                <w:sz w:val="28"/>
                <w:szCs w:val="28"/>
                <w:lang w:val="uk-UA"/>
              </w:rPr>
            </w:pPr>
            <w:r w:rsidR="00B352F0">
              <w:rPr>
                <w:spacing w:val="-4"/>
                <w:sz w:val="28"/>
                <w:szCs w:val="28"/>
                <w:lang w:val="en-US"/>
              </w:rPr>
              <w:t>“</w:t>
            </w:r>
            <w:r w:rsidRPr="00C62AA0">
              <w:rPr>
                <w:spacing w:val="-4"/>
                <w:sz w:val="28"/>
                <w:szCs w:val="28"/>
                <w:lang w:val="uk-UA"/>
              </w:rPr>
              <w:t>2. Міністерство оборони України:</w:t>
            </w:r>
          </w:p>
          <w:p w:rsidR="00A12230" w:rsidRPr="00B352F0" w:rsidP="00CE2599">
            <w:pPr>
              <w:pStyle w:val="rvps2"/>
              <w:spacing w:before="0" w:beforeAutospacing="0" w:after="0" w:afterAutospacing="0"/>
              <w:ind w:firstLine="709"/>
              <w:jc w:val="both"/>
              <w:rPr>
                <w:spacing w:val="-4"/>
                <w:sz w:val="28"/>
                <w:szCs w:val="28"/>
                <w:lang w:val="uk-UA"/>
              </w:rPr>
            </w:pPr>
            <w:r w:rsidRPr="00963928" w:rsidR="00963928">
              <w:rPr>
                <w:sz w:val="28"/>
                <w:szCs w:val="28"/>
                <w:lang w:val="uk-UA"/>
              </w:rPr>
              <w:t xml:space="preserve">1) </w:t>
            </w:r>
            <w:r w:rsidRPr="00CE2599" w:rsidR="00963928">
              <w:rPr>
                <w:b/>
                <w:spacing w:val="-4"/>
                <w:sz w:val="28"/>
                <w:szCs w:val="28"/>
                <w:lang w:val="uk-UA"/>
              </w:rPr>
              <w:t>організовує</w:t>
            </w:r>
            <w:r w:rsidRPr="00963928" w:rsidR="00963928">
              <w:rPr>
                <w:sz w:val="28"/>
                <w:szCs w:val="28"/>
                <w:lang w:val="uk-UA"/>
              </w:rPr>
              <w:t xml:space="preserve"> </w:t>
            </w:r>
            <w:r w:rsidRPr="00963928" w:rsidR="00963928">
              <w:rPr>
                <w:b/>
                <w:sz w:val="28"/>
                <w:szCs w:val="28"/>
                <w:lang w:val="uk-UA"/>
              </w:rPr>
              <w:t>через Генеральний штаб Збройних Сил України</w:t>
            </w:r>
            <w:r w:rsidRPr="00963928" w:rsidR="00963928">
              <w:rPr>
                <w:sz w:val="28"/>
                <w:szCs w:val="28"/>
                <w:lang w:val="uk-UA"/>
              </w:rPr>
              <w:t xml:space="preserve"> підготовку та здійснює керівництво Національною гвардією України з виконання заходів правового режиму воєнного стану та завдань територіальної оборони, крім військових частин (підрозділів), які здійснюють конвоювання та охорону дипломатичних представництв;</w:t>
            </w:r>
            <w:r w:rsidRPr="00B352F0" w:rsidR="00B352F0">
              <w:rPr>
                <w:sz w:val="28"/>
                <w:szCs w:val="28"/>
                <w:lang w:val="uk-UA"/>
              </w:rPr>
              <w:t>”</w:t>
            </w:r>
          </w:p>
        </w:tc>
      </w:tr>
    </w:tbl>
    <w:p w:rsidR="00555456" w:rsidP="00550B00"/>
    <w:p w:rsidR="000A5FB6" w:rsidP="00550B00">
      <w:pPr>
        <w:rPr>
          <w:b/>
        </w:rPr>
      </w:pPr>
    </w:p>
    <w:p w:rsidR="00ED328C" w:rsidRPr="000A5FB6" w:rsidP="00550B00">
      <w:pPr>
        <w:rPr>
          <w:b/>
        </w:rPr>
      </w:pPr>
      <w:r w:rsidR="000A5FB6">
        <w:rPr>
          <w:b/>
        </w:rPr>
        <w:t>Народн</w:t>
      </w:r>
      <w:r w:rsidR="001254B9">
        <w:rPr>
          <w:b/>
        </w:rPr>
        <w:t>і</w:t>
      </w:r>
      <w:r w:rsidR="000A5FB6">
        <w:rPr>
          <w:b/>
        </w:rPr>
        <w:t xml:space="preserve"> депутат</w:t>
      </w:r>
      <w:r w:rsidR="001254B9">
        <w:rPr>
          <w:b/>
        </w:rPr>
        <w:t>и</w:t>
      </w:r>
      <w:r w:rsidR="000A5FB6">
        <w:rPr>
          <w:b/>
        </w:rPr>
        <w:t xml:space="preserve"> України</w:t>
      </w:r>
    </w:p>
    <w:sectPr w:rsidSect="00ED328C">
      <w:headerReference w:type="default" r:id="rId4"/>
      <w:pgSz w:w="16838" w:h="11906" w:orient="landscape"/>
      <w:pgMar w:top="1588" w:right="851" w:bottom="567" w:left="851" w:header="709" w:footer="709" w:gutter="0"/>
      <w:cols w:space="708"/>
      <w:titlePg/>
      <w:docGrid w:linePitch="381"/>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Courier New"/>
    <w:panose1 w:val="00000000000000000000"/>
    <w:charset w:val="00"/>
    <w:family w:val="swiss"/>
    <w:pitch w:val="variable"/>
    <w:sig w:usb0="00000003" w:usb1="00000000" w:usb2="00000000" w:usb3="00000000" w:csb0="00000005" w:csb1="00000000"/>
  </w:font>
  <w:font w:name="Cambria Math">
    <w:panose1 w:val="02040503050406030204"/>
    <w:charset w:val="CC"/>
    <w:family w:val="roman"/>
    <w:pitch w:val="variable"/>
    <w:sig w:usb0="E00002FF" w:usb1="42002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BAF" w:rsidRPr="008030D0">
    <w:pPr>
      <w:pStyle w:val="Header"/>
      <w:jc w:val="center"/>
      <w:rPr>
        <w:sz w:val="24"/>
        <w:szCs w:val="24"/>
      </w:rPr>
    </w:pPr>
    <w:r w:rsidRPr="008030D0" w:rsidR="00F036B6">
      <w:rPr>
        <w:sz w:val="24"/>
        <w:szCs w:val="24"/>
      </w:rPr>
      <w:fldChar w:fldCharType="begin"/>
    </w:r>
    <w:r w:rsidRPr="008030D0" w:rsidR="00F036B6">
      <w:rPr>
        <w:sz w:val="24"/>
        <w:szCs w:val="24"/>
      </w:rPr>
      <w:instrText xml:space="preserve"> PAGE   \* MERGEFORMAT </w:instrText>
    </w:r>
    <w:r w:rsidRPr="008030D0" w:rsidR="00F036B6">
      <w:rPr>
        <w:sz w:val="24"/>
        <w:szCs w:val="24"/>
      </w:rPr>
      <w:fldChar w:fldCharType="separate"/>
    </w:r>
    <w:r w:rsidR="001254B9">
      <w:rPr>
        <w:noProof/>
        <w:sz w:val="24"/>
        <w:szCs w:val="24"/>
      </w:rPr>
      <w:t>4</w:t>
    </w:r>
    <w:r w:rsidRPr="008030D0" w:rsidR="00F036B6">
      <w:rPr>
        <w:sz w:val="24"/>
        <w:szCs w:val="24"/>
      </w:rPr>
      <w:fldChar w:fldCharType="end"/>
    </w:r>
  </w:p>
  <w:p w:rsidR="007C3BA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9"/>
  <w:drawingGridHorizontalSpacing w:val="14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C72C4"/>
    <w:rsid w:val="00004742"/>
    <w:rsid w:val="0000499C"/>
    <w:rsid w:val="00004E81"/>
    <w:rsid w:val="0000626E"/>
    <w:rsid w:val="00010095"/>
    <w:rsid w:val="00010FD3"/>
    <w:rsid w:val="00011A2C"/>
    <w:rsid w:val="00013032"/>
    <w:rsid w:val="00013941"/>
    <w:rsid w:val="0001516E"/>
    <w:rsid w:val="000243EA"/>
    <w:rsid w:val="00026484"/>
    <w:rsid w:val="000264D6"/>
    <w:rsid w:val="00033632"/>
    <w:rsid w:val="00033F0A"/>
    <w:rsid w:val="00037BD5"/>
    <w:rsid w:val="00045943"/>
    <w:rsid w:val="00050132"/>
    <w:rsid w:val="000515F2"/>
    <w:rsid w:val="000517DF"/>
    <w:rsid w:val="00053236"/>
    <w:rsid w:val="0007614E"/>
    <w:rsid w:val="0008146A"/>
    <w:rsid w:val="00081B42"/>
    <w:rsid w:val="00092E7B"/>
    <w:rsid w:val="00095010"/>
    <w:rsid w:val="0009729B"/>
    <w:rsid w:val="000A0CE4"/>
    <w:rsid w:val="000A2433"/>
    <w:rsid w:val="000A5FB6"/>
    <w:rsid w:val="000A78A8"/>
    <w:rsid w:val="000B00F7"/>
    <w:rsid w:val="000B0872"/>
    <w:rsid w:val="000B33A2"/>
    <w:rsid w:val="000B5258"/>
    <w:rsid w:val="000B7166"/>
    <w:rsid w:val="000C0B1B"/>
    <w:rsid w:val="000C3026"/>
    <w:rsid w:val="000C3664"/>
    <w:rsid w:val="000C5312"/>
    <w:rsid w:val="000C53C9"/>
    <w:rsid w:val="000C618A"/>
    <w:rsid w:val="000C716B"/>
    <w:rsid w:val="000D4AFC"/>
    <w:rsid w:val="000E57CF"/>
    <w:rsid w:val="000E6434"/>
    <w:rsid w:val="000E69A8"/>
    <w:rsid w:val="00102E18"/>
    <w:rsid w:val="00103B91"/>
    <w:rsid w:val="001053B5"/>
    <w:rsid w:val="0011037E"/>
    <w:rsid w:val="001113C1"/>
    <w:rsid w:val="00114EC9"/>
    <w:rsid w:val="0012055E"/>
    <w:rsid w:val="001210EE"/>
    <w:rsid w:val="001230BA"/>
    <w:rsid w:val="00123DC6"/>
    <w:rsid w:val="001251FF"/>
    <w:rsid w:val="001254B9"/>
    <w:rsid w:val="00132DB5"/>
    <w:rsid w:val="00136926"/>
    <w:rsid w:val="00141266"/>
    <w:rsid w:val="00142299"/>
    <w:rsid w:val="001440A3"/>
    <w:rsid w:val="00155F2D"/>
    <w:rsid w:val="00156499"/>
    <w:rsid w:val="00162E96"/>
    <w:rsid w:val="00163BBE"/>
    <w:rsid w:val="00170453"/>
    <w:rsid w:val="0017250D"/>
    <w:rsid w:val="00180115"/>
    <w:rsid w:val="00180D53"/>
    <w:rsid w:val="00181C07"/>
    <w:rsid w:val="001849A2"/>
    <w:rsid w:val="00187923"/>
    <w:rsid w:val="00194D86"/>
    <w:rsid w:val="00197B92"/>
    <w:rsid w:val="001A06FE"/>
    <w:rsid w:val="001A17DC"/>
    <w:rsid w:val="001A33D1"/>
    <w:rsid w:val="001A52F0"/>
    <w:rsid w:val="001A6FA0"/>
    <w:rsid w:val="001B59AC"/>
    <w:rsid w:val="001B622B"/>
    <w:rsid w:val="001C1CE0"/>
    <w:rsid w:val="001C2522"/>
    <w:rsid w:val="001C7FCF"/>
    <w:rsid w:val="001D1296"/>
    <w:rsid w:val="001D4BD3"/>
    <w:rsid w:val="001D5B48"/>
    <w:rsid w:val="001D6549"/>
    <w:rsid w:val="001E0DA5"/>
    <w:rsid w:val="001E1E51"/>
    <w:rsid w:val="001E75CC"/>
    <w:rsid w:val="001F23AB"/>
    <w:rsid w:val="001F2CA3"/>
    <w:rsid w:val="001F4AC0"/>
    <w:rsid w:val="002038DA"/>
    <w:rsid w:val="0020719F"/>
    <w:rsid w:val="002112B0"/>
    <w:rsid w:val="00214B40"/>
    <w:rsid w:val="002155BF"/>
    <w:rsid w:val="002217CA"/>
    <w:rsid w:val="00221CEB"/>
    <w:rsid w:val="002239A8"/>
    <w:rsid w:val="00226AD4"/>
    <w:rsid w:val="002315FC"/>
    <w:rsid w:val="00231865"/>
    <w:rsid w:val="002320F2"/>
    <w:rsid w:val="00246F49"/>
    <w:rsid w:val="00251601"/>
    <w:rsid w:val="00252367"/>
    <w:rsid w:val="00256936"/>
    <w:rsid w:val="00256DEA"/>
    <w:rsid w:val="00256F16"/>
    <w:rsid w:val="00260652"/>
    <w:rsid w:val="002613AA"/>
    <w:rsid w:val="002652FE"/>
    <w:rsid w:val="00267ADC"/>
    <w:rsid w:val="00270363"/>
    <w:rsid w:val="00276540"/>
    <w:rsid w:val="0027701A"/>
    <w:rsid w:val="0028039B"/>
    <w:rsid w:val="00280EBE"/>
    <w:rsid w:val="00282875"/>
    <w:rsid w:val="00284A61"/>
    <w:rsid w:val="00284C08"/>
    <w:rsid w:val="00287C84"/>
    <w:rsid w:val="00295087"/>
    <w:rsid w:val="002954E4"/>
    <w:rsid w:val="002A0981"/>
    <w:rsid w:val="002A338E"/>
    <w:rsid w:val="002A45DF"/>
    <w:rsid w:val="002A4F93"/>
    <w:rsid w:val="002A652D"/>
    <w:rsid w:val="002B4B11"/>
    <w:rsid w:val="002B5D07"/>
    <w:rsid w:val="002B7132"/>
    <w:rsid w:val="002C33FC"/>
    <w:rsid w:val="002C3812"/>
    <w:rsid w:val="002D1287"/>
    <w:rsid w:val="002D33CE"/>
    <w:rsid w:val="002D5532"/>
    <w:rsid w:val="002D7AC3"/>
    <w:rsid w:val="002E09FF"/>
    <w:rsid w:val="002E3258"/>
    <w:rsid w:val="002E7457"/>
    <w:rsid w:val="002E7A87"/>
    <w:rsid w:val="002F1185"/>
    <w:rsid w:val="002F3445"/>
    <w:rsid w:val="002F3FE1"/>
    <w:rsid w:val="00303214"/>
    <w:rsid w:val="00307F5B"/>
    <w:rsid w:val="00310706"/>
    <w:rsid w:val="00310F2F"/>
    <w:rsid w:val="00314665"/>
    <w:rsid w:val="003171E1"/>
    <w:rsid w:val="00320EF5"/>
    <w:rsid w:val="0032329E"/>
    <w:rsid w:val="00326C92"/>
    <w:rsid w:val="00327DAF"/>
    <w:rsid w:val="00330197"/>
    <w:rsid w:val="00330711"/>
    <w:rsid w:val="003311F3"/>
    <w:rsid w:val="0033164D"/>
    <w:rsid w:val="00334C2A"/>
    <w:rsid w:val="00334CA5"/>
    <w:rsid w:val="0033547D"/>
    <w:rsid w:val="00336CCA"/>
    <w:rsid w:val="00337286"/>
    <w:rsid w:val="0033762C"/>
    <w:rsid w:val="003378E1"/>
    <w:rsid w:val="00340330"/>
    <w:rsid w:val="00343117"/>
    <w:rsid w:val="00347223"/>
    <w:rsid w:val="00350637"/>
    <w:rsid w:val="003520B1"/>
    <w:rsid w:val="00352685"/>
    <w:rsid w:val="003552D1"/>
    <w:rsid w:val="00356576"/>
    <w:rsid w:val="003600AA"/>
    <w:rsid w:val="003605FC"/>
    <w:rsid w:val="00367106"/>
    <w:rsid w:val="003710CC"/>
    <w:rsid w:val="00373634"/>
    <w:rsid w:val="0037468B"/>
    <w:rsid w:val="00380192"/>
    <w:rsid w:val="0038144D"/>
    <w:rsid w:val="00381FFE"/>
    <w:rsid w:val="0038486D"/>
    <w:rsid w:val="00384FB8"/>
    <w:rsid w:val="003874B5"/>
    <w:rsid w:val="00387F7D"/>
    <w:rsid w:val="003902A7"/>
    <w:rsid w:val="00390FDA"/>
    <w:rsid w:val="0039762E"/>
    <w:rsid w:val="003A258A"/>
    <w:rsid w:val="003A2D9E"/>
    <w:rsid w:val="003A2FCA"/>
    <w:rsid w:val="003A5F3E"/>
    <w:rsid w:val="003A66F6"/>
    <w:rsid w:val="003B1790"/>
    <w:rsid w:val="003B238F"/>
    <w:rsid w:val="003B476B"/>
    <w:rsid w:val="003B522D"/>
    <w:rsid w:val="003B5785"/>
    <w:rsid w:val="003C39C4"/>
    <w:rsid w:val="003C540A"/>
    <w:rsid w:val="003D14F3"/>
    <w:rsid w:val="003D2EC9"/>
    <w:rsid w:val="003D394E"/>
    <w:rsid w:val="003D3E38"/>
    <w:rsid w:val="003D411B"/>
    <w:rsid w:val="003D6439"/>
    <w:rsid w:val="003D6852"/>
    <w:rsid w:val="003E03AE"/>
    <w:rsid w:val="003E1E37"/>
    <w:rsid w:val="003E51E3"/>
    <w:rsid w:val="003F20DC"/>
    <w:rsid w:val="003F4A64"/>
    <w:rsid w:val="003F72B7"/>
    <w:rsid w:val="00400636"/>
    <w:rsid w:val="00403028"/>
    <w:rsid w:val="00404473"/>
    <w:rsid w:val="004103B4"/>
    <w:rsid w:val="004107A9"/>
    <w:rsid w:val="004172E3"/>
    <w:rsid w:val="0042033D"/>
    <w:rsid w:val="004244FC"/>
    <w:rsid w:val="00430A82"/>
    <w:rsid w:val="004316FE"/>
    <w:rsid w:val="00431949"/>
    <w:rsid w:val="00435DEB"/>
    <w:rsid w:val="00440F3A"/>
    <w:rsid w:val="004468FA"/>
    <w:rsid w:val="004533A9"/>
    <w:rsid w:val="0045356F"/>
    <w:rsid w:val="00455701"/>
    <w:rsid w:val="004573A3"/>
    <w:rsid w:val="00461F8D"/>
    <w:rsid w:val="004644D1"/>
    <w:rsid w:val="00464CFF"/>
    <w:rsid w:val="00470883"/>
    <w:rsid w:val="00472D4C"/>
    <w:rsid w:val="0047378D"/>
    <w:rsid w:val="00473CBF"/>
    <w:rsid w:val="004741B6"/>
    <w:rsid w:val="00474993"/>
    <w:rsid w:val="00475AD0"/>
    <w:rsid w:val="00475ADB"/>
    <w:rsid w:val="004760BB"/>
    <w:rsid w:val="00476703"/>
    <w:rsid w:val="0048281F"/>
    <w:rsid w:val="00484714"/>
    <w:rsid w:val="00487151"/>
    <w:rsid w:val="004871F2"/>
    <w:rsid w:val="00487F22"/>
    <w:rsid w:val="00491351"/>
    <w:rsid w:val="004935C9"/>
    <w:rsid w:val="004954E0"/>
    <w:rsid w:val="00497A22"/>
    <w:rsid w:val="004A271B"/>
    <w:rsid w:val="004A2DD0"/>
    <w:rsid w:val="004A3CFA"/>
    <w:rsid w:val="004A6A0B"/>
    <w:rsid w:val="004B174E"/>
    <w:rsid w:val="004B2473"/>
    <w:rsid w:val="004C027D"/>
    <w:rsid w:val="004C2FB9"/>
    <w:rsid w:val="004C7D8F"/>
    <w:rsid w:val="004D56BC"/>
    <w:rsid w:val="004D6775"/>
    <w:rsid w:val="004D74F8"/>
    <w:rsid w:val="004E1862"/>
    <w:rsid w:val="004E7220"/>
    <w:rsid w:val="004F225A"/>
    <w:rsid w:val="004F23B3"/>
    <w:rsid w:val="004F345B"/>
    <w:rsid w:val="004F6276"/>
    <w:rsid w:val="005012BE"/>
    <w:rsid w:val="005016AF"/>
    <w:rsid w:val="0050272A"/>
    <w:rsid w:val="00502749"/>
    <w:rsid w:val="00503004"/>
    <w:rsid w:val="00505673"/>
    <w:rsid w:val="00511CAD"/>
    <w:rsid w:val="00513F23"/>
    <w:rsid w:val="005151E2"/>
    <w:rsid w:val="005155DC"/>
    <w:rsid w:val="0051719D"/>
    <w:rsid w:val="00524B12"/>
    <w:rsid w:val="0052560E"/>
    <w:rsid w:val="00533CA2"/>
    <w:rsid w:val="005347CB"/>
    <w:rsid w:val="00537E97"/>
    <w:rsid w:val="00540E95"/>
    <w:rsid w:val="00543A55"/>
    <w:rsid w:val="00545684"/>
    <w:rsid w:val="00546937"/>
    <w:rsid w:val="00547205"/>
    <w:rsid w:val="00547B53"/>
    <w:rsid w:val="00550895"/>
    <w:rsid w:val="00550B00"/>
    <w:rsid w:val="005515A9"/>
    <w:rsid w:val="005521D6"/>
    <w:rsid w:val="00554FAF"/>
    <w:rsid w:val="00555456"/>
    <w:rsid w:val="00555DAF"/>
    <w:rsid w:val="00556ACC"/>
    <w:rsid w:val="00560EC3"/>
    <w:rsid w:val="00561B09"/>
    <w:rsid w:val="00562ECA"/>
    <w:rsid w:val="00566EB2"/>
    <w:rsid w:val="005706B2"/>
    <w:rsid w:val="005708E0"/>
    <w:rsid w:val="00570969"/>
    <w:rsid w:val="005746F0"/>
    <w:rsid w:val="00574AD5"/>
    <w:rsid w:val="00577150"/>
    <w:rsid w:val="0058321C"/>
    <w:rsid w:val="00586B75"/>
    <w:rsid w:val="00586EEF"/>
    <w:rsid w:val="00595A0F"/>
    <w:rsid w:val="005A0F9A"/>
    <w:rsid w:val="005A23E1"/>
    <w:rsid w:val="005A2431"/>
    <w:rsid w:val="005A2F22"/>
    <w:rsid w:val="005A4DA0"/>
    <w:rsid w:val="005A79B5"/>
    <w:rsid w:val="005A7B66"/>
    <w:rsid w:val="005B1FFE"/>
    <w:rsid w:val="005B56E5"/>
    <w:rsid w:val="005C2231"/>
    <w:rsid w:val="005C3643"/>
    <w:rsid w:val="005C47E2"/>
    <w:rsid w:val="005D2223"/>
    <w:rsid w:val="005D3DE3"/>
    <w:rsid w:val="005D522C"/>
    <w:rsid w:val="005D6237"/>
    <w:rsid w:val="005D7D5B"/>
    <w:rsid w:val="005E6608"/>
    <w:rsid w:val="005E6EDB"/>
    <w:rsid w:val="005F02AA"/>
    <w:rsid w:val="005F32C5"/>
    <w:rsid w:val="005F352E"/>
    <w:rsid w:val="005F44C0"/>
    <w:rsid w:val="005F532D"/>
    <w:rsid w:val="005F7318"/>
    <w:rsid w:val="006016E6"/>
    <w:rsid w:val="00603FB8"/>
    <w:rsid w:val="006115E9"/>
    <w:rsid w:val="006139A1"/>
    <w:rsid w:val="00613FF4"/>
    <w:rsid w:val="006148C4"/>
    <w:rsid w:val="00616432"/>
    <w:rsid w:val="0061683B"/>
    <w:rsid w:val="00617025"/>
    <w:rsid w:val="006174B3"/>
    <w:rsid w:val="00625268"/>
    <w:rsid w:val="00626215"/>
    <w:rsid w:val="00626FC2"/>
    <w:rsid w:val="006278B6"/>
    <w:rsid w:val="00627DD6"/>
    <w:rsid w:val="006301CF"/>
    <w:rsid w:val="006309FF"/>
    <w:rsid w:val="00630BA8"/>
    <w:rsid w:val="00633055"/>
    <w:rsid w:val="00634B48"/>
    <w:rsid w:val="00634EEE"/>
    <w:rsid w:val="00637B2B"/>
    <w:rsid w:val="006429AF"/>
    <w:rsid w:val="006449A1"/>
    <w:rsid w:val="00645255"/>
    <w:rsid w:val="00646B4D"/>
    <w:rsid w:val="00646D44"/>
    <w:rsid w:val="00647233"/>
    <w:rsid w:val="0065012B"/>
    <w:rsid w:val="006517C6"/>
    <w:rsid w:val="00657DA5"/>
    <w:rsid w:val="006602AD"/>
    <w:rsid w:val="006630E8"/>
    <w:rsid w:val="00663D10"/>
    <w:rsid w:val="00666537"/>
    <w:rsid w:val="0066722A"/>
    <w:rsid w:val="00667407"/>
    <w:rsid w:val="00671B5B"/>
    <w:rsid w:val="0067406F"/>
    <w:rsid w:val="006757C4"/>
    <w:rsid w:val="00676B46"/>
    <w:rsid w:val="00677E26"/>
    <w:rsid w:val="0068070D"/>
    <w:rsid w:val="00680731"/>
    <w:rsid w:val="00684805"/>
    <w:rsid w:val="00685CB6"/>
    <w:rsid w:val="00686944"/>
    <w:rsid w:val="0069640C"/>
    <w:rsid w:val="006A06D3"/>
    <w:rsid w:val="006A0B32"/>
    <w:rsid w:val="006A2AE8"/>
    <w:rsid w:val="006A4A3E"/>
    <w:rsid w:val="006A6F06"/>
    <w:rsid w:val="006A7C0D"/>
    <w:rsid w:val="006B3198"/>
    <w:rsid w:val="006C0D2C"/>
    <w:rsid w:val="006C0FAB"/>
    <w:rsid w:val="006C1A51"/>
    <w:rsid w:val="006C2778"/>
    <w:rsid w:val="006C2A94"/>
    <w:rsid w:val="006C40E4"/>
    <w:rsid w:val="006C4100"/>
    <w:rsid w:val="006C5C5E"/>
    <w:rsid w:val="006C72C4"/>
    <w:rsid w:val="006D331F"/>
    <w:rsid w:val="006D4C0C"/>
    <w:rsid w:val="006D5C6C"/>
    <w:rsid w:val="006D5F59"/>
    <w:rsid w:val="006D5FDD"/>
    <w:rsid w:val="006D76FF"/>
    <w:rsid w:val="006E228D"/>
    <w:rsid w:val="006E73AA"/>
    <w:rsid w:val="006E7C26"/>
    <w:rsid w:val="006F0D48"/>
    <w:rsid w:val="00701568"/>
    <w:rsid w:val="007034D5"/>
    <w:rsid w:val="00703F3D"/>
    <w:rsid w:val="00707276"/>
    <w:rsid w:val="007100E0"/>
    <w:rsid w:val="00712FA8"/>
    <w:rsid w:val="00713A38"/>
    <w:rsid w:val="0071534C"/>
    <w:rsid w:val="0071611A"/>
    <w:rsid w:val="00720E0D"/>
    <w:rsid w:val="00722C4C"/>
    <w:rsid w:val="00723337"/>
    <w:rsid w:val="00723C58"/>
    <w:rsid w:val="007271D4"/>
    <w:rsid w:val="007312DE"/>
    <w:rsid w:val="007312EF"/>
    <w:rsid w:val="00731C02"/>
    <w:rsid w:val="00737D04"/>
    <w:rsid w:val="007438E2"/>
    <w:rsid w:val="00747347"/>
    <w:rsid w:val="00747CFF"/>
    <w:rsid w:val="00751827"/>
    <w:rsid w:val="00752C40"/>
    <w:rsid w:val="007542DB"/>
    <w:rsid w:val="007552C6"/>
    <w:rsid w:val="0075546B"/>
    <w:rsid w:val="00756D5A"/>
    <w:rsid w:val="00763678"/>
    <w:rsid w:val="00765DCE"/>
    <w:rsid w:val="00766160"/>
    <w:rsid w:val="00774FA1"/>
    <w:rsid w:val="00776A61"/>
    <w:rsid w:val="00780D5C"/>
    <w:rsid w:val="007828DF"/>
    <w:rsid w:val="00782A66"/>
    <w:rsid w:val="007859E7"/>
    <w:rsid w:val="00786A31"/>
    <w:rsid w:val="0079048E"/>
    <w:rsid w:val="007919E1"/>
    <w:rsid w:val="00791CBF"/>
    <w:rsid w:val="00794109"/>
    <w:rsid w:val="00795CBE"/>
    <w:rsid w:val="0079790D"/>
    <w:rsid w:val="007A09C8"/>
    <w:rsid w:val="007A1E5C"/>
    <w:rsid w:val="007A2110"/>
    <w:rsid w:val="007B2699"/>
    <w:rsid w:val="007B482D"/>
    <w:rsid w:val="007B50E7"/>
    <w:rsid w:val="007B7476"/>
    <w:rsid w:val="007B7A35"/>
    <w:rsid w:val="007C0355"/>
    <w:rsid w:val="007C1FF6"/>
    <w:rsid w:val="007C3BAF"/>
    <w:rsid w:val="007C5183"/>
    <w:rsid w:val="007C6313"/>
    <w:rsid w:val="007D00BD"/>
    <w:rsid w:val="007D0748"/>
    <w:rsid w:val="007D0815"/>
    <w:rsid w:val="007D2BD4"/>
    <w:rsid w:val="007D4564"/>
    <w:rsid w:val="007D5D67"/>
    <w:rsid w:val="007E065F"/>
    <w:rsid w:val="007E06D6"/>
    <w:rsid w:val="007E4DA0"/>
    <w:rsid w:val="007E6B8C"/>
    <w:rsid w:val="007F14A6"/>
    <w:rsid w:val="007F6F81"/>
    <w:rsid w:val="0080083C"/>
    <w:rsid w:val="0080243B"/>
    <w:rsid w:val="008030D0"/>
    <w:rsid w:val="00803FE2"/>
    <w:rsid w:val="008063BE"/>
    <w:rsid w:val="00813467"/>
    <w:rsid w:val="0082236C"/>
    <w:rsid w:val="008223A9"/>
    <w:rsid w:val="0083008B"/>
    <w:rsid w:val="00837226"/>
    <w:rsid w:val="008401EC"/>
    <w:rsid w:val="0084496A"/>
    <w:rsid w:val="00845D82"/>
    <w:rsid w:val="0084654D"/>
    <w:rsid w:val="00847D5B"/>
    <w:rsid w:val="00855192"/>
    <w:rsid w:val="008604AB"/>
    <w:rsid w:val="00866FB5"/>
    <w:rsid w:val="008709FD"/>
    <w:rsid w:val="008746AD"/>
    <w:rsid w:val="00875A7E"/>
    <w:rsid w:val="0087627F"/>
    <w:rsid w:val="00877B46"/>
    <w:rsid w:val="00881F2A"/>
    <w:rsid w:val="00881FF5"/>
    <w:rsid w:val="00884A5D"/>
    <w:rsid w:val="00891240"/>
    <w:rsid w:val="008927BD"/>
    <w:rsid w:val="008939C7"/>
    <w:rsid w:val="00893BD9"/>
    <w:rsid w:val="008A254F"/>
    <w:rsid w:val="008A54A6"/>
    <w:rsid w:val="008B041A"/>
    <w:rsid w:val="008B0C10"/>
    <w:rsid w:val="008B515E"/>
    <w:rsid w:val="008B58A7"/>
    <w:rsid w:val="008B60D3"/>
    <w:rsid w:val="008B6ECA"/>
    <w:rsid w:val="008C004E"/>
    <w:rsid w:val="008C070E"/>
    <w:rsid w:val="008D3423"/>
    <w:rsid w:val="008D424D"/>
    <w:rsid w:val="008D4832"/>
    <w:rsid w:val="008D640B"/>
    <w:rsid w:val="008E74B6"/>
    <w:rsid w:val="008F282F"/>
    <w:rsid w:val="008F3745"/>
    <w:rsid w:val="008F3B35"/>
    <w:rsid w:val="00901D3C"/>
    <w:rsid w:val="00901EB9"/>
    <w:rsid w:val="00903560"/>
    <w:rsid w:val="00904550"/>
    <w:rsid w:val="00910E50"/>
    <w:rsid w:val="00913323"/>
    <w:rsid w:val="00913CBE"/>
    <w:rsid w:val="00914BF7"/>
    <w:rsid w:val="00921B0C"/>
    <w:rsid w:val="00922747"/>
    <w:rsid w:val="009268A7"/>
    <w:rsid w:val="00932F13"/>
    <w:rsid w:val="009354D8"/>
    <w:rsid w:val="0094298E"/>
    <w:rsid w:val="009429EE"/>
    <w:rsid w:val="00944319"/>
    <w:rsid w:val="00944DCE"/>
    <w:rsid w:val="00945244"/>
    <w:rsid w:val="00954754"/>
    <w:rsid w:val="00960B98"/>
    <w:rsid w:val="00963928"/>
    <w:rsid w:val="00963F7C"/>
    <w:rsid w:val="00967FDF"/>
    <w:rsid w:val="009825FA"/>
    <w:rsid w:val="009829CF"/>
    <w:rsid w:val="00984427"/>
    <w:rsid w:val="00985A10"/>
    <w:rsid w:val="00986870"/>
    <w:rsid w:val="00990E54"/>
    <w:rsid w:val="0099276F"/>
    <w:rsid w:val="009A0027"/>
    <w:rsid w:val="009A1AA1"/>
    <w:rsid w:val="009A230E"/>
    <w:rsid w:val="009B19FF"/>
    <w:rsid w:val="009B338B"/>
    <w:rsid w:val="009B3C3A"/>
    <w:rsid w:val="009B534D"/>
    <w:rsid w:val="009C015C"/>
    <w:rsid w:val="009C27F3"/>
    <w:rsid w:val="009C7518"/>
    <w:rsid w:val="009D28C7"/>
    <w:rsid w:val="009D3D69"/>
    <w:rsid w:val="009D4B32"/>
    <w:rsid w:val="009D76E6"/>
    <w:rsid w:val="009E1E4C"/>
    <w:rsid w:val="009E26FE"/>
    <w:rsid w:val="009E7F52"/>
    <w:rsid w:val="009F07FE"/>
    <w:rsid w:val="009F1822"/>
    <w:rsid w:val="009F51F6"/>
    <w:rsid w:val="00A0241A"/>
    <w:rsid w:val="00A03F05"/>
    <w:rsid w:val="00A03FF9"/>
    <w:rsid w:val="00A07708"/>
    <w:rsid w:val="00A07B8E"/>
    <w:rsid w:val="00A10479"/>
    <w:rsid w:val="00A119B0"/>
    <w:rsid w:val="00A12230"/>
    <w:rsid w:val="00A147D1"/>
    <w:rsid w:val="00A20D92"/>
    <w:rsid w:val="00A20F58"/>
    <w:rsid w:val="00A21A59"/>
    <w:rsid w:val="00A21C3F"/>
    <w:rsid w:val="00A22D78"/>
    <w:rsid w:val="00A325DF"/>
    <w:rsid w:val="00A330F0"/>
    <w:rsid w:val="00A400B9"/>
    <w:rsid w:val="00A4133E"/>
    <w:rsid w:val="00A4616D"/>
    <w:rsid w:val="00A527E6"/>
    <w:rsid w:val="00A57444"/>
    <w:rsid w:val="00A6382A"/>
    <w:rsid w:val="00A650C7"/>
    <w:rsid w:val="00A656F0"/>
    <w:rsid w:val="00A676CF"/>
    <w:rsid w:val="00A76416"/>
    <w:rsid w:val="00A7669E"/>
    <w:rsid w:val="00A81266"/>
    <w:rsid w:val="00A8364D"/>
    <w:rsid w:val="00A86F4A"/>
    <w:rsid w:val="00A9435F"/>
    <w:rsid w:val="00AA1A1C"/>
    <w:rsid w:val="00AB253B"/>
    <w:rsid w:val="00AB5D55"/>
    <w:rsid w:val="00AB7556"/>
    <w:rsid w:val="00AB7D83"/>
    <w:rsid w:val="00AC0190"/>
    <w:rsid w:val="00AC2603"/>
    <w:rsid w:val="00AC51B7"/>
    <w:rsid w:val="00AC783A"/>
    <w:rsid w:val="00AC7DE2"/>
    <w:rsid w:val="00AD1685"/>
    <w:rsid w:val="00AD4C3D"/>
    <w:rsid w:val="00AD6A88"/>
    <w:rsid w:val="00AE10DF"/>
    <w:rsid w:val="00AE7DF1"/>
    <w:rsid w:val="00AF50BA"/>
    <w:rsid w:val="00AF51E3"/>
    <w:rsid w:val="00AF6093"/>
    <w:rsid w:val="00AF61D8"/>
    <w:rsid w:val="00B01DBF"/>
    <w:rsid w:val="00B02992"/>
    <w:rsid w:val="00B16D8F"/>
    <w:rsid w:val="00B21FB8"/>
    <w:rsid w:val="00B26BAF"/>
    <w:rsid w:val="00B27C02"/>
    <w:rsid w:val="00B352F0"/>
    <w:rsid w:val="00B36523"/>
    <w:rsid w:val="00B45F87"/>
    <w:rsid w:val="00B473FB"/>
    <w:rsid w:val="00B50168"/>
    <w:rsid w:val="00B50A42"/>
    <w:rsid w:val="00B5113C"/>
    <w:rsid w:val="00B51C7F"/>
    <w:rsid w:val="00B56724"/>
    <w:rsid w:val="00B620AD"/>
    <w:rsid w:val="00B71137"/>
    <w:rsid w:val="00B7128A"/>
    <w:rsid w:val="00B86A75"/>
    <w:rsid w:val="00B92840"/>
    <w:rsid w:val="00B96A79"/>
    <w:rsid w:val="00BA2783"/>
    <w:rsid w:val="00BA3DDA"/>
    <w:rsid w:val="00BA465A"/>
    <w:rsid w:val="00BA6585"/>
    <w:rsid w:val="00BA6AAD"/>
    <w:rsid w:val="00BB06FF"/>
    <w:rsid w:val="00BC370B"/>
    <w:rsid w:val="00BC5A67"/>
    <w:rsid w:val="00BC6168"/>
    <w:rsid w:val="00BD0745"/>
    <w:rsid w:val="00BD3C93"/>
    <w:rsid w:val="00BD4650"/>
    <w:rsid w:val="00BE124E"/>
    <w:rsid w:val="00BE1468"/>
    <w:rsid w:val="00BE5898"/>
    <w:rsid w:val="00BE76C4"/>
    <w:rsid w:val="00BF3962"/>
    <w:rsid w:val="00BF79C8"/>
    <w:rsid w:val="00C04C4B"/>
    <w:rsid w:val="00C053F4"/>
    <w:rsid w:val="00C12868"/>
    <w:rsid w:val="00C137E6"/>
    <w:rsid w:val="00C1465B"/>
    <w:rsid w:val="00C1589A"/>
    <w:rsid w:val="00C174C0"/>
    <w:rsid w:val="00C20CEE"/>
    <w:rsid w:val="00C24C9C"/>
    <w:rsid w:val="00C32746"/>
    <w:rsid w:val="00C32FE0"/>
    <w:rsid w:val="00C352CF"/>
    <w:rsid w:val="00C403A1"/>
    <w:rsid w:val="00C436A4"/>
    <w:rsid w:val="00C446DC"/>
    <w:rsid w:val="00C47ADA"/>
    <w:rsid w:val="00C52DD2"/>
    <w:rsid w:val="00C539F0"/>
    <w:rsid w:val="00C60D21"/>
    <w:rsid w:val="00C62AA0"/>
    <w:rsid w:val="00C64495"/>
    <w:rsid w:val="00C73067"/>
    <w:rsid w:val="00C74FB3"/>
    <w:rsid w:val="00C75DC7"/>
    <w:rsid w:val="00C760E0"/>
    <w:rsid w:val="00C83692"/>
    <w:rsid w:val="00C83FFD"/>
    <w:rsid w:val="00C86B49"/>
    <w:rsid w:val="00C92535"/>
    <w:rsid w:val="00C94107"/>
    <w:rsid w:val="00C94825"/>
    <w:rsid w:val="00CA1FB2"/>
    <w:rsid w:val="00CA7426"/>
    <w:rsid w:val="00CB5DAB"/>
    <w:rsid w:val="00CB7315"/>
    <w:rsid w:val="00CC01B7"/>
    <w:rsid w:val="00CC225B"/>
    <w:rsid w:val="00CC484A"/>
    <w:rsid w:val="00CC79B9"/>
    <w:rsid w:val="00CC7BFD"/>
    <w:rsid w:val="00CD231C"/>
    <w:rsid w:val="00CD792E"/>
    <w:rsid w:val="00CD7E5F"/>
    <w:rsid w:val="00CE0A78"/>
    <w:rsid w:val="00CE12BD"/>
    <w:rsid w:val="00CE2599"/>
    <w:rsid w:val="00CE541E"/>
    <w:rsid w:val="00CE5B6F"/>
    <w:rsid w:val="00CE68E6"/>
    <w:rsid w:val="00CE6CDA"/>
    <w:rsid w:val="00CF68D1"/>
    <w:rsid w:val="00CF6D5B"/>
    <w:rsid w:val="00D0447A"/>
    <w:rsid w:val="00D12F5D"/>
    <w:rsid w:val="00D13BC0"/>
    <w:rsid w:val="00D13E9B"/>
    <w:rsid w:val="00D16DD5"/>
    <w:rsid w:val="00D319B9"/>
    <w:rsid w:val="00D325DD"/>
    <w:rsid w:val="00D32E80"/>
    <w:rsid w:val="00D35F69"/>
    <w:rsid w:val="00D40F45"/>
    <w:rsid w:val="00D421C5"/>
    <w:rsid w:val="00D443B0"/>
    <w:rsid w:val="00D53534"/>
    <w:rsid w:val="00D54955"/>
    <w:rsid w:val="00D63468"/>
    <w:rsid w:val="00D64F0B"/>
    <w:rsid w:val="00D70015"/>
    <w:rsid w:val="00D706AC"/>
    <w:rsid w:val="00D75D31"/>
    <w:rsid w:val="00D77E0D"/>
    <w:rsid w:val="00D807AA"/>
    <w:rsid w:val="00D8292E"/>
    <w:rsid w:val="00D82E8A"/>
    <w:rsid w:val="00D84CAB"/>
    <w:rsid w:val="00D91D04"/>
    <w:rsid w:val="00D96184"/>
    <w:rsid w:val="00DA08C7"/>
    <w:rsid w:val="00DA2657"/>
    <w:rsid w:val="00DB0CF7"/>
    <w:rsid w:val="00DB1425"/>
    <w:rsid w:val="00DB7291"/>
    <w:rsid w:val="00DC59F8"/>
    <w:rsid w:val="00DC603B"/>
    <w:rsid w:val="00DC647D"/>
    <w:rsid w:val="00DC7574"/>
    <w:rsid w:val="00DD03D1"/>
    <w:rsid w:val="00DD3E5D"/>
    <w:rsid w:val="00DE0872"/>
    <w:rsid w:val="00DE0E99"/>
    <w:rsid w:val="00DE2A39"/>
    <w:rsid w:val="00DE32A0"/>
    <w:rsid w:val="00DE449B"/>
    <w:rsid w:val="00DE5332"/>
    <w:rsid w:val="00DE6268"/>
    <w:rsid w:val="00DE6BC5"/>
    <w:rsid w:val="00DF0EDD"/>
    <w:rsid w:val="00DF371E"/>
    <w:rsid w:val="00DF40D5"/>
    <w:rsid w:val="00DF4BB1"/>
    <w:rsid w:val="00DF67B7"/>
    <w:rsid w:val="00DF684F"/>
    <w:rsid w:val="00DF6D69"/>
    <w:rsid w:val="00E03E86"/>
    <w:rsid w:val="00E10CCB"/>
    <w:rsid w:val="00E22656"/>
    <w:rsid w:val="00E23E52"/>
    <w:rsid w:val="00E24DF5"/>
    <w:rsid w:val="00E279C5"/>
    <w:rsid w:val="00E27BBE"/>
    <w:rsid w:val="00E33D53"/>
    <w:rsid w:val="00E4513C"/>
    <w:rsid w:val="00E45644"/>
    <w:rsid w:val="00E52A47"/>
    <w:rsid w:val="00E54886"/>
    <w:rsid w:val="00E57ACE"/>
    <w:rsid w:val="00E57BA5"/>
    <w:rsid w:val="00E642FE"/>
    <w:rsid w:val="00E64D4B"/>
    <w:rsid w:val="00E655B9"/>
    <w:rsid w:val="00E66906"/>
    <w:rsid w:val="00E707AC"/>
    <w:rsid w:val="00E72D26"/>
    <w:rsid w:val="00E77119"/>
    <w:rsid w:val="00E80F67"/>
    <w:rsid w:val="00E8132B"/>
    <w:rsid w:val="00E81CEB"/>
    <w:rsid w:val="00E86A82"/>
    <w:rsid w:val="00EA13A8"/>
    <w:rsid w:val="00EA5AFC"/>
    <w:rsid w:val="00EB013B"/>
    <w:rsid w:val="00EB047E"/>
    <w:rsid w:val="00EB37B6"/>
    <w:rsid w:val="00EC0652"/>
    <w:rsid w:val="00EC3E6C"/>
    <w:rsid w:val="00EC467D"/>
    <w:rsid w:val="00EC6AAB"/>
    <w:rsid w:val="00EC7EE4"/>
    <w:rsid w:val="00EC7FC3"/>
    <w:rsid w:val="00ED2227"/>
    <w:rsid w:val="00ED328C"/>
    <w:rsid w:val="00ED78CD"/>
    <w:rsid w:val="00EE13A7"/>
    <w:rsid w:val="00EE321E"/>
    <w:rsid w:val="00EE4CBF"/>
    <w:rsid w:val="00EE5A8D"/>
    <w:rsid w:val="00EE5CE3"/>
    <w:rsid w:val="00EE74C3"/>
    <w:rsid w:val="00EF2CA2"/>
    <w:rsid w:val="00EF2E37"/>
    <w:rsid w:val="00EF3333"/>
    <w:rsid w:val="00EF4DC5"/>
    <w:rsid w:val="00EF61C4"/>
    <w:rsid w:val="00F0077B"/>
    <w:rsid w:val="00F0134F"/>
    <w:rsid w:val="00F036B6"/>
    <w:rsid w:val="00F12298"/>
    <w:rsid w:val="00F12FE7"/>
    <w:rsid w:val="00F138CC"/>
    <w:rsid w:val="00F14666"/>
    <w:rsid w:val="00F23C09"/>
    <w:rsid w:val="00F2454C"/>
    <w:rsid w:val="00F308AA"/>
    <w:rsid w:val="00F30B00"/>
    <w:rsid w:val="00F32F78"/>
    <w:rsid w:val="00F3420E"/>
    <w:rsid w:val="00F35871"/>
    <w:rsid w:val="00F42D02"/>
    <w:rsid w:val="00F46DF0"/>
    <w:rsid w:val="00F51483"/>
    <w:rsid w:val="00F524A2"/>
    <w:rsid w:val="00F53EDA"/>
    <w:rsid w:val="00F55699"/>
    <w:rsid w:val="00F56175"/>
    <w:rsid w:val="00F6284A"/>
    <w:rsid w:val="00F63B6B"/>
    <w:rsid w:val="00F63C40"/>
    <w:rsid w:val="00F6564E"/>
    <w:rsid w:val="00F65FAF"/>
    <w:rsid w:val="00F70524"/>
    <w:rsid w:val="00F71496"/>
    <w:rsid w:val="00F71A6C"/>
    <w:rsid w:val="00F72D5D"/>
    <w:rsid w:val="00F75284"/>
    <w:rsid w:val="00F761A5"/>
    <w:rsid w:val="00F85121"/>
    <w:rsid w:val="00F85684"/>
    <w:rsid w:val="00F856A3"/>
    <w:rsid w:val="00F9061D"/>
    <w:rsid w:val="00F90CD0"/>
    <w:rsid w:val="00F928D0"/>
    <w:rsid w:val="00F95347"/>
    <w:rsid w:val="00F953D4"/>
    <w:rsid w:val="00FA35A7"/>
    <w:rsid w:val="00FA3BA8"/>
    <w:rsid w:val="00FA548B"/>
    <w:rsid w:val="00FA5ECA"/>
    <w:rsid w:val="00FB3A88"/>
    <w:rsid w:val="00FB77C2"/>
    <w:rsid w:val="00FC007C"/>
    <w:rsid w:val="00FC025A"/>
    <w:rsid w:val="00FC11F3"/>
    <w:rsid w:val="00FC13AC"/>
    <w:rsid w:val="00FC1567"/>
    <w:rsid w:val="00FC2BB3"/>
    <w:rsid w:val="00FC5306"/>
    <w:rsid w:val="00FD4AD1"/>
    <w:rsid w:val="00FD6658"/>
    <w:rsid w:val="00FD6B62"/>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rsid w:val="006C72C4"/>
    <w:rPr>
      <w:rFonts w:ascii="Times New Roman" w:eastAsia="Times New Roman" w:hAnsi="Times New Roman"/>
      <w:sz w:val="28"/>
      <w:szCs w:val="28"/>
      <w:lang w:val="uk-UA" w:eastAsia="ru-RU"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72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Normal"/>
    <w:rsid w:val="006C72C4"/>
    <w:pPr>
      <w:spacing w:before="100" w:beforeAutospacing="1" w:after="100" w:afterAutospacing="1"/>
    </w:pPr>
    <w:rPr>
      <w:sz w:val="24"/>
      <w:szCs w:val="24"/>
      <w:lang w:val="ru-RU"/>
    </w:rPr>
  </w:style>
  <w:style w:type="paragraph" w:customStyle="1" w:styleId="a">
    <w:name w:val="Нормальний текст"/>
    <w:basedOn w:val="Normal"/>
    <w:rsid w:val="006C72C4"/>
    <w:pPr>
      <w:spacing w:before="120"/>
      <w:ind w:firstLine="567"/>
      <w:jc w:val="both"/>
    </w:pPr>
    <w:rPr>
      <w:rFonts w:ascii="Antiqua" w:hAnsi="Antiqua" w:cs="Antiqua"/>
      <w:sz w:val="26"/>
      <w:szCs w:val="26"/>
    </w:rPr>
  </w:style>
  <w:style w:type="character" w:customStyle="1" w:styleId="a0">
    <w:name w:val="Основной текст_"/>
    <w:link w:val="2"/>
    <w:rsid w:val="006C72C4"/>
    <w:rPr>
      <w:spacing w:val="6"/>
      <w:shd w:val="clear" w:color="auto" w:fill="FFFFFF"/>
    </w:rPr>
  </w:style>
  <w:style w:type="paragraph" w:customStyle="1" w:styleId="2">
    <w:name w:val="Основной текст2"/>
    <w:basedOn w:val="Normal"/>
    <w:link w:val="a0"/>
    <w:rsid w:val="006C72C4"/>
    <w:pPr>
      <w:widowControl w:val="0"/>
      <w:shd w:val="clear" w:color="auto" w:fill="FFFFFF"/>
      <w:spacing w:after="60" w:line="326" w:lineRule="exact"/>
      <w:jc w:val="center"/>
    </w:pPr>
    <w:rPr>
      <w:rFonts w:ascii="Calibri" w:eastAsia="Calibri" w:hAnsi="Calibri"/>
      <w:spacing w:val="6"/>
      <w:sz w:val="20"/>
      <w:szCs w:val="20"/>
      <w:lang w:val="x-none" w:eastAsia="x-none"/>
    </w:rPr>
  </w:style>
  <w:style w:type="paragraph" w:styleId="Header">
    <w:name w:val="header"/>
    <w:basedOn w:val="Normal"/>
    <w:link w:val="a1"/>
    <w:uiPriority w:val="99"/>
    <w:unhideWhenUsed/>
    <w:rsid w:val="007C3BAF"/>
    <w:pPr>
      <w:tabs>
        <w:tab w:val="center" w:pos="4677"/>
        <w:tab w:val="right" w:pos="9355"/>
      </w:tabs>
    </w:pPr>
  </w:style>
  <w:style w:type="character" w:customStyle="1" w:styleId="a1">
    <w:name w:val="Верхній колонтитул Знак"/>
    <w:link w:val="Header"/>
    <w:uiPriority w:val="99"/>
    <w:rsid w:val="007C3BAF"/>
    <w:rPr>
      <w:rFonts w:ascii="Times New Roman" w:eastAsia="Times New Roman" w:hAnsi="Times New Roman" w:cs="Times New Roman"/>
      <w:sz w:val="28"/>
      <w:szCs w:val="28"/>
      <w:lang w:val="uk-UA" w:eastAsia="ru-RU"/>
    </w:rPr>
  </w:style>
  <w:style w:type="paragraph" w:styleId="Footer">
    <w:name w:val="footer"/>
    <w:basedOn w:val="Normal"/>
    <w:link w:val="a2"/>
    <w:uiPriority w:val="99"/>
    <w:semiHidden/>
    <w:unhideWhenUsed/>
    <w:rsid w:val="007C3BAF"/>
    <w:pPr>
      <w:tabs>
        <w:tab w:val="center" w:pos="4677"/>
        <w:tab w:val="right" w:pos="9355"/>
      </w:tabs>
    </w:pPr>
  </w:style>
  <w:style w:type="character" w:customStyle="1" w:styleId="a2">
    <w:name w:val="Нижній колонтитул Знак"/>
    <w:link w:val="Footer"/>
    <w:uiPriority w:val="99"/>
    <w:semiHidden/>
    <w:rsid w:val="007C3BAF"/>
    <w:rPr>
      <w:rFonts w:ascii="Times New Roman" w:eastAsia="Times New Roman" w:hAnsi="Times New Roman" w:cs="Times New Roman"/>
      <w:sz w:val="28"/>
      <w:szCs w:val="28"/>
      <w:lang w:val="uk-UA" w:eastAsia="ru-RU"/>
    </w:rPr>
  </w:style>
  <w:style w:type="paragraph" w:customStyle="1" w:styleId="rvps17">
    <w:name w:val="rvps17"/>
    <w:basedOn w:val="Normal"/>
    <w:rsid w:val="00A12230"/>
    <w:pPr>
      <w:spacing w:before="100" w:beforeAutospacing="1" w:after="100" w:afterAutospacing="1"/>
    </w:pPr>
    <w:rPr>
      <w:sz w:val="24"/>
      <w:szCs w:val="24"/>
    </w:rPr>
  </w:style>
  <w:style w:type="character" w:customStyle="1" w:styleId="rvts9">
    <w:name w:val="rvts9"/>
    <w:basedOn w:val="DefaultParagraphFont"/>
    <w:rsid w:val="005A7B66"/>
  </w:style>
  <w:style w:type="character" w:customStyle="1" w:styleId="rvts37">
    <w:name w:val="rvts37"/>
    <w:basedOn w:val="DefaultParagraphFont"/>
    <w:rsid w:val="005A7B66"/>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Template>
  <TotalTime>1</TotalTime>
  <Pages>4</Pages>
  <Words>4363</Words>
  <Characters>2487</Characters>
  <Application>Microsoft Office Word</Application>
  <DocSecurity>0</DocSecurity>
  <Lines>20</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ГОУ ГШ ЗС України</Company>
  <LinksUpToDate>false</LinksUpToDate>
  <CharactersWithSpaces>6837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bav</dc:creator>
  <cp:lastModifiedBy>Роговець Наталія Олександрівна</cp:lastModifiedBy>
  <cp:revision>4</cp:revision>
  <cp:lastPrinted>2017-04-27T04:50:00Z</cp:lastPrinted>
  <dcterms:created xsi:type="dcterms:W3CDTF">2019-09-02T07:56:00Z</dcterms:created>
  <dcterms:modified xsi:type="dcterms:W3CDTF">2019-09-02T08:29:00Z</dcterms:modified>
</cp:coreProperties>
</file>