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863261" w:rsidRPr="007A7803">
      <w:pPr>
        <w:bidi w:val="0"/>
        <w:spacing w:before="20" w:after="20" w:line="280" w:lineRule="exact"/>
        <w:jc w:val="center"/>
        <w:rPr>
          <w:rFonts w:ascii="Times New Roman" w:hAnsi="Times New Roman" w:cs="Times New Roman"/>
          <w:sz w:val="28"/>
          <w:szCs w:val="28"/>
        </w:rPr>
      </w:pPr>
      <w:r w:rsidRPr="007A7803">
        <w:rPr>
          <w:rFonts w:ascii="Times New Roman" w:hAnsi="Times New Roman" w:cs="Times New Roman"/>
          <w:b/>
          <w:sz w:val="28"/>
          <w:szCs w:val="28"/>
        </w:rPr>
        <w:t>ПОРІВНЯЛЬНА ТАБЛИЦЯ</w:t>
      </w:r>
      <w:r w:rsidRPr="007A7803" w:rsidR="001024AD">
        <w:rPr>
          <w:rFonts w:ascii="Times New Roman" w:hAnsi="Times New Roman" w:cs="Times New Roman"/>
          <w:b/>
          <w:sz w:val="28"/>
          <w:szCs w:val="28"/>
        </w:rPr>
        <w:t xml:space="preserve"> </w:t>
      </w:r>
    </w:p>
    <w:p w:rsidR="00582C96" w:rsidRPr="007A7803" w:rsidP="00582C96">
      <w:pPr>
        <w:bidi w:val="0"/>
        <w:spacing w:after="0" w:line="240" w:lineRule="auto"/>
        <w:jc w:val="center"/>
        <w:rPr>
          <w:rFonts w:ascii="Times New Roman" w:hAnsi="Times New Roman" w:cs="Times New Roman"/>
          <w:b/>
          <w:sz w:val="28"/>
          <w:szCs w:val="28"/>
        </w:rPr>
      </w:pPr>
      <w:r w:rsidRPr="007A7803" w:rsidR="00863261">
        <w:rPr>
          <w:rFonts w:ascii="Times New Roman" w:hAnsi="Times New Roman" w:cs="Times New Roman"/>
          <w:b/>
          <w:sz w:val="28"/>
          <w:szCs w:val="28"/>
        </w:rPr>
        <w:t xml:space="preserve">до проекту Закону України </w:t>
      </w:r>
      <w:r w:rsidRPr="007A7803">
        <w:rPr>
          <w:rFonts w:ascii="Times New Roman" w:hAnsi="Times New Roman" w:cs="Times New Roman"/>
          <w:b/>
          <w:sz w:val="28"/>
          <w:szCs w:val="28"/>
        </w:rPr>
        <w:t>«</w:t>
      </w:r>
      <w:r w:rsidRPr="007A7803">
        <w:rPr>
          <w:rFonts w:ascii="Times New Roman" w:hAnsi="Times New Roman" w:cs="Times New Roman"/>
          <w:b/>
          <w:sz w:val="28"/>
          <w:szCs w:val="28"/>
          <w:lang w:eastAsia="ru-RU"/>
        </w:rPr>
        <w:t>Про внесення змін до деяких законодавчих актів України щодо сприяння інвестиційної привабливості України та забезпечення захисту прав і законних інтересів суб’єктів підприємницької діяльності»</w:t>
      </w:r>
    </w:p>
    <w:p w:rsidR="00976ABA" w:rsidRPr="007A7803" w:rsidP="00582C96">
      <w:pPr>
        <w:bidi w:val="0"/>
        <w:spacing w:before="20" w:after="20" w:line="280" w:lineRule="exact"/>
        <w:jc w:val="center"/>
        <w:rPr>
          <w:rFonts w:ascii="Times New Roman" w:hAnsi="Times New Roman" w:cs="Times New Roman"/>
          <w:sz w:val="28"/>
          <w:szCs w:val="28"/>
        </w:rPr>
      </w:pP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Pr>
      <w:tblGrid>
        <w:gridCol w:w="7514"/>
        <w:gridCol w:w="773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PrEx>
        <w:trPr>
          <w:tblHeade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976ABA" w:rsidRPr="007A7803">
            <w:pPr>
              <w:bidi w:val="0"/>
              <w:spacing w:after="20" w:line="180" w:lineRule="exact"/>
              <w:contextualSpacing/>
              <w:jc w:val="center"/>
              <w:rPr>
                <w:rFonts w:ascii="Times New Roman" w:hAnsi="Times New Roman" w:cs="Times New Roman"/>
                <w:sz w:val="28"/>
                <w:szCs w:val="28"/>
              </w:rPr>
            </w:pPr>
          </w:p>
          <w:p w:rsidR="00863261" w:rsidRPr="007A7803">
            <w:pPr>
              <w:bidi w:val="0"/>
              <w:spacing w:after="20" w:line="180" w:lineRule="exact"/>
              <w:contextualSpacing/>
              <w:jc w:val="center"/>
              <w:rPr>
                <w:rFonts w:ascii="Times New Roman" w:hAnsi="Times New Roman" w:cs="Times New Roman"/>
                <w:sz w:val="28"/>
                <w:szCs w:val="28"/>
              </w:rPr>
            </w:pPr>
            <w:r w:rsidRPr="007A7803" w:rsidR="004A092D">
              <w:rPr>
                <w:rFonts w:ascii="Times New Roman" w:hAnsi="Times New Roman" w:cs="Times New Roman"/>
                <w:sz w:val="28"/>
                <w:szCs w:val="28"/>
              </w:rPr>
              <w:t>П</w:t>
            </w:r>
            <w:r w:rsidRPr="007A7803">
              <w:rPr>
                <w:rFonts w:ascii="Times New Roman" w:hAnsi="Times New Roman" w:cs="Times New Roman"/>
                <w:sz w:val="28"/>
                <w:szCs w:val="28"/>
              </w:rPr>
              <w:t>оложення чинного законодавчого акту</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976ABA" w:rsidRPr="007A7803">
            <w:pPr>
              <w:bidi w:val="0"/>
              <w:spacing w:after="20" w:line="180" w:lineRule="exact"/>
              <w:contextualSpacing/>
              <w:jc w:val="center"/>
              <w:rPr>
                <w:rFonts w:ascii="Times New Roman" w:hAnsi="Times New Roman" w:cs="Times New Roman"/>
                <w:sz w:val="28"/>
                <w:szCs w:val="28"/>
              </w:rPr>
            </w:pPr>
          </w:p>
          <w:p w:rsidR="00863261" w:rsidRPr="007A7803" w:rsidP="004A092D">
            <w:pPr>
              <w:bidi w:val="0"/>
              <w:spacing w:after="20" w:line="180" w:lineRule="exact"/>
              <w:contextualSpacing/>
              <w:jc w:val="center"/>
              <w:rPr>
                <w:rFonts w:ascii="Times New Roman" w:hAnsi="Times New Roman" w:cs="Times New Roman"/>
                <w:sz w:val="28"/>
                <w:szCs w:val="28"/>
              </w:rPr>
            </w:pPr>
            <w:r w:rsidRPr="007A7803" w:rsidR="006C24E1">
              <w:rPr>
                <w:rFonts w:ascii="Times New Roman" w:hAnsi="Times New Roman" w:cs="Times New Roman"/>
                <w:sz w:val="28"/>
                <w:szCs w:val="28"/>
              </w:rPr>
              <w:t>Положення</w:t>
            </w:r>
            <w:r w:rsidRPr="007A7803">
              <w:rPr>
                <w:rFonts w:ascii="Times New Roman" w:hAnsi="Times New Roman" w:cs="Times New Roman"/>
                <w:sz w:val="28"/>
                <w:szCs w:val="28"/>
              </w:rPr>
              <w:t xml:space="preserve"> законодавчого акту з урахуванням запропонованих змін</w:t>
            </w:r>
          </w:p>
          <w:p w:rsidR="00976ABA" w:rsidRPr="007A7803">
            <w:pPr>
              <w:bidi w:val="0"/>
              <w:spacing w:after="20" w:line="180" w:lineRule="exact"/>
              <w:contextualSpacing/>
              <w:jc w:val="center"/>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CA4C79" w:rsidRPr="007A7803" w:rsidP="00F51EB7">
            <w:pPr>
              <w:bidi w:val="0"/>
              <w:spacing w:before="20" w:after="20" w:line="280" w:lineRule="exact"/>
              <w:contextualSpacing/>
              <w:jc w:val="center"/>
              <w:rPr>
                <w:rFonts w:ascii="Times New Roman" w:hAnsi="Times New Roman" w:cs="Times New Roman"/>
                <w:sz w:val="28"/>
                <w:szCs w:val="28"/>
              </w:rPr>
            </w:pPr>
            <w:r w:rsidRPr="007A7803" w:rsidR="00863261">
              <w:rPr>
                <w:rFonts w:ascii="Times New Roman" w:hAnsi="Times New Roman" w:cs="Times New Roman"/>
                <w:b/>
                <w:sz w:val="28"/>
                <w:szCs w:val="28"/>
                <w:u w:val="single"/>
              </w:rPr>
              <w:t>Закон України "Про інвестиційну діяльність"</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7.</w:t>
            </w:r>
            <w:r w:rsidRPr="007A7803">
              <w:rPr>
                <w:rFonts w:ascii="Times New Roman" w:hAnsi="Times New Roman" w:cs="Times New Roman"/>
                <w:b/>
                <w:sz w:val="28"/>
                <w:szCs w:val="28"/>
              </w:rPr>
              <w:t xml:space="preserve"> </w:t>
            </w:r>
            <w:r w:rsidRPr="007A7803">
              <w:rPr>
                <w:rFonts w:ascii="Times New Roman" w:hAnsi="Times New Roman" w:cs="Times New Roman"/>
                <w:sz w:val="28"/>
                <w:szCs w:val="28"/>
              </w:rPr>
              <w:t xml:space="preserve">Права суб'єктів інвестиційної діяльності </w:t>
            </w:r>
          </w:p>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63261" w:rsidRPr="007A7803">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7.</w:t>
            </w:r>
            <w:r w:rsidRPr="007A7803">
              <w:rPr>
                <w:rFonts w:ascii="Times New Roman" w:hAnsi="Times New Roman" w:cs="Times New Roman"/>
                <w:b/>
                <w:sz w:val="28"/>
                <w:szCs w:val="28"/>
              </w:rPr>
              <w:t xml:space="preserve"> </w:t>
            </w:r>
            <w:r w:rsidRPr="007A7803">
              <w:rPr>
                <w:rFonts w:ascii="Times New Roman" w:hAnsi="Times New Roman" w:cs="Times New Roman"/>
                <w:sz w:val="28"/>
                <w:szCs w:val="28"/>
              </w:rPr>
              <w:t>Права суб'єктів інвестиційної діяльності</w:t>
            </w:r>
            <w:r w:rsidRPr="007A7803">
              <w:rPr>
                <w:rFonts w:ascii="Times New Roman" w:hAnsi="Times New Roman" w:cs="Times New Roman"/>
                <w:b/>
                <w:sz w:val="28"/>
                <w:szCs w:val="28"/>
              </w:rPr>
              <w:t xml:space="preserve"> </w:t>
            </w:r>
          </w:p>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w:t>
            </w:r>
          </w:p>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7. Всім  суб'єктам інвестиційної діяльності незалежно від форм власності та господарювання гарантується рівноправний та </w:t>
            </w:r>
            <w:r w:rsidRPr="007A7803" w:rsidR="00CA46D7">
              <w:rPr>
                <w:rFonts w:ascii="Times New Roman" w:hAnsi="Times New Roman" w:cs="Times New Roman"/>
                <w:b/>
                <w:sz w:val="28"/>
                <w:szCs w:val="28"/>
              </w:rPr>
              <w:t>недискримінаційний</w:t>
            </w:r>
            <w:r w:rsidRPr="007A7803">
              <w:rPr>
                <w:rFonts w:ascii="Times New Roman" w:hAnsi="Times New Roman" w:cs="Times New Roman"/>
                <w:b/>
                <w:sz w:val="28"/>
                <w:szCs w:val="28"/>
              </w:rPr>
              <w:t xml:space="preserve"> доступ до товарів </w:t>
            </w:r>
            <w:r w:rsidRPr="007A7803" w:rsidR="000754CC">
              <w:rPr>
                <w:rFonts w:ascii="Times New Roman" w:hAnsi="Times New Roman" w:cs="Times New Roman"/>
                <w:b/>
                <w:sz w:val="28"/>
                <w:szCs w:val="28"/>
              </w:rPr>
              <w:t xml:space="preserve">і послуг </w:t>
            </w:r>
            <w:r w:rsidRPr="007A7803" w:rsidR="00CA46D7">
              <w:rPr>
                <w:rFonts w:ascii="Times New Roman" w:hAnsi="Times New Roman" w:cs="Times New Roman"/>
                <w:b/>
                <w:sz w:val="28"/>
                <w:szCs w:val="28"/>
              </w:rPr>
              <w:t xml:space="preserve">суб’єктів </w:t>
            </w:r>
            <w:r w:rsidRPr="007A7803">
              <w:rPr>
                <w:rFonts w:ascii="Times New Roman" w:hAnsi="Times New Roman" w:cs="Times New Roman"/>
                <w:b/>
                <w:sz w:val="28"/>
                <w:szCs w:val="28"/>
              </w:rPr>
              <w:t>природних монополій.</w:t>
            </w:r>
          </w:p>
          <w:p w:rsidR="00863261" w:rsidRPr="007A7803">
            <w:pPr>
              <w:bidi w:val="0"/>
              <w:spacing w:after="0" w:line="280" w:lineRule="exact"/>
              <w:ind w:firstLine="340"/>
              <w:contextualSpacing/>
              <w:jc w:val="both"/>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CA4C79" w:rsidRPr="007A7803" w:rsidP="00F51EB7">
            <w:pPr>
              <w:bidi w:val="0"/>
              <w:spacing w:before="20" w:after="20" w:line="280" w:lineRule="exact"/>
              <w:contextualSpacing/>
              <w:jc w:val="center"/>
              <w:rPr>
                <w:rFonts w:ascii="Times New Roman" w:hAnsi="Times New Roman" w:cs="Times New Roman"/>
                <w:sz w:val="28"/>
                <w:szCs w:val="28"/>
              </w:rPr>
            </w:pPr>
            <w:r w:rsidRPr="007A7803" w:rsidR="00863261">
              <w:rPr>
                <w:rFonts w:ascii="Times New Roman" w:hAnsi="Times New Roman" w:cs="Times New Roman"/>
                <w:b/>
                <w:sz w:val="28"/>
                <w:szCs w:val="28"/>
                <w:u w:val="single"/>
              </w:rPr>
              <w:t>Закон України "Про розвиток та державну підтримку малого і середнього підприємництва в Україні"</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3.</w:t>
            </w:r>
            <w:r w:rsidRPr="007A7803">
              <w:rPr>
                <w:rFonts w:ascii="Times New Roman" w:hAnsi="Times New Roman" w:cs="Times New Roman"/>
                <w:b/>
                <w:sz w:val="28"/>
                <w:szCs w:val="28"/>
              </w:rPr>
              <w:t> </w:t>
            </w:r>
            <w:r w:rsidRPr="007A7803">
              <w:rPr>
                <w:rFonts w:ascii="Times New Roman" w:hAnsi="Times New Roman" w:cs="Times New Roman"/>
                <w:sz w:val="28"/>
                <w:szCs w:val="28"/>
              </w:rPr>
              <w:t>Мета і принципи державної політики у сфері розвитку малого і середнього підприємництва в Україні</w:t>
            </w:r>
          </w:p>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2. Принципами державної політики у сфері розвитку малого і середнього підприємництва в Україні є:</w:t>
            </w:r>
          </w:p>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63261" w:rsidRPr="007A7803">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3.</w:t>
            </w:r>
            <w:r w:rsidRPr="007A7803">
              <w:rPr>
                <w:rFonts w:ascii="Times New Roman" w:hAnsi="Times New Roman" w:cs="Times New Roman"/>
                <w:b/>
                <w:sz w:val="28"/>
                <w:szCs w:val="28"/>
              </w:rPr>
              <w:t> </w:t>
            </w:r>
            <w:r w:rsidRPr="007A7803">
              <w:rPr>
                <w:rFonts w:ascii="Times New Roman" w:hAnsi="Times New Roman" w:cs="Times New Roman"/>
                <w:sz w:val="28"/>
                <w:szCs w:val="28"/>
              </w:rPr>
              <w:t>Мета і принципи державної політики у сфері розвитку малого і середнього підприємництва в Україні</w:t>
            </w:r>
          </w:p>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2. Принципами державної політики у сфері розвитку малого і середнього підприємництва в Україні є:</w:t>
            </w:r>
          </w:p>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63261" w:rsidRPr="007A7803">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8) гарантування прав і законних інтересів суб’єктів малого і середнього підприємництва шляхом спрощення доступу до товарів</w:t>
            </w:r>
            <w:r w:rsidRPr="007A7803" w:rsidR="000754CC">
              <w:rPr>
                <w:rFonts w:ascii="Times New Roman" w:hAnsi="Times New Roman" w:cs="Times New Roman"/>
                <w:b/>
                <w:sz w:val="28"/>
                <w:szCs w:val="28"/>
              </w:rPr>
              <w:t xml:space="preserve"> і послуг</w:t>
            </w:r>
            <w:r w:rsidRPr="007A7803">
              <w:rPr>
                <w:rFonts w:ascii="Times New Roman" w:hAnsi="Times New Roman" w:cs="Times New Roman"/>
                <w:b/>
                <w:sz w:val="28"/>
                <w:szCs w:val="28"/>
              </w:rPr>
              <w:t xml:space="preserve"> </w:t>
            </w:r>
            <w:r w:rsidRPr="007A7803" w:rsidR="00CA46D7">
              <w:rPr>
                <w:rFonts w:ascii="Times New Roman" w:hAnsi="Times New Roman" w:cs="Times New Roman"/>
                <w:b/>
                <w:sz w:val="28"/>
                <w:szCs w:val="28"/>
              </w:rPr>
              <w:t xml:space="preserve">суб’єктів </w:t>
            </w:r>
            <w:r w:rsidRPr="007A7803">
              <w:rPr>
                <w:rFonts w:ascii="Times New Roman" w:hAnsi="Times New Roman" w:cs="Times New Roman"/>
                <w:b/>
                <w:sz w:val="28"/>
                <w:szCs w:val="28"/>
              </w:rPr>
              <w:t>природних монополій.</w:t>
            </w:r>
          </w:p>
          <w:p w:rsidR="00863261" w:rsidRPr="007A7803">
            <w:pPr>
              <w:bidi w:val="0"/>
              <w:spacing w:after="0" w:line="280" w:lineRule="exact"/>
              <w:ind w:firstLine="340"/>
              <w:contextualSpacing/>
              <w:jc w:val="both"/>
              <w:rPr>
                <w:rFonts w:ascii="Times New Roman" w:hAnsi="Times New Roman" w:cs="Times New Roman"/>
                <w:sz w:val="28"/>
                <w:szCs w:val="28"/>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15250" w:type="dxa"/>
            <w:gridSpan w:val="2"/>
            <w:tcBorders>
              <w:top w:val="none" w:sz="0" w:space="0" w:color="auto"/>
              <w:left w:val="none" w:sz="0" w:space="0" w:color="auto"/>
              <w:bottom w:val="none" w:sz="0" w:space="0" w:color="auto"/>
              <w:right w:val="none" w:sz="0" w:space="0" w:color="auto"/>
            </w:tcBorders>
            <w:textDirection w:val="lrTb"/>
            <w:vAlign w:val="top"/>
          </w:tcPr>
          <w:p w:rsidR="000B1688" w:rsidRPr="007A7803" w:rsidP="00B55281">
            <w:pPr>
              <w:bidi w:val="0"/>
              <w:spacing w:after="0" w:line="280" w:lineRule="exact"/>
              <w:ind w:firstLine="340"/>
              <w:contextualSpacing/>
              <w:jc w:val="center"/>
              <w:rPr>
                <w:rFonts w:ascii="Times New Roman" w:hAnsi="Times New Roman" w:cs="Times New Roman"/>
                <w:b/>
                <w:sz w:val="28"/>
                <w:szCs w:val="28"/>
              </w:rPr>
            </w:pPr>
            <w:r w:rsidRPr="007A7803">
              <w:rPr>
                <w:rFonts w:ascii="Times New Roman" w:hAnsi="Times New Roman" w:cs="Times New Roman"/>
                <w:b/>
                <w:sz w:val="28"/>
                <w:szCs w:val="28"/>
                <w:u w:val="single"/>
              </w:rPr>
              <w:t>Кодекс України про адміністративні правопорушення</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7514" w:type="dxa"/>
            <w:tcBorders>
              <w:top w:val="none" w:sz="0" w:space="0" w:color="auto"/>
              <w:left w:val="none" w:sz="0" w:space="0" w:color="auto"/>
              <w:bottom w:val="none" w:sz="0" w:space="0" w:color="auto"/>
              <w:right w:val="none" w:sz="0" w:space="0" w:color="auto"/>
            </w:tcBorders>
            <w:textDirection w:val="lrTb"/>
            <w:vAlign w:val="top"/>
          </w:tcPr>
          <w:p w:rsidR="000B1688" w:rsidRPr="007A7803" w:rsidP="000B1688">
            <w:pPr>
              <w:bidi w:val="0"/>
              <w:spacing w:after="0" w:line="280" w:lineRule="exact"/>
              <w:ind w:firstLine="340"/>
              <w:contextualSpacing/>
              <w:jc w:val="both"/>
              <w:rPr>
                <w:rFonts w:ascii="Times New Roman" w:hAnsi="Times New Roman" w:cs="Times New Roman"/>
                <w:b/>
                <w:sz w:val="28"/>
                <w:szCs w:val="28"/>
              </w:rPr>
            </w:pPr>
          </w:p>
        </w:tc>
        <w:tc>
          <w:tcPr>
            <w:tcW w:w="7736" w:type="dxa"/>
            <w:tcBorders>
              <w:top w:val="none" w:sz="0" w:space="0" w:color="auto"/>
              <w:left w:val="none" w:sz="0" w:space="0" w:color="auto"/>
              <w:bottom w:val="none" w:sz="0" w:space="0" w:color="auto"/>
              <w:right w:val="none" w:sz="0" w:space="0" w:color="auto"/>
            </w:tcBorders>
            <w:textDirection w:val="lrTb"/>
            <w:vAlign w:val="top"/>
          </w:tcPr>
          <w:p w:rsidR="000B1688" w:rsidRPr="007A7803" w:rsidP="00E00AE1">
            <w:pPr>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eastAsia="en-US" w:bidi="ar-SA"/>
              </w:rPr>
            </w:pPr>
            <w:r w:rsidRPr="007A7803">
              <w:rPr>
                <w:rFonts w:ascii="Times New Roman" w:hAnsi="Times New Roman" w:cs="Times New Roman"/>
                <w:b/>
                <w:sz w:val="28"/>
                <w:szCs w:val="28"/>
              </w:rPr>
              <w:t>Стаття 96</w:t>
            </w:r>
            <w:r w:rsidRPr="007A7803">
              <w:rPr>
                <w:rFonts w:ascii="Times New Roman" w:hAnsi="Times New Roman" w:cs="Times New Roman"/>
                <w:b/>
                <w:sz w:val="28"/>
                <w:szCs w:val="28"/>
                <w:vertAlign w:val="superscript"/>
              </w:rPr>
              <w:t>3</w:t>
            </w:r>
            <w:r w:rsidRPr="007A7803">
              <w:rPr>
                <w:rFonts w:ascii="Times New Roman" w:hAnsi="Times New Roman" w:cs="Times New Roman"/>
                <w:b/>
                <w:sz w:val="28"/>
                <w:szCs w:val="28"/>
              </w:rPr>
              <w:t xml:space="preserve">. </w:t>
            </w:r>
            <w:r w:rsidRPr="007A7803">
              <w:rPr>
                <w:rFonts w:ascii="Times New Roman" w:hAnsi="Times New Roman" w:cs="Times New Roman"/>
                <w:b/>
                <w:kern w:val="0"/>
                <w:sz w:val="28"/>
                <w:szCs w:val="28"/>
                <w:lang w:eastAsia="en-US" w:bidi="ar-SA"/>
              </w:rPr>
              <w:t xml:space="preserve">Порушення законодавства у сфері </w:t>
            </w:r>
            <w:r w:rsidRPr="007A7803" w:rsidR="00E00AE1">
              <w:rPr>
                <w:rFonts w:ascii="Times New Roman" w:hAnsi="Times New Roman" w:cs="Times New Roman"/>
                <w:b/>
                <w:kern w:val="0"/>
                <w:sz w:val="28"/>
                <w:szCs w:val="28"/>
                <w:lang w:eastAsia="en-US" w:bidi="ar-SA"/>
              </w:rPr>
              <w:t>діяльності з будівництва об’єктів інженерно – транспортної інфраструктури</w:t>
            </w:r>
          </w:p>
          <w:p w:rsidR="00D321F2" w:rsidRPr="007A7803" w:rsidP="00D321F2">
            <w:pPr>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eastAsia="en-US" w:bidi="ar-SA"/>
              </w:rPr>
            </w:pPr>
            <w:r w:rsidRPr="007A7803">
              <w:rPr>
                <w:rFonts w:ascii="Times New Roman" w:hAnsi="Times New Roman" w:cs="Times New Roman"/>
                <w:b/>
                <w:kern w:val="0"/>
                <w:sz w:val="28"/>
                <w:szCs w:val="28"/>
                <w:lang w:eastAsia="en-US" w:bidi="ar-SA"/>
              </w:rPr>
              <w:t>Порушення</w:t>
            </w:r>
            <w:r w:rsidRPr="007A7803">
              <w:rPr>
                <w:rFonts w:ascii="Times New Roman" w:hAnsi="Times New Roman" w:cs="Times New Roman"/>
                <w:b/>
                <w:kern w:val="0"/>
                <w:sz w:val="28"/>
                <w:szCs w:val="28"/>
                <w:lang w:val="ru-RU" w:eastAsia="en-US" w:bidi="ar-SA"/>
              </w:rPr>
              <w:t xml:space="preserve"> </w:t>
            </w:r>
            <w:r w:rsidRPr="007A7803">
              <w:rPr>
                <w:rFonts w:ascii="Times New Roman" w:hAnsi="Times New Roman" w:cs="Times New Roman"/>
                <w:b/>
                <w:kern w:val="0"/>
                <w:sz w:val="28"/>
                <w:szCs w:val="28"/>
                <w:lang w:eastAsia="en-US" w:bidi="ar-SA"/>
              </w:rPr>
              <w:t xml:space="preserve">вимог закону та  строків надання замовникові технічних умов, вимагання у замовника документів, не передбачених законодавством, </w:t>
            </w:r>
          </w:p>
          <w:p w:rsidR="00D321F2" w:rsidRPr="007A7803" w:rsidP="00D321F2">
            <w:pPr>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eastAsia="en-US" w:bidi="ar-SA"/>
              </w:rPr>
            </w:pPr>
            <w:r w:rsidRPr="007A7803">
              <w:rPr>
                <w:rFonts w:ascii="Times New Roman" w:hAnsi="Times New Roman" w:cs="Times New Roman"/>
                <w:b/>
                <w:kern w:val="0"/>
                <w:sz w:val="28"/>
                <w:szCs w:val="28"/>
                <w:lang w:eastAsia="en-US" w:bidi="ar-SA"/>
              </w:rPr>
              <w:t>- тягнуть за собою накладення штрафу на посадових осіб</w:t>
            </w:r>
            <w:r w:rsidRPr="007A7803">
              <w:rPr>
                <w:rFonts w:ascii="Times New Roman" w:hAnsi="Times New Roman" w:cs="Times New Roman"/>
                <w:b/>
                <w:kern w:val="0"/>
                <w:sz w:val="28"/>
                <w:szCs w:val="28"/>
                <w:lang w:bidi="ar-SA"/>
              </w:rPr>
              <w:t xml:space="preserve"> </w:t>
            </w:r>
            <w:r w:rsidRPr="007A7803">
              <w:rPr>
                <w:rFonts w:ascii="Times New Roman" w:hAnsi="Times New Roman" w:cs="Times New Roman"/>
                <w:b/>
                <w:kern w:val="0"/>
                <w:sz w:val="28"/>
                <w:szCs w:val="28"/>
                <w:lang w:eastAsia="en-US" w:bidi="ar-SA"/>
              </w:rPr>
              <w:t xml:space="preserve">суб'єктів надання технічних умов у розмірі </w:t>
            </w:r>
            <w:r w:rsidRPr="007A7803" w:rsidR="00F90EDB">
              <w:rPr>
                <w:rFonts w:ascii="Times New Roman" w:hAnsi="Times New Roman" w:cs="Times New Roman"/>
                <w:b/>
                <w:kern w:val="0"/>
                <w:sz w:val="28"/>
                <w:szCs w:val="28"/>
                <w:lang w:eastAsia="en-US" w:bidi="ar-SA"/>
              </w:rPr>
              <w:t>дві тисячі</w:t>
            </w:r>
            <w:r w:rsidRPr="007A7803">
              <w:rPr>
                <w:rFonts w:ascii="Times New Roman" w:hAnsi="Times New Roman" w:cs="Times New Roman"/>
                <w:b/>
                <w:kern w:val="0"/>
                <w:sz w:val="28"/>
                <w:szCs w:val="28"/>
                <w:lang w:eastAsia="en-US" w:bidi="ar-SA"/>
              </w:rPr>
              <w:t xml:space="preserve"> неоподатковуваних мінімумів доходів громадян.</w:t>
            </w:r>
          </w:p>
          <w:p w:rsidR="00736A74" w:rsidRPr="007A7803" w:rsidP="00D321F2">
            <w:pPr>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eastAsia="en-US" w:bidi="ar-SA"/>
              </w:rPr>
            </w:pPr>
            <w:r w:rsidRPr="007A7803">
              <w:rPr>
                <w:rFonts w:ascii="Times New Roman" w:hAnsi="Times New Roman" w:cs="Times New Roman"/>
                <w:b/>
                <w:kern w:val="0"/>
                <w:sz w:val="28"/>
                <w:szCs w:val="28"/>
                <w:lang w:eastAsia="en-US" w:bidi="ar-SA"/>
              </w:rPr>
              <w:t>Надання замовнику технічних умов розроблених з порушенням вимог законодавства, містобудівної документації, вихідних даних для проектування об’єктів, будівельних норм, стандартів і правил,</w:t>
            </w:r>
          </w:p>
          <w:p w:rsidR="00736A74" w:rsidRPr="007A7803" w:rsidP="00736A74">
            <w:pPr>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eastAsia="en-US" w:bidi="ar-SA"/>
              </w:rPr>
            </w:pPr>
            <w:r w:rsidRPr="007A7803">
              <w:rPr>
                <w:rFonts w:ascii="Times New Roman" w:hAnsi="Times New Roman" w:cs="Times New Roman"/>
                <w:b/>
                <w:kern w:val="0"/>
                <w:sz w:val="28"/>
                <w:szCs w:val="28"/>
                <w:lang w:eastAsia="en-US" w:bidi="ar-SA"/>
              </w:rPr>
              <w:t>тягне за собою накладення штрафу на посадових осіб суб'єктів надання технічних умов у розмірі три тисячі неоподатковуваних мінімумів доходів громадян.</w:t>
            </w:r>
          </w:p>
          <w:p w:rsidR="000B1688" w:rsidRPr="007A7803" w:rsidP="000B1688">
            <w:pPr>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bidi="ar-SA"/>
              </w:rPr>
            </w:pPr>
            <w:r w:rsidRPr="007A7803">
              <w:rPr>
                <w:rFonts w:ascii="Times New Roman" w:hAnsi="Times New Roman" w:cs="Times New Roman"/>
                <w:b/>
                <w:kern w:val="0"/>
                <w:sz w:val="28"/>
                <w:szCs w:val="28"/>
                <w:lang w:bidi="ar-SA"/>
              </w:rPr>
              <w:t xml:space="preserve">Відмова у наданні </w:t>
            </w:r>
            <w:r w:rsidRPr="007A7803" w:rsidR="008574FD">
              <w:rPr>
                <w:rFonts w:ascii="Times New Roman" w:hAnsi="Times New Roman" w:cs="Times New Roman"/>
                <w:b/>
                <w:kern w:val="0"/>
                <w:sz w:val="28"/>
                <w:szCs w:val="28"/>
                <w:lang w:bidi="ar-SA"/>
              </w:rPr>
              <w:t xml:space="preserve">замовнику </w:t>
            </w:r>
            <w:r w:rsidRPr="007A7803">
              <w:rPr>
                <w:rFonts w:ascii="Times New Roman" w:hAnsi="Times New Roman" w:cs="Times New Roman"/>
                <w:b/>
                <w:kern w:val="0"/>
                <w:sz w:val="28"/>
                <w:szCs w:val="28"/>
                <w:lang w:bidi="ar-SA"/>
              </w:rPr>
              <w:t xml:space="preserve">технічних умов або залишення без розгляду заяви на надання таких технічних умов, або непроведення відповідних будівельних робіт щодо зазначених обʼєктів самим суб'єктом надання технічних умов відповідно до вимог закону - </w:t>
            </w:r>
          </w:p>
          <w:p w:rsidR="000B1688" w:rsidRPr="007A7803" w:rsidP="005A6E73">
            <w:pPr>
              <w:shd w:val="clear" w:color="auto" w:fill="FFFFFF"/>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bidi="ar-SA"/>
              </w:rPr>
            </w:pPr>
            <w:r w:rsidRPr="007A7803">
              <w:rPr>
                <w:rFonts w:ascii="Times New Roman" w:hAnsi="Times New Roman" w:cs="Times New Roman"/>
                <w:b/>
                <w:kern w:val="0"/>
                <w:sz w:val="28"/>
                <w:szCs w:val="28"/>
                <w:lang w:bidi="ar-SA"/>
              </w:rPr>
              <w:t xml:space="preserve">тягнуть за собою накладення штрафу на посадових осіб суб'єктів надання технічних умов </w:t>
            </w:r>
            <w:r w:rsidRPr="007A7803" w:rsidR="00D51FA1">
              <w:rPr>
                <w:rFonts w:ascii="Times New Roman" w:hAnsi="Times New Roman" w:cs="Times New Roman"/>
                <w:b/>
                <w:kern w:val="0"/>
                <w:sz w:val="28"/>
                <w:szCs w:val="28"/>
                <w:lang w:bidi="ar-SA"/>
              </w:rPr>
              <w:t>у розмірі</w:t>
            </w:r>
            <w:r w:rsidRPr="007A7803">
              <w:rPr>
                <w:rFonts w:ascii="Times New Roman" w:hAnsi="Times New Roman" w:cs="Times New Roman"/>
                <w:b/>
                <w:kern w:val="0"/>
                <w:sz w:val="28"/>
                <w:szCs w:val="28"/>
                <w:lang w:bidi="ar-SA"/>
              </w:rPr>
              <w:t xml:space="preserve"> дв</w:t>
            </w:r>
            <w:r w:rsidRPr="007A7803" w:rsidR="00D51FA1">
              <w:rPr>
                <w:rFonts w:ascii="Times New Roman" w:hAnsi="Times New Roman" w:cs="Times New Roman"/>
                <w:b/>
                <w:kern w:val="0"/>
                <w:sz w:val="28"/>
                <w:szCs w:val="28"/>
                <w:lang w:bidi="ar-SA"/>
              </w:rPr>
              <w:t>і</w:t>
            </w:r>
            <w:r w:rsidRPr="007A7803">
              <w:rPr>
                <w:rFonts w:ascii="Times New Roman" w:hAnsi="Times New Roman" w:cs="Times New Roman"/>
                <w:b/>
                <w:kern w:val="0"/>
                <w:sz w:val="28"/>
                <w:szCs w:val="28"/>
                <w:lang w:bidi="ar-SA"/>
              </w:rPr>
              <w:t xml:space="preserve"> тисяч</w:t>
            </w:r>
            <w:r w:rsidRPr="007A7803" w:rsidR="00D51FA1">
              <w:rPr>
                <w:rFonts w:ascii="Times New Roman" w:hAnsi="Times New Roman" w:cs="Times New Roman"/>
                <w:b/>
                <w:kern w:val="0"/>
                <w:sz w:val="28"/>
                <w:szCs w:val="28"/>
                <w:lang w:bidi="ar-SA"/>
              </w:rPr>
              <w:t>і</w:t>
            </w:r>
            <w:r w:rsidRPr="007A7803">
              <w:rPr>
                <w:rFonts w:ascii="Times New Roman" w:hAnsi="Times New Roman" w:cs="Times New Roman"/>
                <w:b/>
                <w:kern w:val="0"/>
                <w:sz w:val="28"/>
                <w:szCs w:val="28"/>
                <w:lang w:bidi="ar-SA"/>
              </w:rPr>
              <w:t xml:space="preserve"> </w:t>
            </w:r>
            <w:r w:rsidRPr="007A7803" w:rsidR="00F90EDB">
              <w:rPr>
                <w:rFonts w:ascii="Times New Roman" w:hAnsi="Times New Roman" w:cs="Times New Roman"/>
                <w:b/>
                <w:kern w:val="0"/>
                <w:sz w:val="28"/>
                <w:szCs w:val="28"/>
                <w:lang w:bidi="ar-SA"/>
              </w:rPr>
              <w:t xml:space="preserve">п’ятсот </w:t>
            </w:r>
            <w:r w:rsidRPr="007A7803">
              <w:rPr>
                <w:rFonts w:ascii="Times New Roman" w:hAnsi="Times New Roman" w:cs="Times New Roman"/>
                <w:b/>
                <w:kern w:val="0"/>
                <w:sz w:val="28"/>
                <w:szCs w:val="28"/>
                <w:lang w:bidi="ar-SA"/>
              </w:rPr>
              <w:t>неоподатковуваних мінімумів доходів громадян.</w:t>
            </w:r>
          </w:p>
          <w:p w:rsidR="00F90EDB" w:rsidRPr="007A7803" w:rsidP="005A6E73">
            <w:pPr>
              <w:shd w:val="clear" w:color="auto" w:fill="FFFFFF"/>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bidi="ar-SA"/>
              </w:rPr>
            </w:pPr>
            <w:r w:rsidRPr="007A7803">
              <w:rPr>
                <w:rFonts w:ascii="Times New Roman" w:hAnsi="Times New Roman" w:cs="Times New Roman"/>
                <w:b/>
                <w:kern w:val="0"/>
                <w:sz w:val="28"/>
                <w:szCs w:val="28"/>
                <w:lang w:bidi="ar-SA"/>
              </w:rPr>
              <w:t>Дії, передбачені частин</w:t>
            </w:r>
            <w:r w:rsidRPr="007A7803" w:rsidR="00736A74">
              <w:rPr>
                <w:rFonts w:ascii="Times New Roman" w:hAnsi="Times New Roman" w:cs="Times New Roman"/>
                <w:b/>
                <w:kern w:val="0"/>
                <w:sz w:val="28"/>
                <w:szCs w:val="28"/>
                <w:lang w:bidi="ar-SA"/>
              </w:rPr>
              <w:t>ами першою - третьою</w:t>
            </w:r>
            <w:r w:rsidRPr="007A7803">
              <w:rPr>
                <w:rFonts w:ascii="Times New Roman" w:hAnsi="Times New Roman" w:cs="Times New Roman"/>
                <w:b/>
                <w:kern w:val="0"/>
                <w:sz w:val="28"/>
                <w:szCs w:val="28"/>
                <w:lang w:bidi="ar-SA"/>
              </w:rPr>
              <w:t xml:space="preserve"> цієї статті, вчинені особою, яку протягом року було піддано адміністративному стягненню за таке ж порушення, -</w:t>
            </w:r>
          </w:p>
          <w:p w:rsidR="00F90EDB" w:rsidRPr="007A7803" w:rsidP="005A6E73">
            <w:pPr>
              <w:shd w:val="clear" w:color="auto" w:fill="FFFFFF"/>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bidi="ar-SA"/>
              </w:rPr>
            </w:pPr>
            <w:r w:rsidRPr="007A7803">
              <w:rPr>
                <w:rFonts w:ascii="Times New Roman" w:hAnsi="Times New Roman" w:cs="Times New Roman"/>
                <w:b/>
                <w:kern w:val="0"/>
                <w:sz w:val="28"/>
                <w:szCs w:val="28"/>
                <w:lang w:bidi="ar-SA"/>
              </w:rPr>
              <w:t xml:space="preserve">тягнуть за собою накладення штрафу у розмірі </w:t>
            </w:r>
            <w:r w:rsidRPr="007A7803" w:rsidR="00BB7036">
              <w:rPr>
                <w:rFonts w:ascii="Times New Roman" w:hAnsi="Times New Roman" w:cs="Times New Roman"/>
                <w:b/>
                <w:kern w:val="0"/>
                <w:sz w:val="28"/>
                <w:szCs w:val="28"/>
                <w:lang w:bidi="ar-SA"/>
              </w:rPr>
              <w:t>п’ять</w:t>
            </w:r>
            <w:r w:rsidRPr="007A7803">
              <w:rPr>
                <w:rFonts w:ascii="Times New Roman" w:hAnsi="Times New Roman" w:cs="Times New Roman"/>
                <w:b/>
                <w:kern w:val="0"/>
                <w:sz w:val="28"/>
                <w:szCs w:val="28"/>
                <w:lang w:bidi="ar-SA"/>
              </w:rPr>
              <w:t xml:space="preserve"> тисяч неоподатковуваних мінімумів доходів громадян.</w:t>
            </w:r>
          </w:p>
          <w:p w:rsidR="000B1688" w:rsidRPr="007A7803" w:rsidP="000B1688">
            <w:pPr>
              <w:bidi w:val="0"/>
              <w:spacing w:before="20" w:after="60" w:line="280" w:lineRule="exact"/>
              <w:ind w:firstLine="284"/>
              <w:jc w:val="both"/>
              <w:rPr>
                <w:rFonts w:ascii="Times New Roman" w:hAnsi="Times New Roman" w:cs="Times New Roman"/>
                <w:b/>
                <w:sz w:val="28"/>
                <w:szCs w:val="28"/>
              </w:rPr>
            </w:pPr>
            <w:r w:rsidRPr="007A7803">
              <w:rPr>
                <w:rFonts w:ascii="Times New Roman" w:hAnsi="Times New Roman" w:cs="Times New Roman"/>
                <w:b/>
                <w:sz w:val="28"/>
                <w:szCs w:val="28"/>
              </w:rPr>
              <w:t xml:space="preserve">Відмова отримувати новозбудовані (реконструйовані чи технічно переоснащені) об’єкти інженерно-транспортної інфраструктури та відшкодовувати витрати на будівництво таких об’єктів в порядку та в строки, передбачені Законом України "Про регулювання містобудівної діяльності", - </w:t>
            </w:r>
          </w:p>
          <w:p w:rsidR="000B1688" w:rsidRPr="007A7803" w:rsidP="000B1688">
            <w:pPr>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bidi="ar-SA"/>
              </w:rPr>
            </w:pPr>
            <w:r w:rsidRPr="007A7803">
              <w:rPr>
                <w:rFonts w:ascii="Times New Roman" w:hAnsi="Times New Roman" w:cs="Times New Roman"/>
                <w:b/>
                <w:kern w:val="0"/>
                <w:sz w:val="28"/>
                <w:szCs w:val="28"/>
                <w:lang w:bidi="ar-SA"/>
              </w:rPr>
              <w:t>тягн</w:t>
            </w:r>
            <w:r w:rsidRPr="007A7803" w:rsidR="00D51FA1">
              <w:rPr>
                <w:rFonts w:ascii="Times New Roman" w:hAnsi="Times New Roman" w:cs="Times New Roman"/>
                <w:b/>
                <w:kern w:val="0"/>
                <w:sz w:val="28"/>
                <w:szCs w:val="28"/>
                <w:lang w:bidi="ar-SA"/>
              </w:rPr>
              <w:t>е</w:t>
            </w:r>
            <w:r w:rsidRPr="007A7803">
              <w:rPr>
                <w:rFonts w:ascii="Times New Roman" w:hAnsi="Times New Roman" w:cs="Times New Roman"/>
                <w:b/>
                <w:kern w:val="0"/>
                <w:sz w:val="28"/>
                <w:szCs w:val="28"/>
                <w:lang w:bidi="ar-SA"/>
              </w:rPr>
              <w:t xml:space="preserve"> за собою накладення штрафу на посадових осіб суб'єктів надання технічних умов</w:t>
            </w:r>
            <w:r w:rsidRPr="007A7803" w:rsidR="00D51FA1">
              <w:rPr>
                <w:rFonts w:ascii="Times New Roman" w:hAnsi="Times New Roman" w:cs="Times New Roman"/>
                <w:b/>
                <w:kern w:val="0"/>
                <w:sz w:val="28"/>
                <w:szCs w:val="28"/>
                <w:lang w:bidi="ar-SA"/>
              </w:rPr>
              <w:t xml:space="preserve"> у розмірі</w:t>
            </w:r>
            <w:r w:rsidRPr="007A7803">
              <w:rPr>
                <w:rFonts w:ascii="Times New Roman" w:hAnsi="Times New Roman" w:cs="Times New Roman"/>
                <w:b/>
                <w:kern w:val="0"/>
                <w:sz w:val="28"/>
                <w:szCs w:val="28"/>
                <w:lang w:bidi="ar-SA"/>
              </w:rPr>
              <w:t xml:space="preserve"> </w:t>
            </w:r>
            <w:r w:rsidRPr="007A7803" w:rsidR="00BB7036">
              <w:rPr>
                <w:rFonts w:ascii="Times New Roman" w:hAnsi="Times New Roman" w:cs="Times New Roman"/>
                <w:b/>
                <w:kern w:val="0"/>
                <w:sz w:val="28"/>
                <w:szCs w:val="28"/>
                <w:lang w:bidi="ar-SA"/>
              </w:rPr>
              <w:t>дві</w:t>
            </w:r>
            <w:r w:rsidRPr="007A7803">
              <w:rPr>
                <w:rFonts w:ascii="Times New Roman" w:hAnsi="Times New Roman" w:cs="Times New Roman"/>
                <w:b/>
                <w:kern w:val="0"/>
                <w:sz w:val="28"/>
                <w:szCs w:val="28"/>
                <w:lang w:bidi="ar-SA"/>
              </w:rPr>
              <w:t xml:space="preserve"> тисяч</w:t>
            </w:r>
            <w:r w:rsidRPr="007A7803" w:rsidR="00BB7036">
              <w:rPr>
                <w:rFonts w:ascii="Times New Roman" w:hAnsi="Times New Roman" w:cs="Times New Roman"/>
                <w:b/>
                <w:kern w:val="0"/>
                <w:sz w:val="28"/>
                <w:szCs w:val="28"/>
                <w:lang w:bidi="ar-SA"/>
              </w:rPr>
              <w:t>і</w:t>
            </w:r>
            <w:r w:rsidRPr="007A7803">
              <w:rPr>
                <w:rFonts w:ascii="Times New Roman" w:hAnsi="Times New Roman" w:cs="Times New Roman"/>
                <w:b/>
                <w:kern w:val="0"/>
                <w:sz w:val="28"/>
                <w:szCs w:val="28"/>
                <w:lang w:bidi="ar-SA"/>
              </w:rPr>
              <w:t xml:space="preserve"> неоподатковуваних мінімумів доходів громадян.</w:t>
            </w:r>
          </w:p>
          <w:p w:rsidR="000B1688" w:rsidRPr="007A7803" w:rsidP="000B1688">
            <w:pPr>
              <w:suppressAutoHyphens w:val="0"/>
              <w:autoSpaceDE/>
              <w:autoSpaceDN/>
              <w:bidi w:val="0"/>
              <w:adjustRightInd/>
              <w:spacing w:before="20" w:after="60" w:line="280" w:lineRule="exact"/>
              <w:ind w:firstLine="284"/>
              <w:jc w:val="both"/>
              <w:rPr>
                <w:rFonts w:ascii="Times New Roman" w:hAnsi="Times New Roman" w:cs="Times New Roman"/>
                <w:b/>
                <w:sz w:val="28"/>
                <w:szCs w:val="28"/>
              </w:rPr>
            </w:pPr>
            <w:r w:rsidRPr="007A7803">
              <w:rPr>
                <w:rFonts w:ascii="Times New Roman" w:hAnsi="Times New Roman" w:cs="Times New Roman"/>
                <w:b/>
                <w:sz w:val="28"/>
                <w:szCs w:val="28"/>
              </w:rPr>
              <w:t>Неукладення договору про</w:t>
            </w:r>
            <w:r w:rsidRPr="007A7803" w:rsidR="00EC2722">
              <w:rPr>
                <w:rFonts w:ascii="Times New Roman" w:hAnsi="Times New Roman" w:cs="Times New Roman"/>
                <w:b/>
                <w:sz w:val="28"/>
                <w:szCs w:val="28"/>
              </w:rPr>
              <w:t xml:space="preserve"> інженерн</w:t>
            </w:r>
            <w:r w:rsidRPr="007A7803" w:rsidR="00582C96">
              <w:rPr>
                <w:rFonts w:ascii="Times New Roman" w:hAnsi="Times New Roman" w:cs="Times New Roman"/>
                <w:b/>
                <w:sz w:val="28"/>
                <w:szCs w:val="28"/>
              </w:rPr>
              <w:t>о-транспортне</w:t>
            </w:r>
            <w:r w:rsidRPr="007A7803">
              <w:rPr>
                <w:rFonts w:ascii="Times New Roman" w:hAnsi="Times New Roman" w:cs="Times New Roman"/>
                <w:b/>
                <w:sz w:val="28"/>
                <w:szCs w:val="28"/>
              </w:rPr>
              <w:t xml:space="preserve"> забезпечення об'єкта будівництва на підставі наданих технічних умов або непідключення об'єкта будівництва до інженерних мереж згідно з технічними умовами та укладеним договором про </w:t>
            </w:r>
            <w:r w:rsidRPr="007A7803" w:rsidR="00D51FA1">
              <w:rPr>
                <w:rFonts w:ascii="Times New Roman" w:hAnsi="Times New Roman" w:cs="Times New Roman"/>
                <w:b/>
                <w:sz w:val="28"/>
                <w:szCs w:val="28"/>
              </w:rPr>
              <w:t xml:space="preserve">інженерно-транспортне </w:t>
            </w:r>
            <w:r w:rsidRPr="007A7803">
              <w:rPr>
                <w:rFonts w:ascii="Times New Roman" w:hAnsi="Times New Roman" w:cs="Times New Roman"/>
                <w:b/>
                <w:sz w:val="28"/>
                <w:szCs w:val="28"/>
              </w:rPr>
              <w:t xml:space="preserve">забезпечення об'єкта будівництва – </w:t>
            </w:r>
          </w:p>
          <w:p w:rsidR="000B1688" w:rsidRPr="007A7803" w:rsidP="000B1688">
            <w:pPr>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bidi="ar-SA"/>
              </w:rPr>
            </w:pPr>
            <w:r w:rsidRPr="007A7803">
              <w:rPr>
                <w:rFonts w:ascii="Times New Roman" w:hAnsi="Times New Roman" w:cs="Times New Roman"/>
                <w:b/>
                <w:kern w:val="0"/>
                <w:sz w:val="28"/>
                <w:szCs w:val="28"/>
                <w:lang w:bidi="ar-SA"/>
              </w:rPr>
              <w:t>тягн</w:t>
            </w:r>
            <w:r w:rsidRPr="007A7803" w:rsidR="00D51FA1">
              <w:rPr>
                <w:rFonts w:ascii="Times New Roman" w:hAnsi="Times New Roman" w:cs="Times New Roman"/>
                <w:b/>
                <w:kern w:val="0"/>
                <w:sz w:val="28"/>
                <w:szCs w:val="28"/>
                <w:lang w:bidi="ar-SA"/>
              </w:rPr>
              <w:t>е</w:t>
            </w:r>
            <w:r w:rsidRPr="007A7803">
              <w:rPr>
                <w:rFonts w:ascii="Times New Roman" w:hAnsi="Times New Roman" w:cs="Times New Roman"/>
                <w:b/>
                <w:kern w:val="0"/>
                <w:sz w:val="28"/>
                <w:szCs w:val="28"/>
                <w:lang w:bidi="ar-SA"/>
              </w:rPr>
              <w:t xml:space="preserve"> за собою накладення штрафу на посадових осіб суб'єктів надання технічних умов </w:t>
            </w:r>
            <w:r w:rsidRPr="007A7803" w:rsidR="00D51FA1">
              <w:rPr>
                <w:rFonts w:ascii="Times New Roman" w:hAnsi="Times New Roman" w:cs="Times New Roman"/>
                <w:b/>
                <w:kern w:val="0"/>
                <w:sz w:val="28"/>
                <w:szCs w:val="28"/>
                <w:lang w:bidi="ar-SA"/>
              </w:rPr>
              <w:t>у розмірі</w:t>
            </w:r>
            <w:r w:rsidRPr="007A7803">
              <w:rPr>
                <w:rFonts w:ascii="Times New Roman" w:hAnsi="Times New Roman" w:cs="Times New Roman"/>
                <w:b/>
                <w:kern w:val="0"/>
                <w:sz w:val="28"/>
                <w:szCs w:val="28"/>
                <w:lang w:bidi="ar-SA"/>
              </w:rPr>
              <w:t xml:space="preserve"> тр</w:t>
            </w:r>
            <w:r w:rsidRPr="007A7803" w:rsidR="00D51FA1">
              <w:rPr>
                <w:rFonts w:ascii="Times New Roman" w:hAnsi="Times New Roman" w:cs="Times New Roman"/>
                <w:b/>
                <w:kern w:val="0"/>
                <w:sz w:val="28"/>
                <w:szCs w:val="28"/>
                <w:lang w:bidi="ar-SA"/>
              </w:rPr>
              <w:t>и</w:t>
            </w:r>
            <w:r w:rsidRPr="007A7803">
              <w:rPr>
                <w:rFonts w:ascii="Times New Roman" w:hAnsi="Times New Roman" w:cs="Times New Roman"/>
                <w:b/>
                <w:kern w:val="0"/>
                <w:sz w:val="28"/>
                <w:szCs w:val="28"/>
                <w:lang w:bidi="ar-SA"/>
              </w:rPr>
              <w:t xml:space="preserve"> тисяч</w:t>
            </w:r>
            <w:r w:rsidRPr="007A7803" w:rsidR="00D51FA1">
              <w:rPr>
                <w:rFonts w:ascii="Times New Roman" w:hAnsi="Times New Roman" w:cs="Times New Roman"/>
                <w:b/>
                <w:kern w:val="0"/>
                <w:sz w:val="28"/>
                <w:szCs w:val="28"/>
                <w:lang w:bidi="ar-SA"/>
              </w:rPr>
              <w:t>і</w:t>
            </w:r>
            <w:r w:rsidRPr="007A7803">
              <w:rPr>
                <w:rFonts w:ascii="Times New Roman" w:hAnsi="Times New Roman" w:cs="Times New Roman"/>
                <w:b/>
                <w:kern w:val="0"/>
                <w:sz w:val="28"/>
                <w:szCs w:val="28"/>
                <w:lang w:bidi="ar-SA"/>
              </w:rPr>
              <w:t xml:space="preserve"> неоподатковуваних мінімумів доходів громадян.</w:t>
            </w:r>
          </w:p>
          <w:p w:rsidR="00F90EDB" w:rsidRPr="007A7803" w:rsidP="00F90EDB">
            <w:pPr>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bidi="ar-SA"/>
              </w:rPr>
            </w:pPr>
            <w:r w:rsidRPr="007A7803">
              <w:rPr>
                <w:rFonts w:ascii="Times New Roman" w:hAnsi="Times New Roman" w:cs="Times New Roman"/>
                <w:b/>
                <w:kern w:val="0"/>
                <w:sz w:val="28"/>
                <w:szCs w:val="28"/>
                <w:lang w:bidi="ar-SA"/>
              </w:rPr>
              <w:t xml:space="preserve">Дії, передбачені частинами </w:t>
            </w:r>
            <w:r w:rsidRPr="007A7803" w:rsidR="00736A74">
              <w:rPr>
                <w:rFonts w:ascii="Times New Roman" w:hAnsi="Times New Roman" w:cs="Times New Roman"/>
                <w:b/>
                <w:kern w:val="0"/>
                <w:sz w:val="28"/>
                <w:szCs w:val="28"/>
                <w:lang w:bidi="ar-SA"/>
              </w:rPr>
              <w:t xml:space="preserve">п’ятою </w:t>
            </w:r>
            <w:r w:rsidRPr="007A7803">
              <w:rPr>
                <w:rFonts w:ascii="Times New Roman" w:hAnsi="Times New Roman" w:cs="Times New Roman"/>
                <w:b/>
                <w:kern w:val="0"/>
                <w:sz w:val="28"/>
                <w:szCs w:val="28"/>
                <w:lang w:bidi="ar-SA"/>
              </w:rPr>
              <w:t xml:space="preserve">або </w:t>
            </w:r>
            <w:r w:rsidRPr="007A7803" w:rsidR="00736A74">
              <w:rPr>
                <w:rFonts w:ascii="Times New Roman" w:hAnsi="Times New Roman" w:cs="Times New Roman"/>
                <w:b/>
                <w:kern w:val="0"/>
                <w:sz w:val="28"/>
                <w:szCs w:val="28"/>
                <w:lang w:bidi="ar-SA"/>
              </w:rPr>
              <w:t>шостою</w:t>
            </w:r>
            <w:r w:rsidRPr="007A7803">
              <w:rPr>
                <w:rFonts w:ascii="Times New Roman" w:hAnsi="Times New Roman" w:cs="Times New Roman"/>
                <w:b/>
                <w:kern w:val="0"/>
                <w:sz w:val="28"/>
                <w:szCs w:val="28"/>
                <w:lang w:bidi="ar-SA"/>
              </w:rPr>
              <w:t xml:space="preserve"> цієї статті, вчинені особою, яку протягом року було піддано адміністративному стягненню за таке ж порушення, -</w:t>
            </w:r>
          </w:p>
          <w:p w:rsidR="000B1688" w:rsidRPr="007A7803" w:rsidP="000B1688">
            <w:pPr>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bidi="ar-SA"/>
              </w:rPr>
            </w:pPr>
            <w:r w:rsidRPr="007A7803">
              <w:rPr>
                <w:rFonts w:ascii="Times New Roman" w:hAnsi="Times New Roman" w:cs="Times New Roman"/>
                <w:b/>
                <w:kern w:val="0"/>
                <w:sz w:val="28"/>
                <w:szCs w:val="28"/>
                <w:lang w:bidi="ar-SA"/>
              </w:rPr>
              <w:t>тягн</w:t>
            </w:r>
            <w:r w:rsidRPr="007A7803" w:rsidR="00F90EDB">
              <w:rPr>
                <w:rFonts w:ascii="Times New Roman" w:hAnsi="Times New Roman" w:cs="Times New Roman"/>
                <w:b/>
                <w:kern w:val="0"/>
                <w:sz w:val="28"/>
                <w:szCs w:val="28"/>
                <w:lang w:bidi="ar-SA"/>
              </w:rPr>
              <w:t>уть</w:t>
            </w:r>
            <w:r w:rsidRPr="007A7803">
              <w:rPr>
                <w:rFonts w:ascii="Times New Roman" w:hAnsi="Times New Roman" w:cs="Times New Roman"/>
                <w:b/>
                <w:kern w:val="0"/>
                <w:sz w:val="28"/>
                <w:szCs w:val="28"/>
                <w:lang w:bidi="ar-SA"/>
              </w:rPr>
              <w:t xml:space="preserve"> за собою накладення штрафу </w:t>
            </w:r>
            <w:r w:rsidRPr="007A7803" w:rsidR="00E00AE1">
              <w:rPr>
                <w:rFonts w:ascii="Times New Roman" w:hAnsi="Times New Roman" w:cs="Times New Roman"/>
                <w:b/>
                <w:kern w:val="0"/>
                <w:sz w:val="28"/>
                <w:szCs w:val="28"/>
                <w:lang w:bidi="ar-SA"/>
              </w:rPr>
              <w:t xml:space="preserve">на посадових осіб суб'єктів надання технічних умов </w:t>
            </w:r>
            <w:r w:rsidRPr="007A7803" w:rsidR="00D51FA1">
              <w:rPr>
                <w:rFonts w:ascii="Times New Roman" w:hAnsi="Times New Roman" w:cs="Times New Roman"/>
                <w:b/>
                <w:kern w:val="0"/>
                <w:sz w:val="28"/>
                <w:szCs w:val="28"/>
                <w:lang w:bidi="ar-SA"/>
              </w:rPr>
              <w:t>у розмірі</w:t>
            </w:r>
            <w:r w:rsidRPr="007A7803">
              <w:rPr>
                <w:rFonts w:ascii="Times New Roman" w:hAnsi="Times New Roman" w:cs="Times New Roman"/>
                <w:b/>
                <w:kern w:val="0"/>
                <w:sz w:val="28"/>
                <w:szCs w:val="28"/>
                <w:lang w:bidi="ar-SA"/>
              </w:rPr>
              <w:t xml:space="preserve"> </w:t>
            </w:r>
            <w:r w:rsidRPr="007A7803" w:rsidR="00BB7036">
              <w:rPr>
                <w:rFonts w:ascii="Times New Roman" w:hAnsi="Times New Roman" w:cs="Times New Roman"/>
                <w:b/>
                <w:kern w:val="0"/>
                <w:sz w:val="28"/>
                <w:szCs w:val="28"/>
                <w:lang w:bidi="ar-SA"/>
              </w:rPr>
              <w:t>п’ять</w:t>
            </w:r>
            <w:r w:rsidRPr="007A7803">
              <w:rPr>
                <w:rFonts w:ascii="Times New Roman" w:hAnsi="Times New Roman" w:cs="Times New Roman"/>
                <w:b/>
                <w:kern w:val="0"/>
                <w:sz w:val="28"/>
                <w:szCs w:val="28"/>
                <w:lang w:bidi="ar-SA"/>
              </w:rPr>
              <w:t xml:space="preserve"> тисяч неоподатковуваних мінімумів доходів громадян.</w:t>
            </w:r>
          </w:p>
          <w:p w:rsidR="000B1688" w:rsidRPr="007A7803" w:rsidP="000B1688">
            <w:pPr>
              <w:bidi w:val="0"/>
              <w:spacing w:before="20" w:after="60" w:line="280" w:lineRule="exact"/>
              <w:ind w:firstLine="284"/>
              <w:jc w:val="both"/>
              <w:rPr>
                <w:rFonts w:ascii="Times New Roman" w:hAnsi="Times New Roman" w:cs="Times New Roman"/>
                <w:b/>
                <w:sz w:val="28"/>
                <w:szCs w:val="28"/>
              </w:rPr>
            </w:pPr>
            <w:r w:rsidRPr="007A7803">
              <w:rPr>
                <w:rFonts w:ascii="Times New Roman" w:hAnsi="Times New Roman" w:cs="Times New Roman"/>
                <w:b/>
                <w:sz w:val="28"/>
                <w:szCs w:val="28"/>
              </w:rPr>
              <w:t xml:space="preserve">Дії, передбачені частинами </w:t>
            </w:r>
            <w:r w:rsidRPr="007A7803" w:rsidR="00F90EDB">
              <w:rPr>
                <w:rFonts w:ascii="Times New Roman" w:hAnsi="Times New Roman" w:cs="Times New Roman"/>
                <w:b/>
                <w:sz w:val="28"/>
                <w:szCs w:val="28"/>
              </w:rPr>
              <w:t xml:space="preserve">першою, другою, </w:t>
            </w:r>
            <w:r w:rsidRPr="007A7803" w:rsidR="00736A74">
              <w:rPr>
                <w:rFonts w:ascii="Times New Roman" w:hAnsi="Times New Roman" w:cs="Times New Roman"/>
                <w:b/>
                <w:sz w:val="28"/>
                <w:szCs w:val="28"/>
              </w:rPr>
              <w:t xml:space="preserve">третьою, п’ятою </w:t>
            </w:r>
            <w:r w:rsidRPr="007A7803" w:rsidR="00F90EDB">
              <w:rPr>
                <w:rFonts w:ascii="Times New Roman" w:hAnsi="Times New Roman" w:cs="Times New Roman"/>
                <w:b/>
                <w:sz w:val="28"/>
                <w:szCs w:val="28"/>
              </w:rPr>
              <w:t>або</w:t>
            </w:r>
            <w:r w:rsidRPr="007A7803">
              <w:rPr>
                <w:rFonts w:ascii="Times New Roman" w:hAnsi="Times New Roman" w:cs="Times New Roman"/>
                <w:b/>
                <w:sz w:val="28"/>
                <w:szCs w:val="28"/>
              </w:rPr>
              <w:t xml:space="preserve">  </w:t>
            </w:r>
            <w:r w:rsidRPr="007A7803" w:rsidR="00736A74">
              <w:rPr>
                <w:rFonts w:ascii="Times New Roman" w:hAnsi="Times New Roman" w:cs="Times New Roman"/>
                <w:b/>
                <w:sz w:val="28"/>
                <w:szCs w:val="28"/>
              </w:rPr>
              <w:t xml:space="preserve">шостою </w:t>
            </w:r>
            <w:r w:rsidRPr="007A7803">
              <w:rPr>
                <w:rFonts w:ascii="Times New Roman" w:hAnsi="Times New Roman" w:cs="Times New Roman"/>
                <w:b/>
                <w:sz w:val="28"/>
                <w:szCs w:val="28"/>
              </w:rPr>
              <w:t>цієї статті, що створили загрозу для життя та</w:t>
            </w:r>
            <w:r w:rsidRPr="007A7803" w:rsidR="00E00AE1">
              <w:rPr>
                <w:rFonts w:ascii="Times New Roman" w:hAnsi="Times New Roman" w:cs="Times New Roman"/>
                <w:b/>
                <w:sz w:val="28"/>
                <w:szCs w:val="28"/>
              </w:rPr>
              <w:t>/або</w:t>
            </w:r>
            <w:r w:rsidRPr="007A7803">
              <w:rPr>
                <w:rFonts w:ascii="Times New Roman" w:hAnsi="Times New Roman" w:cs="Times New Roman"/>
                <w:b/>
                <w:sz w:val="28"/>
                <w:szCs w:val="28"/>
              </w:rPr>
              <w:t xml:space="preserve"> здоров’я людей або виникнення надзвичайної ситуації техногенного характеру, або завдали великої матеріальної шкоди - </w:t>
            </w:r>
          </w:p>
          <w:p w:rsidR="000B1688" w:rsidRPr="007A7803" w:rsidP="000B1688">
            <w:pPr>
              <w:bidi w:val="0"/>
              <w:spacing w:before="20" w:after="60" w:line="280" w:lineRule="exact"/>
              <w:ind w:firstLine="284"/>
              <w:jc w:val="both"/>
              <w:rPr>
                <w:rFonts w:ascii="Times New Roman" w:hAnsi="Times New Roman" w:cs="Times New Roman"/>
                <w:b/>
                <w:sz w:val="28"/>
                <w:szCs w:val="28"/>
              </w:rPr>
            </w:pPr>
            <w:r w:rsidRPr="007A7803">
              <w:rPr>
                <w:rFonts w:ascii="Times New Roman" w:hAnsi="Times New Roman" w:cs="Times New Roman"/>
                <w:b/>
                <w:sz w:val="28"/>
                <w:szCs w:val="28"/>
              </w:rPr>
              <w:t xml:space="preserve">тягнуть за собою накладення штрафу на посадових осіб </w:t>
            </w:r>
            <w:r w:rsidRPr="007A7803">
              <w:rPr>
                <w:rFonts w:ascii="Times New Roman" w:hAnsi="Times New Roman" w:cs="Times New Roman"/>
                <w:b/>
                <w:kern w:val="0"/>
                <w:sz w:val="28"/>
                <w:szCs w:val="28"/>
                <w:lang w:eastAsia="en-US" w:bidi="ar-SA"/>
              </w:rPr>
              <w:t>суб'єктів надання технічних умов</w:t>
            </w:r>
            <w:r w:rsidRPr="007A7803" w:rsidR="00D51FA1">
              <w:rPr>
                <w:rFonts w:ascii="Times New Roman" w:hAnsi="Times New Roman" w:cs="Times New Roman"/>
                <w:b/>
                <w:kern w:val="0"/>
                <w:sz w:val="28"/>
                <w:szCs w:val="28"/>
                <w:lang w:eastAsia="en-US" w:bidi="ar-SA"/>
              </w:rPr>
              <w:t xml:space="preserve"> </w:t>
            </w:r>
            <w:r w:rsidRPr="007A7803" w:rsidR="00E00AE1">
              <w:rPr>
                <w:rFonts w:ascii="Times New Roman" w:hAnsi="Times New Roman" w:cs="Times New Roman"/>
                <w:b/>
                <w:sz w:val="28"/>
                <w:szCs w:val="28"/>
              </w:rPr>
              <w:t>у розмірі</w:t>
            </w:r>
            <w:r w:rsidRPr="007A7803">
              <w:rPr>
                <w:rFonts w:ascii="Times New Roman" w:hAnsi="Times New Roman" w:cs="Times New Roman"/>
                <w:b/>
                <w:sz w:val="28"/>
                <w:szCs w:val="28"/>
              </w:rPr>
              <w:t xml:space="preserve"> </w:t>
            </w:r>
            <w:r w:rsidRPr="007A7803" w:rsidR="00A3554A">
              <w:rPr>
                <w:rFonts w:ascii="Times New Roman" w:hAnsi="Times New Roman" w:cs="Times New Roman"/>
                <w:b/>
                <w:sz w:val="28"/>
                <w:szCs w:val="28"/>
              </w:rPr>
              <w:t>вісім</w:t>
            </w:r>
            <w:r w:rsidRPr="007A7803">
              <w:rPr>
                <w:rFonts w:ascii="Times New Roman" w:hAnsi="Times New Roman" w:cs="Times New Roman"/>
                <w:b/>
                <w:sz w:val="28"/>
                <w:szCs w:val="28"/>
              </w:rPr>
              <w:t xml:space="preserve"> тисяч неоподатковуваних мінімумів доходів громадян.</w:t>
            </w:r>
          </w:p>
          <w:p w:rsidR="00736A74" w:rsidRPr="007A7803" w:rsidP="000B1688">
            <w:pPr>
              <w:bidi w:val="0"/>
              <w:spacing w:before="20" w:after="60" w:line="280" w:lineRule="exact"/>
              <w:ind w:firstLine="284"/>
              <w:jc w:val="both"/>
              <w:rPr>
                <w:rFonts w:ascii="Times New Roman" w:hAnsi="Times New Roman" w:cs="Times New Roman"/>
                <w:b/>
                <w:sz w:val="28"/>
                <w:szCs w:val="28"/>
              </w:rPr>
            </w:pPr>
            <w:r w:rsidRPr="007A7803">
              <w:rPr>
                <w:rFonts w:ascii="Times New Roman" w:hAnsi="Times New Roman" w:cs="Times New Roman"/>
                <w:b/>
                <w:sz w:val="28"/>
                <w:szCs w:val="28"/>
              </w:rPr>
              <w:t>Дії, передбачені частинами першою, третьою, п’ятою або  шостою цієї статті, вчинені посадовою особою суб'єкта  надання технічних умов</w:t>
            </w:r>
            <w:r w:rsidRPr="007A7803" w:rsidR="00A3554A">
              <w:rPr>
                <w:rFonts w:ascii="Times New Roman" w:hAnsi="Times New Roman" w:cs="Times New Roman"/>
                <w:b/>
                <w:sz w:val="28"/>
                <w:szCs w:val="28"/>
              </w:rPr>
              <w:t xml:space="preserve">, який </w:t>
            </w:r>
            <w:r w:rsidRPr="007A7803" w:rsidR="00A3554A">
              <w:rPr>
                <w:rFonts w:ascii="Times New Roman" w:hAnsi="Times New Roman" w:cs="Times New Roman"/>
                <w:sz w:val="28"/>
                <w:szCs w:val="28"/>
              </w:rPr>
              <w:t xml:space="preserve"> </w:t>
            </w:r>
            <w:r w:rsidRPr="007A7803" w:rsidR="00A3554A">
              <w:rPr>
                <w:rFonts w:ascii="Times New Roman" w:hAnsi="Times New Roman" w:cs="Times New Roman"/>
                <w:b/>
                <w:sz w:val="28"/>
                <w:szCs w:val="28"/>
              </w:rPr>
              <w:t xml:space="preserve">є суб’єктом природної монополії або займає монопольне (домінуюче) становище, - </w:t>
            </w:r>
          </w:p>
          <w:p w:rsidR="00A3554A" w:rsidRPr="007A7803" w:rsidP="00A3554A">
            <w:pPr>
              <w:bidi w:val="0"/>
              <w:spacing w:before="20" w:after="60" w:line="280" w:lineRule="exact"/>
              <w:ind w:firstLine="284"/>
              <w:jc w:val="both"/>
              <w:rPr>
                <w:rFonts w:ascii="Times New Roman" w:hAnsi="Times New Roman" w:cs="Times New Roman"/>
                <w:b/>
                <w:sz w:val="28"/>
                <w:szCs w:val="28"/>
              </w:rPr>
            </w:pPr>
            <w:r w:rsidRPr="007A7803">
              <w:rPr>
                <w:rFonts w:ascii="Times New Roman" w:hAnsi="Times New Roman" w:cs="Times New Roman"/>
                <w:b/>
                <w:sz w:val="28"/>
                <w:szCs w:val="28"/>
              </w:rPr>
              <w:t xml:space="preserve">тягнуть за собою накладення штрафу на посадових осіб суб'єктів надання технічних умов у розмірі </w:t>
            </w:r>
            <w:r w:rsidRPr="007A7803" w:rsidR="00BB7036">
              <w:rPr>
                <w:rFonts w:ascii="Times New Roman" w:hAnsi="Times New Roman" w:cs="Times New Roman"/>
                <w:b/>
                <w:sz w:val="28"/>
                <w:szCs w:val="28"/>
              </w:rPr>
              <w:t>п’ять</w:t>
            </w:r>
            <w:r w:rsidRPr="007A7803">
              <w:rPr>
                <w:rFonts w:ascii="Times New Roman" w:hAnsi="Times New Roman" w:cs="Times New Roman"/>
                <w:b/>
                <w:sz w:val="28"/>
                <w:szCs w:val="28"/>
              </w:rPr>
              <w:t xml:space="preserve"> тисяч неоподатковуваних мінімумів доходів громадян.</w:t>
            </w:r>
          </w:p>
          <w:p w:rsidR="00A3554A" w:rsidRPr="007A7803" w:rsidP="00A3554A">
            <w:pPr>
              <w:bidi w:val="0"/>
              <w:spacing w:before="20" w:after="60" w:line="280" w:lineRule="exact"/>
              <w:ind w:firstLine="284"/>
              <w:jc w:val="both"/>
              <w:rPr>
                <w:rFonts w:ascii="Times New Roman" w:hAnsi="Times New Roman" w:cs="Times New Roman"/>
                <w:b/>
                <w:sz w:val="28"/>
                <w:szCs w:val="28"/>
              </w:rPr>
            </w:pPr>
            <w:r w:rsidRPr="007A7803">
              <w:rPr>
                <w:rFonts w:ascii="Times New Roman" w:hAnsi="Times New Roman" w:cs="Times New Roman"/>
                <w:b/>
                <w:sz w:val="28"/>
                <w:szCs w:val="28"/>
              </w:rPr>
              <w:t xml:space="preserve">Дії, передбачені частинами першою, третьою, п’ятою або  шостою цієї статті, вчинені посадовою особою суб'єкта  надання технічних умов, що є суб’єктом природної монополії або займає монопольне (домінуюче) становище, яку протягом року було піддано адміністративному стягненню за таке ж порушення,   - </w:t>
            </w:r>
          </w:p>
          <w:p w:rsidR="00A3554A" w:rsidRPr="007A7803" w:rsidP="00A3554A">
            <w:pPr>
              <w:bidi w:val="0"/>
              <w:spacing w:before="20" w:after="60" w:line="280" w:lineRule="exact"/>
              <w:ind w:firstLine="284"/>
              <w:jc w:val="both"/>
              <w:rPr>
                <w:rFonts w:ascii="Times New Roman" w:hAnsi="Times New Roman" w:cs="Times New Roman"/>
                <w:b/>
                <w:sz w:val="28"/>
                <w:szCs w:val="28"/>
              </w:rPr>
            </w:pPr>
            <w:r w:rsidRPr="007A7803">
              <w:rPr>
                <w:rFonts w:ascii="Times New Roman" w:hAnsi="Times New Roman" w:cs="Times New Roman"/>
                <w:b/>
                <w:sz w:val="28"/>
                <w:szCs w:val="28"/>
              </w:rPr>
              <w:t>тягнуть за собою накладення штрафу на посадових осіб суб'єктів надання технічних умов у розмірі вісім тисяч неоподатковуваних мінімумів доходів громадян.</w:t>
            </w:r>
          </w:p>
          <w:p w:rsidR="00A3554A" w:rsidRPr="007A7803" w:rsidP="00A3554A">
            <w:pPr>
              <w:bidi w:val="0"/>
              <w:spacing w:before="20" w:after="60" w:line="280" w:lineRule="exact"/>
              <w:ind w:firstLine="284"/>
              <w:jc w:val="both"/>
              <w:rPr>
                <w:rFonts w:ascii="Times New Roman" w:hAnsi="Times New Roman" w:cs="Times New Roman"/>
                <w:b/>
                <w:sz w:val="28"/>
                <w:szCs w:val="28"/>
              </w:rPr>
            </w:pPr>
            <w:r w:rsidRPr="007A7803">
              <w:rPr>
                <w:rFonts w:ascii="Times New Roman" w:hAnsi="Times New Roman" w:cs="Times New Roman"/>
                <w:b/>
                <w:sz w:val="28"/>
                <w:szCs w:val="28"/>
              </w:rPr>
              <w:t xml:space="preserve">Дії, передбачені частинами першою, третьою, п’ятою або  шостою цієї статті, вчинені посадовою особою суб'єкта  надання технічних умов, що є суб’єктом природної монополії або займає монопольне (домінуюче) становище, що створили загрозу для життя та/або здоров’я людей або виникнення надзвичайної ситуації техногенного характеру, або завдали великої матеріальної шкоди - </w:t>
            </w:r>
          </w:p>
          <w:p w:rsidR="00A3554A" w:rsidRPr="007A7803" w:rsidP="00A3554A">
            <w:pPr>
              <w:bidi w:val="0"/>
              <w:spacing w:before="20" w:after="60" w:line="280" w:lineRule="exact"/>
              <w:ind w:firstLine="284"/>
              <w:jc w:val="both"/>
              <w:rPr>
                <w:rFonts w:ascii="Times New Roman" w:hAnsi="Times New Roman" w:cs="Times New Roman"/>
                <w:b/>
                <w:sz w:val="28"/>
                <w:szCs w:val="28"/>
              </w:rPr>
            </w:pPr>
            <w:r w:rsidRPr="007A7803">
              <w:rPr>
                <w:rFonts w:ascii="Times New Roman" w:hAnsi="Times New Roman" w:cs="Times New Roman"/>
                <w:b/>
                <w:sz w:val="28"/>
                <w:szCs w:val="28"/>
              </w:rPr>
              <w:t>тягнуть за собою накладення штрафу на посадових осіб суб'єктів надання технічних умов у розмірі десять тисяч неоподатковуваних мінімумів доходів громадян.</w:t>
            </w:r>
          </w:p>
          <w:p w:rsidR="000B1688" w:rsidRPr="007A7803" w:rsidP="000B1688">
            <w:pPr>
              <w:suppressAutoHyphens w:val="0"/>
              <w:autoSpaceDE/>
              <w:autoSpaceDN/>
              <w:bidi w:val="0"/>
              <w:adjustRightInd/>
              <w:spacing w:before="20" w:after="60" w:line="280" w:lineRule="exact"/>
              <w:ind w:firstLine="284"/>
              <w:jc w:val="both"/>
              <w:rPr>
                <w:rFonts w:ascii="Times New Roman" w:hAnsi="Times New Roman" w:cs="Times New Roman"/>
                <w:b/>
                <w:kern w:val="0"/>
                <w:sz w:val="28"/>
                <w:szCs w:val="28"/>
                <w:lang w:bidi="ar-SA"/>
              </w:rPr>
            </w:pPr>
            <w:bookmarkStart w:id="0" w:name="n1576"/>
            <w:bookmarkEnd w:id="0"/>
            <w:r w:rsidRPr="007A7803">
              <w:rPr>
                <w:rFonts w:ascii="Times New Roman" w:hAnsi="Times New Roman" w:cs="Times New Roman"/>
                <w:b/>
                <w:kern w:val="0"/>
                <w:sz w:val="28"/>
                <w:szCs w:val="28"/>
                <w:lang w:bidi="ar-SA"/>
              </w:rPr>
              <w:t>Примітка. 1. Терміни "технічні умови", "обʼєкти інженерно-транспортної інфраструктури", "суб'єкт надання технічних умов"</w:t>
            </w:r>
            <w:r w:rsidRPr="007A7803" w:rsidR="008574FD">
              <w:rPr>
                <w:rFonts w:ascii="Times New Roman" w:hAnsi="Times New Roman" w:cs="Times New Roman"/>
                <w:b/>
                <w:kern w:val="0"/>
                <w:sz w:val="28"/>
                <w:szCs w:val="28"/>
                <w:lang w:bidi="ar-SA"/>
              </w:rPr>
              <w:t xml:space="preserve">, </w:t>
            </w:r>
            <w:r w:rsidRPr="007A7803" w:rsidR="00E00AE1">
              <w:rPr>
                <w:rFonts w:ascii="Times New Roman" w:hAnsi="Times New Roman" w:cs="Times New Roman"/>
                <w:b/>
                <w:kern w:val="0"/>
                <w:sz w:val="28"/>
                <w:szCs w:val="28"/>
                <w:lang w:bidi="ar-SA"/>
              </w:rPr>
              <w:t>"замовник</w:t>
            </w:r>
            <w:r w:rsidRPr="007A7803" w:rsidR="008574FD">
              <w:rPr>
                <w:rFonts w:ascii="Times New Roman" w:hAnsi="Times New Roman" w:cs="Times New Roman"/>
                <w:b/>
                <w:kern w:val="0"/>
                <w:sz w:val="28"/>
                <w:szCs w:val="28"/>
                <w:lang w:bidi="ar-SA"/>
              </w:rPr>
              <w:t>"</w:t>
            </w:r>
            <w:r w:rsidRPr="007A7803">
              <w:rPr>
                <w:rFonts w:ascii="Times New Roman" w:hAnsi="Times New Roman" w:cs="Times New Roman"/>
                <w:b/>
                <w:kern w:val="0"/>
                <w:sz w:val="28"/>
                <w:szCs w:val="28"/>
                <w:lang w:bidi="ar-SA"/>
              </w:rPr>
              <w:t xml:space="preserve"> вживаються у значеннях, наведених у Законі України "Про регулювання містобудівної діяльності". </w:t>
            </w:r>
          </w:p>
          <w:p w:rsidR="000B1688" w:rsidRPr="007A7803" w:rsidP="000B1688">
            <w:pPr>
              <w:bidi w:val="0"/>
              <w:spacing w:after="0" w:line="280" w:lineRule="exact"/>
              <w:ind w:firstLine="340"/>
              <w:contextualSpacing/>
              <w:jc w:val="both"/>
              <w:rPr>
                <w:rFonts w:ascii="Times New Roman" w:hAnsi="Times New Roman" w:cs="Times New Roman"/>
                <w:b/>
                <w:sz w:val="28"/>
                <w:szCs w:val="28"/>
              </w:rPr>
            </w:pPr>
            <w:r w:rsidRPr="007A7803">
              <w:rPr>
                <w:rFonts w:ascii="Times New Roman" w:hAnsi="Times New Roman" w:cs="Times New Roman"/>
                <w:b/>
                <w:kern w:val="0"/>
                <w:sz w:val="28"/>
                <w:szCs w:val="28"/>
                <w:lang w:eastAsia="en-US" w:bidi="ar-SA"/>
              </w:rPr>
              <w:t>2. Велика матеріальна шкода має місце, коли її розмір у п'ятсот і більше разів перевищує неоподатковуваний мінімум доходів громадян.</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7514" w:type="dxa"/>
            <w:tcBorders>
              <w:top w:val="none" w:sz="0" w:space="0" w:color="auto"/>
              <w:left w:val="none" w:sz="0" w:space="0" w:color="auto"/>
              <w:bottom w:val="none" w:sz="0" w:space="0" w:color="auto"/>
              <w:right w:val="none" w:sz="0" w:space="0" w:color="auto"/>
            </w:tcBorders>
            <w:textDirection w:val="lrTb"/>
            <w:vAlign w:val="top"/>
          </w:tcPr>
          <w:p w:rsidR="000B1688" w:rsidRPr="007A7803" w:rsidP="000B1688">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Стаття 221. Районні, районні у місті, міські чи міськрайонні суди (судді)</w:t>
            </w:r>
          </w:p>
          <w:p w:rsidR="000B1688" w:rsidRPr="007A7803" w:rsidP="000B1688">
            <w:pPr>
              <w:bidi w:val="0"/>
              <w:spacing w:after="0" w:line="280" w:lineRule="exact"/>
              <w:ind w:firstLine="340"/>
              <w:contextualSpacing/>
              <w:jc w:val="both"/>
              <w:rPr>
                <w:rFonts w:ascii="Times New Roman" w:hAnsi="Times New Roman" w:cs="Times New Roman"/>
                <w:b/>
                <w:sz w:val="28"/>
                <w:szCs w:val="28"/>
              </w:rPr>
            </w:pPr>
            <w:bookmarkStart w:id="1" w:name="n46"/>
            <w:bookmarkEnd w:id="1"/>
            <w:r w:rsidRPr="007A7803">
              <w:rPr>
                <w:rFonts w:ascii="Times New Roman" w:hAnsi="Times New Roman" w:cs="Times New Roman"/>
                <w:kern w:val="0"/>
                <w:sz w:val="28"/>
                <w:szCs w:val="28"/>
                <w:lang w:bidi="ar-SA"/>
              </w:rPr>
              <w:t>Судді районних, районних у місті, міських чи міськрайонних судів розглядають справи про адміністративні правопорушення, передбачені частинами першою - четвертою та сьомою статті 41, статтями 41-1 - 41-3, 42-1, 42-2, частиною першою статті 44, статтями 44-1, 46-1, 46-2, 51, 51-2, 51-3, частинами другою, четвертою та п’ятою статті 85, статтями 85-1, 88 - 88-2, 90, 91, 91-5, 92-1, 96-2, 98, 101-103, 103-3, частиною першою статті 106-1, статтями 106-2, 107-1, частиною другою статті 112, частинами четвертою та сьомою статті 121, частиною четвертою статті 122, статтями 122-2, 122-4, 122-5, частинами другою і третьою статті 123, статтею 124, частиною третьою статті 126, частиною четвертою статті 127, статтею 127-1, статтею 130, частиною третьою статті 133, статтями 135-1, 139, частиною четвертою статті 140, статтями 146, 149-1, частиною другою статті 154, статтею 155-1, частинами першою, третьою і четвертою статті 156, статтями 160, 162 - 162-3, 163-1 - 163-4, частиною другою статті 163-7, статтями 163-12, 164, 164-3, 164-5 - 164-18, 166-1 - 166-4, частинами першою, другою, дев’ятою та десятою статті 166-6, 166-8 - 166-12, 166-14 - 166-18, 166-21, 166-22, 166-23, 166-24, 166-25, 171-2, 172-4 - 172-20, 173 - 173-2, 174, 177-2, частиною третьою статті 178, статтею 180-1, частинами першою, другою і третьою статті 181, частиною другою статті 182, статтями 183-1 - 185-11, 185-13, 186-5 - 186-7, 187, 188, 188-1, 188-13 (крім справ про адміністративні правопорушення, пов’язані з невиконанням законних вимог державного виконавця), 188-14, 188-16, 188-17, 188-19, 188-22, 188-25, 188-27, 188-28, 188-31, 188-32, 188-33, 188-34, 188-35, 188-38, 188-39, 188-40, 188-41, 188-45, 188-46, 188-47, 188-48, 188-49, 188-50, частиною першою статті 189-1, статтями 189-3, 190, 191, 193, 195-1 - 195-6, статтями 204-1, 204-3, 206-1, 212-2 - 212-21 цього Кодексу, а також справи про адміністративні правопорушення, вчинені особами віком від шістнадцяти до вісімнадцяти років.</w:t>
            </w:r>
          </w:p>
        </w:tc>
        <w:tc>
          <w:tcPr>
            <w:tcW w:w="7736" w:type="dxa"/>
            <w:tcBorders>
              <w:top w:val="none" w:sz="0" w:space="0" w:color="auto"/>
              <w:left w:val="none" w:sz="0" w:space="0" w:color="auto"/>
              <w:bottom w:val="none" w:sz="0" w:space="0" w:color="auto"/>
              <w:right w:val="none" w:sz="0" w:space="0" w:color="auto"/>
            </w:tcBorders>
            <w:textDirection w:val="lrTb"/>
            <w:vAlign w:val="top"/>
          </w:tcPr>
          <w:p w:rsidR="000B1688" w:rsidRPr="007A7803" w:rsidP="000B1688">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Стаття 221. Районні, районні у місті, міські чи міськрайонні суди (судді)</w:t>
            </w:r>
          </w:p>
          <w:p w:rsidR="000B1688" w:rsidRPr="007A7803" w:rsidP="000B1688">
            <w:pPr>
              <w:bidi w:val="0"/>
              <w:spacing w:after="0" w:line="280" w:lineRule="exact"/>
              <w:ind w:firstLine="340"/>
              <w:contextualSpacing/>
              <w:jc w:val="both"/>
              <w:rPr>
                <w:rFonts w:ascii="Times New Roman" w:hAnsi="Times New Roman" w:cs="Times New Roman"/>
                <w:b/>
                <w:sz w:val="28"/>
                <w:szCs w:val="28"/>
              </w:rPr>
            </w:pPr>
            <w:r w:rsidRPr="007A7803">
              <w:rPr>
                <w:rFonts w:ascii="Times New Roman" w:hAnsi="Times New Roman" w:cs="Times New Roman"/>
                <w:kern w:val="0"/>
                <w:sz w:val="28"/>
                <w:szCs w:val="28"/>
                <w:lang w:bidi="ar-SA"/>
              </w:rPr>
              <w:t xml:space="preserve">Судді районних, районних у місті, міських чи міськрайонних судів розглядають справи про адміністративні правопорушення, передбачені частинами першою - четвертою та сьомою статті 41, статтями 41-1 - 41-3, 42-1, 42-2, частиною першою статті 44, статтями 44-1, 46-1, 46-2, 51, 51-2, 51-3, частинами другою, четвертою та п’ятою статті 85, статтями 85-1, 88 - 88-2, 90, 91, 91-5, 92-1, 96-2, </w:t>
            </w:r>
            <w:r w:rsidRPr="007A7803">
              <w:rPr>
                <w:rFonts w:ascii="Times New Roman" w:hAnsi="Times New Roman" w:cs="Times New Roman"/>
                <w:b/>
                <w:kern w:val="0"/>
                <w:sz w:val="28"/>
                <w:szCs w:val="28"/>
                <w:lang w:bidi="ar-SA"/>
              </w:rPr>
              <w:t>96-3,</w:t>
            </w:r>
            <w:r w:rsidRPr="007A7803">
              <w:rPr>
                <w:rFonts w:ascii="Times New Roman" w:hAnsi="Times New Roman" w:cs="Times New Roman"/>
                <w:kern w:val="0"/>
                <w:sz w:val="28"/>
                <w:szCs w:val="28"/>
                <w:lang w:bidi="ar-SA"/>
              </w:rPr>
              <w:t xml:space="preserve"> 98, 101-103, 103-3, частиною першою статті 106-1, статтями 106-2, 107-1, частиною другою статті 112, частинами четвертою та сьомою статті 121, частиною четвертою статті 122, статтями 122-2, 122-4, 122-5, частинами другою і третьою статті 123, статтею 124, частиною третьою статті 126, частиною четвертою статті 127, статтею 127-1, статтею 130, частиною третьою статті 133, статтями 135-1, 139, частиною четвертою статті 140, статтями 146, 149-1, частиною другою статті 154, статтею 155-1, частинами першою, третьою і четвертою статті 156, статтями 160, 162 - 162-3, 163-1 - 163-4, частиною другою статті 163-7, статтями 163-12, 164, 164-3, 164-5 - 164-18, 166-1 - 166-4, частинами першою, другою, дев’ятою та десятою статті 166-6, 166-8 - 166-12, 166-14 - 166-18, 166-21, 166-22, 166-23, 166-24, 166-25, 171-2, 172-4 - 172-20, 173 - 173-2, 174, 177-2, частиною третьою статті 178, статтею 180-1, частинами першою, другою і третьою статті 181, частиною другою статті 182, статтями 183-1 - 185-11, 185-13, 186-5 - 186-7, 187, 188, 188-1, 188-13 (крім справ про адміністративні правопорушення, пов’язані з невиконанням законних вимог державного виконавця), 188-14, 188-16, 188-17, 188-19, 188-22, 188-25, 188-27, 188-28, 188-31, 188-32, 188-33, 188-34, 188-35, 188-38, 188-39, 188-40, 188-41, 188-45, 188-46, 188-47, 188-48, 188-49, 188-50, частиною першою статті 189-1, статтями 189-3, 190, 191, 193, 195-1 - 195-6, статтями 204-1, 204-3, 206-1, 212-2 - 212-21 цього Кодексу, а також справи про адміністративні правопорушення, вчинені особами віком від шістнадцяти до вісімнадцяти років.</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7514" w:type="dxa"/>
            <w:tcBorders>
              <w:top w:val="none" w:sz="0" w:space="0" w:color="auto"/>
              <w:left w:val="none" w:sz="0" w:space="0" w:color="auto"/>
              <w:bottom w:val="none" w:sz="0" w:space="0" w:color="auto"/>
              <w:right w:val="none" w:sz="0" w:space="0" w:color="auto"/>
            </w:tcBorders>
            <w:textDirection w:val="lrTb"/>
            <w:vAlign w:val="top"/>
          </w:tcPr>
          <w:p w:rsidR="008D7C2D" w:rsidRPr="007A7803" w:rsidP="008D7C2D">
            <w:pPr>
              <w:pStyle w:val="rvps7"/>
              <w:bidi w:val="0"/>
              <w:spacing w:before="60" w:beforeAutospacing="0" w:after="40" w:afterAutospacing="0" w:line="280" w:lineRule="exact"/>
              <w:ind w:firstLine="284"/>
              <w:jc w:val="both"/>
              <w:rPr>
                <w:rFonts w:ascii="Times New Roman" w:hAnsi="Times New Roman"/>
                <w:color w:val="000000"/>
                <w:sz w:val="28"/>
                <w:szCs w:val="28"/>
              </w:rPr>
            </w:pPr>
            <w:r w:rsidRPr="007A7803">
              <w:rPr>
                <w:rStyle w:val="rvts9"/>
                <w:rFonts w:ascii="Times New Roman" w:hAnsi="Times New Roman"/>
                <w:color w:val="000000"/>
                <w:sz w:val="28"/>
                <w:szCs w:val="28"/>
              </w:rPr>
              <w:t>Стаття 244</w:t>
            </w:r>
            <w:r w:rsidRPr="007A7803">
              <w:rPr>
                <w:rStyle w:val="rvts37"/>
                <w:rFonts w:ascii="Times New Roman" w:hAnsi="Times New Roman"/>
                <w:color w:val="000000"/>
                <w:sz w:val="28"/>
                <w:szCs w:val="28"/>
              </w:rPr>
              <w:t>-6</w:t>
            </w:r>
            <w:r w:rsidRPr="007A7803">
              <w:rPr>
                <w:rStyle w:val="rvts9"/>
                <w:rFonts w:ascii="Times New Roman" w:hAnsi="Times New Roman"/>
                <w:color w:val="000000"/>
                <w:sz w:val="28"/>
                <w:szCs w:val="28"/>
              </w:rPr>
              <w:t>. Органи державного архітектурно-будівельного контролю та нагляду</w:t>
            </w:r>
          </w:p>
          <w:p w:rsidR="008D7C2D" w:rsidRPr="007A7803" w:rsidP="008D7C2D">
            <w:pPr>
              <w:pStyle w:val="rvps2"/>
              <w:bidi w:val="0"/>
              <w:spacing w:before="60" w:after="40" w:line="280" w:lineRule="exact"/>
              <w:ind w:firstLine="284"/>
              <w:jc w:val="both"/>
              <w:rPr>
                <w:rFonts w:hAnsi="Times New Roman"/>
                <w:sz w:val="28"/>
                <w:szCs w:val="28"/>
              </w:rPr>
            </w:pPr>
            <w:bookmarkStart w:id="2" w:name="n254"/>
            <w:bookmarkEnd w:id="2"/>
            <w:r w:rsidRPr="007A7803">
              <w:rPr>
                <w:rFonts w:hAnsi="Times New Roman"/>
                <w:sz w:val="28"/>
                <w:szCs w:val="28"/>
              </w:rPr>
              <w:t>Органи державного архітектурно-будівельного контролю розглядають справи про адміністративні правопорушення, пов’язані з порушенням вимог законодавства, будівельних норм, стандартів і правил під час будівництва, порушенням законодавства під час планування та забудови територій та невиконанням законних вимог (приписів) посадових осіб органів державного архітектурно-будівельного контролю (статті 96, 96-1 (крім частин третьої - п’ятої), частини перша та друга статті 188-42).</w:t>
            </w:r>
          </w:p>
          <w:p w:rsidR="008D7C2D" w:rsidRPr="007A7803" w:rsidP="008D7C2D">
            <w:pPr>
              <w:pStyle w:val="rvps2"/>
              <w:bidi w:val="0"/>
              <w:spacing w:before="60" w:after="40" w:line="280" w:lineRule="exact"/>
              <w:ind w:firstLine="284"/>
              <w:jc w:val="both"/>
              <w:rPr>
                <w:rFonts w:hAnsi="Times New Roman"/>
                <w:sz w:val="28"/>
                <w:szCs w:val="28"/>
              </w:rPr>
            </w:pPr>
            <w:bookmarkStart w:id="3" w:name="n255"/>
            <w:bookmarkEnd w:id="3"/>
            <w:r w:rsidRPr="007A7803">
              <w:rPr>
                <w:rFonts w:hAnsi="Times New Roman"/>
                <w:sz w:val="28"/>
                <w:szCs w:val="28"/>
              </w:rPr>
              <w:t>Від імені органів державного архітектурно-будівельного контролю розглядати справи про адміністративні правопорушення і накладати адміністративні стягнення мають право:</w:t>
            </w:r>
          </w:p>
          <w:p w:rsidR="008D7C2D" w:rsidRPr="007A7803" w:rsidP="008D7C2D">
            <w:pPr>
              <w:pStyle w:val="rvps2"/>
              <w:bidi w:val="0"/>
              <w:spacing w:before="60" w:after="40" w:line="280" w:lineRule="exact"/>
              <w:ind w:firstLine="284"/>
              <w:jc w:val="both"/>
              <w:rPr>
                <w:rFonts w:hAnsi="Times New Roman"/>
                <w:sz w:val="28"/>
                <w:szCs w:val="28"/>
              </w:rPr>
            </w:pPr>
            <w:bookmarkStart w:id="4" w:name="n256"/>
            <w:bookmarkEnd w:id="4"/>
            <w:r w:rsidRPr="007A7803">
              <w:rPr>
                <w:rFonts w:hAnsi="Times New Roman"/>
                <w:sz w:val="28"/>
                <w:szCs w:val="28"/>
              </w:rPr>
              <w:t>керівники виконавчих органів з питань державного архітектурно-будівельного контролю сільських, селищних, міських рад (крім міських рад населених пунктів, які є адміністративними центрами областей, та міських рад населених пунктів з чисельністю населення понад 50 тисяч) - щодо об’єктів, що за класом наслідків (відповідальності) належать до об’єктів з незначними наслідками (СС1), або щодо об’єктів будівництва I та II категорій складності, розташованих у межах населених пунктів (статті 96, 96-1 (крім частин третьої - п’ятої), частини перша та друга статті 188-42);</w:t>
            </w:r>
          </w:p>
          <w:p w:rsidR="008D7C2D" w:rsidRPr="007A7803" w:rsidP="008D7C2D">
            <w:pPr>
              <w:pStyle w:val="rvps2"/>
              <w:bidi w:val="0"/>
              <w:spacing w:before="60" w:after="40" w:line="280" w:lineRule="exact"/>
              <w:ind w:firstLine="284"/>
              <w:jc w:val="both"/>
              <w:rPr>
                <w:rFonts w:hAnsi="Times New Roman"/>
                <w:sz w:val="28"/>
                <w:szCs w:val="28"/>
              </w:rPr>
            </w:pPr>
            <w:bookmarkStart w:id="5" w:name="n257"/>
            <w:bookmarkEnd w:id="5"/>
            <w:r w:rsidRPr="007A7803">
              <w:rPr>
                <w:rFonts w:hAnsi="Times New Roman"/>
                <w:sz w:val="28"/>
                <w:szCs w:val="28"/>
              </w:rPr>
              <w:t>керівники виконавчих органів з питань державного архітектурно-будівельного контролю міських рад населених пунктів, які є адміністративними центрами областей, міських рад населених пунктів з чисельністю населення понад 50 тисяч, структурних підрозділів з питань державного архітектурно-будівельного контролю Київської та Севастопольської міських державних адміністрацій - щодо об’єктів, що за класом наслідків (відповідальності) належать до об’єктів з незначними (СС1) та середніми (СС2) наслідками, або щодо об’єктів будівництва I, II, III та IV категорій складності, розташованих у межах відповідних населених пунктів (статті 96, 96-1 (крім частин третьої - п’ятої), частини перша та друга статті 188-42);</w:t>
            </w:r>
          </w:p>
          <w:p w:rsidR="008D7C2D" w:rsidRPr="007A7803" w:rsidP="008D7C2D">
            <w:pPr>
              <w:pStyle w:val="rvps2"/>
              <w:bidi w:val="0"/>
              <w:spacing w:before="60" w:after="40" w:line="280" w:lineRule="exact"/>
              <w:ind w:firstLine="284"/>
              <w:jc w:val="both"/>
              <w:rPr>
                <w:rFonts w:hAnsi="Times New Roman"/>
                <w:sz w:val="28"/>
                <w:szCs w:val="28"/>
              </w:rPr>
            </w:pPr>
          </w:p>
          <w:p w:rsidR="008D7C2D" w:rsidRPr="007A7803" w:rsidP="008D7C2D">
            <w:pPr>
              <w:pStyle w:val="rvps2"/>
              <w:bidi w:val="0"/>
              <w:spacing w:before="60" w:after="40" w:line="280" w:lineRule="exact"/>
              <w:ind w:firstLine="284"/>
              <w:jc w:val="both"/>
              <w:rPr>
                <w:rFonts w:hAnsi="Times New Roman"/>
                <w:sz w:val="28"/>
                <w:szCs w:val="28"/>
              </w:rPr>
            </w:pPr>
            <w:bookmarkStart w:id="6" w:name="n258"/>
            <w:bookmarkEnd w:id="6"/>
            <w:r w:rsidRPr="007A7803">
              <w:rPr>
                <w:rFonts w:hAnsi="Times New Roman"/>
                <w:sz w:val="28"/>
                <w:szCs w:val="28"/>
              </w:rPr>
              <w:t>головні інспектори будівельного нагляду центрального органу виконавчої влади, що реалізує державну політику з питань державного архітектурно-будівельного контролю та нагляду, - щодо об’єктів, що за класом наслідків (відповідальності) належать до об’єктів з незначними (СС1), середніми (СС2) та значними (СС3) наслідками, або щодо об’єктів будівництва I, II, III, IV та V категорій складності, розташованих за межами населених пунктів і на території кількох адміністративно-територіальних одиниць, щодо об’єктів, що за класом наслідків (відповідальності) належать до об’єктів з середніми наслідками (СС2), або щодо об’єктів будівництва III та IV категорій складності, розташованих у межах сіл, селищ та міст (крім міст, які є адміністративними центрами областей, міст з чисельністю населення понад 50 тисяч, міст Києва та Севастополя), щодо об’єктів, що за класом наслідків (відповідальності) належать до об’єктів із значними наслідками (СС3), або щодо об’єктів будівництва V категорії складності, розташованих у межах населених пунктів, а також щодо об’єктів, розташованих у межах населених пунктів, в яких не утворено органів державного архітектурно-будівельного контролю (статті 96, 96-1 (крім частин третьої - п’ятої), частини перша та друга статті 188-42).</w:t>
            </w:r>
          </w:p>
          <w:p w:rsidR="008D7C2D" w:rsidRPr="007A7803" w:rsidP="008D7C2D">
            <w:pPr>
              <w:pStyle w:val="rvps2"/>
              <w:bidi w:val="0"/>
              <w:spacing w:before="60" w:after="40" w:line="280" w:lineRule="exact"/>
              <w:ind w:firstLine="284"/>
              <w:jc w:val="both"/>
              <w:rPr>
                <w:rFonts w:hAnsi="Times New Roman"/>
                <w:sz w:val="28"/>
                <w:szCs w:val="28"/>
              </w:rPr>
            </w:pPr>
            <w:bookmarkStart w:id="7" w:name="n259"/>
            <w:bookmarkEnd w:id="7"/>
            <w:r w:rsidRPr="007A7803">
              <w:rPr>
                <w:rFonts w:hAnsi="Times New Roman"/>
                <w:sz w:val="28"/>
                <w:szCs w:val="28"/>
              </w:rPr>
              <w:t>Орган державного архітектурно-будівельного нагляду розглядає справи про адміністративні правопорушення, пов’язані з порушенням законодавства з питань надання документів, необхідних для здійснення будівництва, невиконанням вимог (приписів) головних інспекторів будівельного нагляду центрального органу виконавчої влади, що реалізує державну політику з питань державного архітектурно-будівельного контролю та нагляду (частини третя - п’ята статті 96-1, частина третя статті 188-42).</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bookmarkStart w:id="8" w:name="n260"/>
            <w:bookmarkEnd w:id="8"/>
            <w:r w:rsidRPr="007A7803">
              <w:rPr>
                <w:rFonts w:ascii="Times New Roman" w:hAnsi="Times New Roman" w:cs="Times New Roman"/>
                <w:sz w:val="28"/>
                <w:szCs w:val="28"/>
              </w:rPr>
              <w:t>Від імені органу державного архітектурно-будівельного нагляду розглядати справи про адміністративні правопорушення і накладати адміністративні стягнення мають право головні інспектори будівельного нагляду центрального органу виконавчої влади, що реалізує державну політику з питань державного архітектурно-будівельного контролю та нагляду (частини третя - п’ята статті 96-1, частина третя статті 188-42).</w:t>
            </w:r>
          </w:p>
        </w:tc>
        <w:tc>
          <w:tcPr>
            <w:tcW w:w="7736" w:type="dxa"/>
            <w:tcBorders>
              <w:top w:val="none" w:sz="0" w:space="0" w:color="auto"/>
              <w:left w:val="none" w:sz="0" w:space="0" w:color="auto"/>
              <w:bottom w:val="none" w:sz="0" w:space="0" w:color="auto"/>
              <w:right w:val="none" w:sz="0" w:space="0" w:color="auto"/>
            </w:tcBorders>
            <w:textDirection w:val="lrTb"/>
            <w:vAlign w:val="top"/>
          </w:tcPr>
          <w:p w:rsidR="008D7C2D" w:rsidRPr="007A7803" w:rsidP="008D7C2D">
            <w:pPr>
              <w:pStyle w:val="rvps7"/>
              <w:bidi w:val="0"/>
              <w:spacing w:before="60" w:beforeAutospacing="0" w:after="40" w:afterAutospacing="0" w:line="280" w:lineRule="exact"/>
              <w:ind w:firstLine="284"/>
              <w:jc w:val="both"/>
              <w:rPr>
                <w:rFonts w:ascii="Times New Roman" w:hAnsi="Times New Roman"/>
                <w:color w:val="000000"/>
                <w:sz w:val="28"/>
                <w:szCs w:val="28"/>
              </w:rPr>
            </w:pPr>
            <w:r w:rsidRPr="007A7803">
              <w:rPr>
                <w:rStyle w:val="rvts9"/>
                <w:rFonts w:ascii="Times New Roman" w:hAnsi="Times New Roman"/>
                <w:color w:val="000000"/>
                <w:sz w:val="28"/>
                <w:szCs w:val="28"/>
              </w:rPr>
              <w:t>Стаття 244</w:t>
            </w:r>
            <w:r w:rsidRPr="007A7803">
              <w:rPr>
                <w:rStyle w:val="rvts37"/>
                <w:rFonts w:ascii="Times New Roman" w:hAnsi="Times New Roman"/>
                <w:color w:val="000000"/>
                <w:sz w:val="28"/>
                <w:szCs w:val="28"/>
              </w:rPr>
              <w:t>-6</w:t>
            </w:r>
            <w:r w:rsidRPr="007A7803">
              <w:rPr>
                <w:rStyle w:val="rvts9"/>
                <w:rFonts w:ascii="Times New Roman" w:hAnsi="Times New Roman"/>
                <w:color w:val="000000"/>
                <w:sz w:val="28"/>
                <w:szCs w:val="28"/>
              </w:rPr>
              <w:t>. Органи державного архітектурно-будівельного контролю та нагляду</w:t>
            </w:r>
          </w:p>
          <w:p w:rsidR="00B11D08" w:rsidRPr="007A7803" w:rsidP="00B11D08">
            <w:pPr>
              <w:pStyle w:val="rvps2"/>
              <w:bidi w:val="0"/>
              <w:spacing w:before="60" w:after="40" w:line="280" w:lineRule="exact"/>
              <w:ind w:firstLine="284"/>
              <w:jc w:val="both"/>
              <w:rPr>
                <w:rFonts w:hAnsi="Times New Roman"/>
                <w:sz w:val="28"/>
                <w:szCs w:val="28"/>
              </w:rPr>
            </w:pPr>
            <w:r w:rsidRPr="007A7803" w:rsidR="008D7C2D">
              <w:rPr>
                <w:rFonts w:hAnsi="Times New Roman"/>
                <w:sz w:val="28"/>
                <w:szCs w:val="28"/>
              </w:rPr>
              <w:t>Органи державного архітектурно-будівельного контролю розглядають справи про адміністративні правопорушення, пов’язані з порушенням вимог законодавства, будівельних норм, стандартів і правил під час будівництва, порушенням законодавства під час планування та забудови територій та невиконанням законних вимог (приписів) посадових осіб органів державного архітектурно-будівельного контролю</w:t>
            </w:r>
            <w:r w:rsidRPr="007A7803">
              <w:rPr>
                <w:rFonts w:hAnsi="Times New Roman"/>
                <w:sz w:val="28"/>
                <w:szCs w:val="28"/>
              </w:rPr>
              <w:t xml:space="preserve">, </w:t>
            </w:r>
            <w:r w:rsidRPr="007A7803">
              <w:rPr>
                <w:rFonts w:hAnsi="Times New Roman"/>
                <w:b/>
                <w:sz w:val="28"/>
                <w:szCs w:val="28"/>
              </w:rPr>
              <w:t>порушення вимог законодавства у сфері діяльності з будівництва об’єктів інженерно-транспортної інфраструктури</w:t>
            </w:r>
            <w:r w:rsidRPr="007A7803">
              <w:rPr>
                <w:rFonts w:hAnsi="Times New Roman"/>
                <w:sz w:val="28"/>
                <w:szCs w:val="28"/>
              </w:rPr>
              <w:t xml:space="preserve"> </w:t>
            </w:r>
            <w:r w:rsidRPr="007A7803" w:rsidR="008D7C2D">
              <w:rPr>
                <w:rFonts w:hAnsi="Times New Roman"/>
                <w:sz w:val="28"/>
                <w:szCs w:val="28"/>
              </w:rPr>
              <w:t xml:space="preserve"> (статті 96, 96-1 (крім частин третьої - п’ятої), </w:t>
            </w:r>
            <w:r w:rsidRPr="007A7803" w:rsidR="008D7C2D">
              <w:rPr>
                <w:rFonts w:hAnsi="Times New Roman"/>
                <w:b/>
                <w:sz w:val="28"/>
                <w:szCs w:val="28"/>
              </w:rPr>
              <w:t>статті 96-3</w:t>
            </w:r>
            <w:r w:rsidRPr="007A7803" w:rsidR="00A3554A">
              <w:rPr>
                <w:rFonts w:hAnsi="Times New Roman"/>
                <w:b/>
                <w:sz w:val="28"/>
                <w:szCs w:val="28"/>
              </w:rPr>
              <w:t xml:space="preserve"> (крім частин дев’ятої – одинадцятої)</w:t>
            </w:r>
            <w:r w:rsidRPr="007A7803" w:rsidR="008D7C2D">
              <w:rPr>
                <w:rFonts w:hAnsi="Times New Roman"/>
                <w:sz w:val="28"/>
                <w:szCs w:val="28"/>
              </w:rPr>
              <w:t>, частини перша та друга статті 188-42).</w:t>
            </w:r>
          </w:p>
          <w:p w:rsidR="008D7C2D" w:rsidRPr="007A7803" w:rsidP="008D7C2D">
            <w:pPr>
              <w:pStyle w:val="rvps2"/>
              <w:bidi w:val="0"/>
              <w:spacing w:before="60" w:after="40" w:line="280" w:lineRule="exact"/>
              <w:ind w:firstLine="284"/>
              <w:jc w:val="both"/>
              <w:rPr>
                <w:rFonts w:hAnsi="Times New Roman"/>
                <w:sz w:val="28"/>
                <w:szCs w:val="28"/>
              </w:rPr>
            </w:pPr>
            <w:r w:rsidRPr="007A7803">
              <w:rPr>
                <w:rFonts w:hAnsi="Times New Roman"/>
                <w:sz w:val="28"/>
                <w:szCs w:val="28"/>
              </w:rPr>
              <w:t>Від імені органів державного архітектурно-будівельного контролю розглядати справи про адміністративні правопорушення і накладати адміністративні стягнення мають право:</w:t>
            </w:r>
          </w:p>
          <w:p w:rsidR="008D7C2D" w:rsidRPr="007A7803" w:rsidP="008D7C2D">
            <w:pPr>
              <w:pStyle w:val="rvps2"/>
              <w:bidi w:val="0"/>
              <w:spacing w:before="60" w:after="40" w:line="280" w:lineRule="exact"/>
              <w:ind w:firstLine="284"/>
              <w:jc w:val="both"/>
              <w:rPr>
                <w:rFonts w:hAnsi="Times New Roman"/>
                <w:sz w:val="28"/>
                <w:szCs w:val="28"/>
              </w:rPr>
            </w:pPr>
            <w:r w:rsidRPr="007A7803">
              <w:rPr>
                <w:rFonts w:hAnsi="Times New Roman"/>
                <w:sz w:val="28"/>
                <w:szCs w:val="28"/>
              </w:rPr>
              <w:t xml:space="preserve">керівники виконавчих органів з питань державного архітектурно-будівельного контролю сільських, селищних, міських рад (крім міських рад населених пунктів, які є адміністративними центрами областей, та міських рад населених пунктів з чисельністю населення понад 50 тисяч) - щодо об’єктів, що за класом наслідків (відповідальності) належать до об’єктів з незначними наслідками (СС1), або щодо об’єктів будівництва I та II категорій складності, розташованих у межах населених пунктів (статті 96, 96-1 (крім частин третьої - п’ятої), </w:t>
            </w:r>
            <w:r w:rsidRPr="007A7803" w:rsidR="00B11D08">
              <w:rPr>
                <w:rFonts w:hAnsi="Times New Roman"/>
                <w:b/>
                <w:sz w:val="28"/>
                <w:szCs w:val="28"/>
              </w:rPr>
              <w:t>статті 96-3 (крім частин дев’ятої – одинадцятої)</w:t>
            </w:r>
            <w:r w:rsidRPr="007A7803">
              <w:rPr>
                <w:rFonts w:hAnsi="Times New Roman"/>
                <w:b/>
                <w:sz w:val="28"/>
                <w:szCs w:val="28"/>
              </w:rPr>
              <w:t xml:space="preserve">, </w:t>
            </w:r>
            <w:r w:rsidRPr="007A7803">
              <w:rPr>
                <w:rFonts w:hAnsi="Times New Roman"/>
                <w:sz w:val="28"/>
                <w:szCs w:val="28"/>
              </w:rPr>
              <w:t>частини перша та друга статті 188-42);</w:t>
            </w:r>
          </w:p>
          <w:p w:rsidR="008D7C2D" w:rsidRPr="007A7803" w:rsidP="008D7C2D">
            <w:pPr>
              <w:pStyle w:val="rvps2"/>
              <w:bidi w:val="0"/>
              <w:spacing w:before="60" w:after="40" w:line="280" w:lineRule="exact"/>
              <w:ind w:firstLine="284"/>
              <w:jc w:val="both"/>
              <w:rPr>
                <w:rFonts w:hAnsi="Times New Roman"/>
                <w:sz w:val="28"/>
                <w:szCs w:val="28"/>
              </w:rPr>
            </w:pPr>
            <w:r w:rsidRPr="007A7803">
              <w:rPr>
                <w:rFonts w:hAnsi="Times New Roman"/>
                <w:sz w:val="28"/>
                <w:szCs w:val="28"/>
              </w:rPr>
              <w:t xml:space="preserve">керівники виконавчих органів з питань державного архітектурно-будівельного контролю міських рад населених пунктів, які є адміністративними центрами областей, міських рад населених пунктів з чисельністю населення понад 50 тисяч, структурних підрозділів з питань державного архітектурно-будівельного контролю Київської та Севастопольської міських державних адміністрацій - щодо об’єктів, що за класом наслідків (відповідальності) належать до об’єктів з незначними (СС1) та середніми (СС2) наслідками, або щодо об’єктів будівництва I, II, III та IV категорій складності, розташованих у межах відповідних населених пунктів (статті 96, 96-1 (крім частин третьої - п’ятої), </w:t>
            </w:r>
            <w:r w:rsidRPr="007A7803" w:rsidR="00B11D08">
              <w:rPr>
                <w:rFonts w:hAnsi="Times New Roman"/>
                <w:b/>
                <w:sz w:val="28"/>
                <w:szCs w:val="28"/>
              </w:rPr>
              <w:t>статті 96-3 (крім частин дев’ятої – одинадцятої)</w:t>
            </w:r>
            <w:r w:rsidRPr="007A7803">
              <w:rPr>
                <w:rFonts w:hAnsi="Times New Roman"/>
                <w:b/>
                <w:sz w:val="28"/>
                <w:szCs w:val="28"/>
              </w:rPr>
              <w:t xml:space="preserve">, </w:t>
            </w:r>
            <w:r w:rsidRPr="007A7803">
              <w:rPr>
                <w:rFonts w:hAnsi="Times New Roman"/>
                <w:sz w:val="28"/>
                <w:szCs w:val="28"/>
              </w:rPr>
              <w:t>частини перша та друга статті 188-42);</w:t>
            </w:r>
          </w:p>
          <w:p w:rsidR="008D7C2D" w:rsidRPr="007A7803" w:rsidP="008D7C2D">
            <w:pPr>
              <w:pStyle w:val="rvps2"/>
              <w:bidi w:val="0"/>
              <w:spacing w:before="60" w:after="40" w:line="280" w:lineRule="exact"/>
              <w:ind w:firstLine="284"/>
              <w:jc w:val="both"/>
              <w:rPr>
                <w:rFonts w:hAnsi="Times New Roman"/>
                <w:sz w:val="28"/>
                <w:szCs w:val="28"/>
              </w:rPr>
            </w:pPr>
            <w:r w:rsidRPr="007A7803">
              <w:rPr>
                <w:rFonts w:hAnsi="Times New Roman"/>
                <w:sz w:val="28"/>
                <w:szCs w:val="28"/>
              </w:rPr>
              <w:t xml:space="preserve">головні інспектори будівельного нагляду центрального органу виконавчої влади, що реалізує державну політику з питань державного архітектурно-будівельного контролю та нагляду, - щодо об’єктів, що за класом наслідків (відповідальності) належать до об’єктів з незначними (СС1), середніми (СС2) та значними (СС3) наслідками, або щодо об’єктів будівництва I, II, III, IV та V категорій складності, розташованих за межами населених пунктів і на території кількох адміністративно-територіальних одиниць, щодо об’єктів, що за класом наслідків (відповідальності) належать до об’єктів з середніми наслідками (СС2), або щодо об’єктів будівництва III та IV категорій складності, розташованих у межах сіл, селищ та міст (крім міст, які є адміністративними центрами областей, міст з чисельністю населення понад 50 тисяч, міст Києва та Севастополя), щодо об’єктів, що за класом наслідків (відповідальності) належать до об’єктів із значними наслідками (СС3), або щодо об’єктів будівництва V категорії складності, розташованих у межах населених пунктів, а також щодо об’єктів, розташованих у межах населених пунктів, в яких не утворено органів державного архітектурно-будівельного контролю (статті 96, 96-1 (крім частин третьої - п’ятої), </w:t>
            </w:r>
            <w:r w:rsidRPr="007A7803" w:rsidR="00B11D08">
              <w:rPr>
                <w:rFonts w:hAnsi="Times New Roman"/>
                <w:b/>
                <w:sz w:val="28"/>
                <w:szCs w:val="28"/>
              </w:rPr>
              <w:t>статті 96-3 (крім частин дев’ятої – одинадцятої)</w:t>
            </w:r>
            <w:r w:rsidRPr="007A7803">
              <w:rPr>
                <w:rFonts w:hAnsi="Times New Roman"/>
                <w:b/>
                <w:sz w:val="28"/>
                <w:szCs w:val="28"/>
              </w:rPr>
              <w:t xml:space="preserve">, </w:t>
            </w:r>
            <w:r w:rsidRPr="007A7803">
              <w:rPr>
                <w:rFonts w:hAnsi="Times New Roman"/>
                <w:sz w:val="28"/>
                <w:szCs w:val="28"/>
              </w:rPr>
              <w:t>частини перша та друга статті 188-42).</w:t>
            </w:r>
          </w:p>
          <w:p w:rsidR="008D7C2D" w:rsidRPr="007A7803" w:rsidP="008D7C2D">
            <w:pPr>
              <w:pStyle w:val="rvps2"/>
              <w:bidi w:val="0"/>
              <w:spacing w:before="60" w:after="40" w:line="280" w:lineRule="exact"/>
              <w:ind w:firstLine="284"/>
              <w:jc w:val="both"/>
              <w:rPr>
                <w:rFonts w:hAnsi="Times New Roman"/>
                <w:sz w:val="28"/>
                <w:szCs w:val="28"/>
              </w:rPr>
            </w:pPr>
            <w:r w:rsidRPr="007A7803">
              <w:rPr>
                <w:rFonts w:hAnsi="Times New Roman"/>
                <w:sz w:val="28"/>
                <w:szCs w:val="28"/>
              </w:rPr>
              <w:t xml:space="preserve">Орган державного архітектурно-будівельного нагляду розглядає справи про адміністративні правопорушення, пов’язані з порушенням законодавства з питань надання документів, необхідних для здійснення будівництва, невиконанням вимог (приписів) головних інспекторів будівельного нагляду центрального органу виконавчої влади, що реалізує державну політику з питань державного архітектурно-будівельного контролю та нагляду (частини третя - п’ята статті 96-1, </w:t>
            </w:r>
            <w:r w:rsidRPr="007A7803" w:rsidR="00B11D08">
              <w:rPr>
                <w:rFonts w:hAnsi="Times New Roman"/>
                <w:b/>
                <w:sz w:val="28"/>
                <w:szCs w:val="28"/>
              </w:rPr>
              <w:t>статті 96-3 (крім частин дев’ятої – одинадцятої)</w:t>
            </w:r>
            <w:r w:rsidRPr="007A7803">
              <w:rPr>
                <w:rFonts w:hAnsi="Times New Roman"/>
                <w:b/>
                <w:sz w:val="28"/>
                <w:szCs w:val="28"/>
              </w:rPr>
              <w:t xml:space="preserve">, </w:t>
            </w:r>
            <w:r w:rsidRPr="007A7803">
              <w:rPr>
                <w:rFonts w:hAnsi="Times New Roman"/>
                <w:sz w:val="28"/>
                <w:szCs w:val="28"/>
              </w:rPr>
              <w:t>частина третя статті 188-42).</w:t>
            </w:r>
          </w:p>
          <w:p w:rsidR="008D7C2D" w:rsidRPr="007A7803" w:rsidP="00736A74">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sz w:val="28"/>
                <w:szCs w:val="28"/>
              </w:rPr>
              <w:t xml:space="preserve">Від імені органу державного архітектурно-будівельного нагляду розглядати справи про адміністративні правопорушення і накладати адміністративні стягнення мають право головні інспектори будівельного нагляду центрального органу виконавчої влади, що реалізує державну політику з питань державного архітектурно-будівельного контролю та нагляду (частини третя - п’ята статті 96-1, </w:t>
            </w:r>
            <w:r w:rsidRPr="007A7803" w:rsidR="00B11D08">
              <w:rPr>
                <w:rFonts w:ascii="Times New Roman" w:hAnsi="Times New Roman" w:cs="Times New Roman"/>
                <w:b/>
                <w:sz w:val="28"/>
                <w:szCs w:val="28"/>
              </w:rPr>
              <w:t>статті 96-3 (крім частин дев’ятої – одинадцятої)</w:t>
            </w:r>
            <w:r w:rsidRPr="007A7803">
              <w:rPr>
                <w:rFonts w:ascii="Times New Roman" w:hAnsi="Times New Roman" w:cs="Times New Roman"/>
                <w:sz w:val="28"/>
                <w:szCs w:val="28"/>
              </w:rPr>
              <w:t>, частина третя статті 188-42).</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7514" w:type="dxa"/>
            <w:tcBorders>
              <w:top w:val="none" w:sz="0" w:space="0" w:color="auto"/>
              <w:left w:val="none" w:sz="0" w:space="0" w:color="auto"/>
              <w:bottom w:val="none" w:sz="0" w:space="0" w:color="auto"/>
              <w:right w:val="none" w:sz="0" w:space="0" w:color="auto"/>
            </w:tcBorders>
            <w:textDirection w:val="lrTb"/>
            <w:vAlign w:val="top"/>
          </w:tcPr>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Стаття 255. Особи, які мають право складати протоколи про адміністративні правопорушення</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bookmarkStart w:id="9" w:name="n367"/>
            <w:bookmarkEnd w:id="9"/>
            <w:r w:rsidRPr="007A7803">
              <w:rPr>
                <w:rFonts w:ascii="Times New Roman" w:hAnsi="Times New Roman" w:cs="Times New Roman"/>
                <w:kern w:val="0"/>
                <w:sz w:val="28"/>
                <w:szCs w:val="28"/>
                <w:lang w:bidi="ar-SA"/>
              </w:rPr>
              <w:t>У справах про адміністративні правопорушення, що розглядаються органами, зазначеними в статтях 218 - 221 цього Кодексу, протоколи про правопорушення мають право складати:</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bookmarkStart w:id="10" w:name="n368"/>
            <w:bookmarkEnd w:id="10"/>
            <w:r w:rsidRPr="007A7803">
              <w:rPr>
                <w:rFonts w:ascii="Times New Roman" w:hAnsi="Times New Roman" w:cs="Times New Roman"/>
                <w:kern w:val="0"/>
                <w:sz w:val="28"/>
                <w:szCs w:val="28"/>
                <w:lang w:bidi="ar-SA"/>
              </w:rPr>
              <w:t>1) уповноважені на те посадові особи:</w:t>
            </w:r>
          </w:p>
          <w:p w:rsidR="008D7C2D" w:rsidRPr="007A7803" w:rsidP="008D7C2D">
            <w:pPr>
              <w:suppressAutoHyphens w:val="0"/>
              <w:autoSpaceDE/>
              <w:autoSpaceDN/>
              <w:bidi w:val="0"/>
              <w:adjustRightInd/>
              <w:spacing w:before="40" w:after="40" w:line="280" w:lineRule="exact"/>
              <w:ind w:firstLine="284"/>
              <w:jc w:val="both"/>
              <w:rPr>
                <w:rFonts w:ascii="Times New Roman" w:hAnsi="Times New Roman" w:cs="Times New Roman"/>
                <w:kern w:val="0"/>
                <w:sz w:val="28"/>
                <w:szCs w:val="28"/>
                <w:lang w:bidi="ar-SA"/>
              </w:rPr>
            </w:pPr>
            <w:bookmarkStart w:id="11" w:name="n369"/>
            <w:bookmarkEnd w:id="11"/>
            <w:r w:rsidRPr="007A7803">
              <w:rPr>
                <w:rFonts w:ascii="Times New Roman" w:hAnsi="Times New Roman" w:cs="Times New Roman"/>
                <w:kern w:val="0"/>
                <w:sz w:val="28"/>
                <w:szCs w:val="28"/>
                <w:lang w:bidi="ar-SA"/>
              </w:rPr>
              <w:t>…</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bookmarkStart w:id="12" w:name="n388"/>
            <w:bookmarkEnd w:id="12"/>
            <w:r w:rsidRPr="007A7803">
              <w:rPr>
                <w:rFonts w:ascii="Times New Roman" w:hAnsi="Times New Roman" w:cs="Times New Roman"/>
                <w:kern w:val="0"/>
                <w:sz w:val="28"/>
                <w:szCs w:val="28"/>
                <w:lang w:bidi="ar-SA"/>
              </w:rPr>
              <w:t>органів Антимонопольного комітету України (статті 164-3, 166-1 - 166-4);</w:t>
            </w:r>
          </w:p>
          <w:p w:rsidR="008D7C2D" w:rsidRPr="007A7803" w:rsidP="008D7C2D">
            <w:pPr>
              <w:suppressAutoHyphens w:val="0"/>
              <w:autoSpaceDE/>
              <w:autoSpaceDN/>
              <w:bidi w:val="0"/>
              <w:adjustRightInd/>
              <w:spacing w:before="20" w:after="2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 xml:space="preserve">У справах про адміністративні правопорушення, розгляд яких віднесено до відання органів, зазначених у </w:t>
            </w:r>
            <w:hyperlink r:id="rId4" w:anchor="n52" w:history="1">
              <w:r w:rsidRPr="007A7803">
                <w:rPr>
                  <w:rFonts w:ascii="Times New Roman" w:hAnsi="Times New Roman" w:cs="Times New Roman"/>
                  <w:kern w:val="0"/>
                  <w:sz w:val="28"/>
                  <w:szCs w:val="28"/>
                  <w:lang w:bidi="ar-SA"/>
                </w:rPr>
                <w:t>статтях 222 - 244</w:t>
              </w:r>
            </w:hyperlink>
            <w:hyperlink r:id="rId4" w:anchor="n52" w:history="1">
              <w:r w:rsidRPr="007A7803">
                <w:rPr>
                  <w:rFonts w:ascii="Times New Roman" w:hAnsi="Times New Roman" w:cs="Times New Roman"/>
                  <w:kern w:val="0"/>
                  <w:sz w:val="28"/>
                  <w:szCs w:val="28"/>
                  <w:lang w:bidi="ar-SA"/>
                </w:rPr>
                <w:t>-21</w:t>
              </w:r>
            </w:hyperlink>
            <w:r w:rsidRPr="007A7803">
              <w:rPr>
                <w:rFonts w:ascii="Times New Roman" w:hAnsi="Times New Roman" w:cs="Times New Roman"/>
                <w:kern w:val="0"/>
                <w:sz w:val="28"/>
                <w:szCs w:val="28"/>
                <w:lang w:bidi="ar-SA"/>
              </w:rPr>
              <w:t xml:space="preserve"> цього Кодексу, протоколи про правопорушення мають право складати уповноважені на те посадові особи цих органів. Крім того, протоколи про адміністративні правопорушення мають право складати:</w:t>
            </w:r>
          </w:p>
          <w:p w:rsidR="008D7C2D" w:rsidRPr="007A7803" w:rsidP="008D7C2D">
            <w:pPr>
              <w:suppressAutoHyphens w:val="0"/>
              <w:autoSpaceDE/>
              <w:autoSpaceDN/>
              <w:bidi w:val="0"/>
              <w:adjustRightInd/>
              <w:spacing w:after="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19) особи, уповноважені на проведення перевірок під час здійснення ними архітектурно-будівельного контролю (</w:t>
            </w:r>
            <w:hyperlink r:id="rId5" w:anchor="n675" w:tgtFrame="_blank" w:history="1">
              <w:r w:rsidRPr="007A7803">
                <w:rPr>
                  <w:rFonts w:ascii="Times New Roman" w:hAnsi="Times New Roman" w:cs="Times New Roman"/>
                  <w:kern w:val="0"/>
                  <w:sz w:val="28"/>
                  <w:szCs w:val="28"/>
                  <w:lang w:bidi="ar-SA"/>
                </w:rPr>
                <w:t>статті 96</w:t>
              </w:r>
            </w:hyperlink>
            <w:r w:rsidRPr="007A7803">
              <w:rPr>
                <w:rFonts w:ascii="Times New Roman" w:hAnsi="Times New Roman" w:cs="Times New Roman"/>
                <w:kern w:val="0"/>
                <w:sz w:val="28"/>
                <w:szCs w:val="28"/>
                <w:lang w:bidi="ar-SA"/>
              </w:rPr>
              <w:t xml:space="preserve">, </w:t>
            </w:r>
            <w:hyperlink r:id="rId5" w:anchor="n713" w:tgtFrame="_blank" w:history="1">
              <w:r w:rsidRPr="007A7803">
                <w:rPr>
                  <w:rFonts w:ascii="Times New Roman" w:hAnsi="Times New Roman" w:cs="Times New Roman"/>
                  <w:kern w:val="0"/>
                  <w:sz w:val="28"/>
                  <w:szCs w:val="28"/>
                  <w:lang w:bidi="ar-SA"/>
                </w:rPr>
                <w:t>96</w:t>
              </w:r>
            </w:hyperlink>
            <w:hyperlink r:id="rId5" w:anchor="n713" w:tgtFrame="_blank" w:history="1">
              <w:r w:rsidRPr="007A7803">
                <w:rPr>
                  <w:rFonts w:ascii="Times New Roman" w:hAnsi="Times New Roman" w:cs="Times New Roman"/>
                  <w:kern w:val="0"/>
                  <w:sz w:val="28"/>
                  <w:szCs w:val="28"/>
                  <w:lang w:bidi="ar-SA"/>
                </w:rPr>
                <w:t>-1</w:t>
              </w:r>
            </w:hyperlink>
            <w:r w:rsidRPr="007A7803">
              <w:rPr>
                <w:rFonts w:ascii="Times New Roman" w:hAnsi="Times New Roman" w:cs="Times New Roman"/>
                <w:kern w:val="0"/>
                <w:sz w:val="28"/>
                <w:szCs w:val="28"/>
                <w:lang w:bidi="ar-SA"/>
              </w:rPr>
              <w:t xml:space="preserve"> (крім частин третьої - п’ятої), </w:t>
            </w:r>
            <w:hyperlink r:id="rId5" w:anchor="n2265" w:tgtFrame="_blank" w:history="1">
              <w:r w:rsidRPr="007A7803">
                <w:rPr>
                  <w:rFonts w:ascii="Times New Roman" w:hAnsi="Times New Roman" w:cs="Times New Roman"/>
                  <w:kern w:val="0"/>
                  <w:sz w:val="28"/>
                  <w:szCs w:val="28"/>
                  <w:lang w:bidi="ar-SA"/>
                </w:rPr>
                <w:t>частини перша</w:t>
              </w:r>
            </w:hyperlink>
            <w:r w:rsidRPr="007A7803">
              <w:rPr>
                <w:rFonts w:ascii="Times New Roman" w:hAnsi="Times New Roman" w:cs="Times New Roman"/>
                <w:kern w:val="0"/>
                <w:sz w:val="28"/>
                <w:szCs w:val="28"/>
                <w:lang w:bidi="ar-SA"/>
              </w:rPr>
              <w:t xml:space="preserve"> та </w:t>
            </w:r>
            <w:hyperlink r:id="rId5" w:anchor="n2267" w:tgtFrame="_blank" w:history="1">
              <w:r w:rsidRPr="007A7803">
                <w:rPr>
                  <w:rFonts w:ascii="Times New Roman" w:hAnsi="Times New Roman" w:cs="Times New Roman"/>
                  <w:kern w:val="0"/>
                  <w:sz w:val="28"/>
                  <w:szCs w:val="28"/>
                  <w:lang w:bidi="ar-SA"/>
                </w:rPr>
                <w:t>друга статті 188</w:t>
              </w:r>
            </w:hyperlink>
            <w:hyperlink r:id="rId5" w:anchor="n2267" w:tgtFrame="_blank" w:history="1">
              <w:r w:rsidRPr="007A7803">
                <w:rPr>
                  <w:rFonts w:ascii="Times New Roman" w:hAnsi="Times New Roman" w:cs="Times New Roman"/>
                  <w:kern w:val="0"/>
                  <w:sz w:val="28"/>
                  <w:szCs w:val="28"/>
                  <w:lang w:bidi="ar-SA"/>
                </w:rPr>
                <w:t>-42</w:t>
              </w:r>
            </w:hyperlink>
            <w:r w:rsidRPr="007A7803">
              <w:rPr>
                <w:rFonts w:ascii="Times New Roman" w:hAnsi="Times New Roman" w:cs="Times New Roman"/>
                <w:kern w:val="0"/>
                <w:sz w:val="28"/>
                <w:szCs w:val="28"/>
                <w:lang w:bidi="ar-SA"/>
              </w:rPr>
              <w:t>);</w:t>
            </w:r>
          </w:p>
          <w:p w:rsidR="008D7C2D" w:rsidRPr="007A7803" w:rsidP="008D7C2D">
            <w:pPr>
              <w:bidi w:val="0"/>
              <w:spacing w:after="0" w:line="280" w:lineRule="exact"/>
              <w:ind w:firstLine="340"/>
              <w:contextualSpacing/>
              <w:jc w:val="both"/>
              <w:rPr>
                <w:rFonts w:ascii="Times New Roman" w:hAnsi="Times New Roman" w:cs="Times New Roman"/>
                <w:b/>
                <w:sz w:val="28"/>
                <w:szCs w:val="28"/>
              </w:rPr>
            </w:pPr>
            <w:r w:rsidRPr="007A7803">
              <w:rPr>
                <w:rFonts w:ascii="Times New Roman" w:hAnsi="Times New Roman" w:cs="Times New Roman"/>
                <w:sz w:val="28"/>
                <w:szCs w:val="28"/>
              </w:rPr>
              <w:t>…</w:t>
            </w:r>
          </w:p>
        </w:tc>
        <w:tc>
          <w:tcPr>
            <w:tcW w:w="7736" w:type="dxa"/>
            <w:tcBorders>
              <w:top w:val="none" w:sz="0" w:space="0" w:color="auto"/>
              <w:left w:val="none" w:sz="0" w:space="0" w:color="auto"/>
              <w:bottom w:val="none" w:sz="0" w:space="0" w:color="auto"/>
              <w:right w:val="none" w:sz="0" w:space="0" w:color="auto"/>
            </w:tcBorders>
            <w:textDirection w:val="lrTb"/>
            <w:vAlign w:val="top"/>
          </w:tcPr>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Стаття 255. Особи, які мають право складати протоколи про адміністративні правопорушення</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У справах про адміністративні правопорушення, що розглядаються органами, зазначеними в статтях 218 - 221 цього Кодексу, протоколи про правопорушення мають право складати:</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1) уповноважені на те посадові особи:</w:t>
            </w:r>
          </w:p>
          <w:p w:rsidR="008D7C2D" w:rsidRPr="007A7803" w:rsidP="008D7C2D">
            <w:pPr>
              <w:suppressAutoHyphens w:val="0"/>
              <w:autoSpaceDE/>
              <w:autoSpaceDN/>
              <w:bidi w:val="0"/>
              <w:adjustRightInd/>
              <w:spacing w:before="40" w:after="4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органів Антимонопольного комітету України (</w:t>
            </w:r>
            <w:r w:rsidRPr="007A7803" w:rsidR="00B11D08">
              <w:rPr>
                <w:rFonts w:ascii="Times New Roman" w:hAnsi="Times New Roman" w:cs="Times New Roman"/>
                <w:b/>
                <w:kern w:val="0"/>
                <w:sz w:val="28"/>
                <w:szCs w:val="28"/>
                <w:lang w:bidi="ar-SA"/>
              </w:rPr>
              <w:t xml:space="preserve">частини дев’ята-одинадцята </w:t>
            </w:r>
            <w:r w:rsidRPr="007A7803">
              <w:rPr>
                <w:rFonts w:ascii="Times New Roman" w:hAnsi="Times New Roman" w:cs="Times New Roman"/>
                <w:b/>
                <w:kern w:val="0"/>
                <w:sz w:val="28"/>
                <w:szCs w:val="28"/>
                <w:lang w:bidi="ar-SA"/>
              </w:rPr>
              <w:t>статті 96-3</w:t>
            </w:r>
            <w:r w:rsidRPr="007A7803">
              <w:rPr>
                <w:rFonts w:ascii="Times New Roman" w:hAnsi="Times New Roman" w:cs="Times New Roman"/>
                <w:kern w:val="0"/>
                <w:sz w:val="28"/>
                <w:szCs w:val="28"/>
                <w:lang w:bidi="ar-SA"/>
              </w:rPr>
              <w:t>, 164-3, 166-1 - 166-4);</w:t>
            </w:r>
          </w:p>
          <w:p w:rsidR="008D7C2D" w:rsidRPr="007A7803" w:rsidP="008D7C2D">
            <w:pPr>
              <w:suppressAutoHyphens w:val="0"/>
              <w:autoSpaceDE/>
              <w:autoSpaceDN/>
              <w:bidi w:val="0"/>
              <w:adjustRightInd/>
              <w:spacing w:after="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 xml:space="preserve">У справах про адміністративні правопорушення, розгляд яких віднесено до відання органів, зазначених у </w:t>
            </w:r>
            <w:hyperlink r:id="rId4" w:anchor="n52" w:history="1">
              <w:r w:rsidRPr="007A7803">
                <w:rPr>
                  <w:rFonts w:ascii="Times New Roman" w:hAnsi="Times New Roman" w:cs="Times New Roman"/>
                  <w:kern w:val="0"/>
                  <w:sz w:val="28"/>
                  <w:szCs w:val="28"/>
                  <w:lang w:bidi="ar-SA"/>
                </w:rPr>
                <w:t>статтях 222 - 244</w:t>
              </w:r>
            </w:hyperlink>
            <w:hyperlink r:id="rId4" w:anchor="n52" w:history="1">
              <w:r w:rsidRPr="007A7803">
                <w:rPr>
                  <w:rFonts w:ascii="Times New Roman" w:hAnsi="Times New Roman" w:cs="Times New Roman"/>
                  <w:kern w:val="0"/>
                  <w:sz w:val="28"/>
                  <w:szCs w:val="28"/>
                  <w:lang w:bidi="ar-SA"/>
                </w:rPr>
                <w:t>-21</w:t>
              </w:r>
            </w:hyperlink>
            <w:r w:rsidRPr="007A7803">
              <w:rPr>
                <w:rFonts w:ascii="Times New Roman" w:hAnsi="Times New Roman" w:cs="Times New Roman"/>
                <w:kern w:val="0"/>
                <w:sz w:val="28"/>
                <w:szCs w:val="28"/>
                <w:lang w:bidi="ar-SA"/>
              </w:rPr>
              <w:t xml:space="preserve"> цього Кодексу, протоколи про правопорушення мають право складати уповноважені на те посадові особи цих органів. Крім того, протоколи про адміністративні правопорушення мають право складати:</w:t>
            </w:r>
          </w:p>
          <w:p w:rsidR="008D7C2D" w:rsidRPr="007A7803" w:rsidP="008D7C2D">
            <w:pPr>
              <w:suppressAutoHyphens w:val="0"/>
              <w:autoSpaceDE/>
              <w:autoSpaceDN/>
              <w:bidi w:val="0"/>
              <w:adjustRightInd/>
              <w:spacing w:after="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19) особи, уповноважені на проведення перевірок під час здійснення ними архітектурно-будівельного контролю (</w:t>
            </w:r>
            <w:hyperlink r:id="rId5" w:anchor="n675" w:tgtFrame="_blank" w:history="1">
              <w:r w:rsidRPr="007A7803">
                <w:rPr>
                  <w:rFonts w:ascii="Times New Roman" w:hAnsi="Times New Roman" w:cs="Times New Roman"/>
                  <w:kern w:val="0"/>
                  <w:sz w:val="28"/>
                  <w:szCs w:val="28"/>
                  <w:lang w:bidi="ar-SA"/>
                </w:rPr>
                <w:t>статті 96</w:t>
              </w:r>
            </w:hyperlink>
            <w:r w:rsidRPr="007A7803">
              <w:rPr>
                <w:rFonts w:ascii="Times New Roman" w:hAnsi="Times New Roman" w:cs="Times New Roman"/>
                <w:kern w:val="0"/>
                <w:sz w:val="28"/>
                <w:szCs w:val="28"/>
                <w:lang w:bidi="ar-SA"/>
              </w:rPr>
              <w:t xml:space="preserve">, </w:t>
            </w:r>
            <w:hyperlink r:id="rId5" w:anchor="n713" w:tgtFrame="_blank" w:history="1">
              <w:r w:rsidRPr="007A7803">
                <w:rPr>
                  <w:rFonts w:ascii="Times New Roman" w:hAnsi="Times New Roman" w:cs="Times New Roman"/>
                  <w:kern w:val="0"/>
                  <w:sz w:val="28"/>
                  <w:szCs w:val="28"/>
                  <w:lang w:bidi="ar-SA"/>
                </w:rPr>
                <w:t>96</w:t>
              </w:r>
            </w:hyperlink>
            <w:hyperlink r:id="rId5" w:anchor="n713" w:tgtFrame="_blank" w:history="1">
              <w:r w:rsidRPr="007A7803">
                <w:rPr>
                  <w:rFonts w:ascii="Times New Roman" w:hAnsi="Times New Roman" w:cs="Times New Roman"/>
                  <w:kern w:val="0"/>
                  <w:sz w:val="28"/>
                  <w:szCs w:val="28"/>
                  <w:lang w:bidi="ar-SA"/>
                </w:rPr>
                <w:t>-1</w:t>
              </w:r>
            </w:hyperlink>
            <w:r w:rsidRPr="007A7803">
              <w:rPr>
                <w:rFonts w:ascii="Times New Roman" w:hAnsi="Times New Roman" w:cs="Times New Roman"/>
                <w:kern w:val="0"/>
                <w:sz w:val="28"/>
                <w:szCs w:val="28"/>
                <w:lang w:bidi="ar-SA"/>
              </w:rPr>
              <w:t xml:space="preserve"> (крім частин третьої - п’ятої), </w:t>
            </w:r>
            <w:r w:rsidRPr="007A7803" w:rsidR="00AD3CF9">
              <w:rPr>
                <w:rFonts w:ascii="Times New Roman" w:hAnsi="Times New Roman" w:cs="Times New Roman"/>
                <w:b/>
                <w:kern w:val="0"/>
                <w:sz w:val="28"/>
                <w:szCs w:val="28"/>
                <w:lang w:bidi="ar-SA"/>
              </w:rPr>
              <w:t>статті 96-3 (крім частин дев’ятої – одинадцятої)</w:t>
            </w:r>
            <w:r w:rsidRPr="007A7803">
              <w:rPr>
                <w:rFonts w:ascii="Times New Roman" w:hAnsi="Times New Roman" w:cs="Times New Roman"/>
                <w:b/>
                <w:kern w:val="0"/>
                <w:sz w:val="28"/>
                <w:szCs w:val="28"/>
                <w:lang w:bidi="ar-SA"/>
              </w:rPr>
              <w:t xml:space="preserve">, </w:t>
            </w:r>
            <w:hyperlink r:id="rId5" w:anchor="n2265" w:tgtFrame="_blank" w:history="1">
              <w:r w:rsidRPr="007A7803">
                <w:rPr>
                  <w:rFonts w:ascii="Times New Roman" w:hAnsi="Times New Roman" w:cs="Times New Roman"/>
                  <w:kern w:val="0"/>
                  <w:sz w:val="28"/>
                  <w:szCs w:val="28"/>
                  <w:lang w:bidi="ar-SA"/>
                </w:rPr>
                <w:t>частини перша</w:t>
              </w:r>
            </w:hyperlink>
            <w:r w:rsidRPr="007A7803">
              <w:rPr>
                <w:rFonts w:ascii="Times New Roman" w:hAnsi="Times New Roman" w:cs="Times New Roman"/>
                <w:kern w:val="0"/>
                <w:sz w:val="28"/>
                <w:szCs w:val="28"/>
                <w:lang w:bidi="ar-SA"/>
              </w:rPr>
              <w:t xml:space="preserve"> та </w:t>
            </w:r>
            <w:hyperlink r:id="rId5" w:anchor="n2267" w:tgtFrame="_blank" w:history="1">
              <w:r w:rsidRPr="007A7803">
                <w:rPr>
                  <w:rFonts w:ascii="Times New Roman" w:hAnsi="Times New Roman" w:cs="Times New Roman"/>
                  <w:kern w:val="0"/>
                  <w:sz w:val="28"/>
                  <w:szCs w:val="28"/>
                  <w:lang w:bidi="ar-SA"/>
                </w:rPr>
                <w:t>друга статті 188</w:t>
              </w:r>
            </w:hyperlink>
            <w:hyperlink r:id="rId5" w:anchor="n2267" w:tgtFrame="_blank" w:history="1">
              <w:r w:rsidRPr="007A7803">
                <w:rPr>
                  <w:rFonts w:ascii="Times New Roman" w:hAnsi="Times New Roman" w:cs="Times New Roman"/>
                  <w:kern w:val="0"/>
                  <w:sz w:val="28"/>
                  <w:szCs w:val="28"/>
                  <w:lang w:bidi="ar-SA"/>
                </w:rPr>
                <w:t>-42</w:t>
              </w:r>
            </w:hyperlink>
            <w:r w:rsidRPr="007A7803">
              <w:rPr>
                <w:rFonts w:ascii="Times New Roman" w:hAnsi="Times New Roman" w:cs="Times New Roman"/>
                <w:kern w:val="0"/>
                <w:sz w:val="28"/>
                <w:szCs w:val="28"/>
                <w:lang w:bidi="ar-SA"/>
              </w:rPr>
              <w:t>);</w:t>
            </w:r>
          </w:p>
          <w:p w:rsidR="008D7C2D" w:rsidRPr="007A7803" w:rsidP="008D7C2D">
            <w:pPr>
              <w:bidi w:val="0"/>
              <w:spacing w:after="0" w:line="280" w:lineRule="exact"/>
              <w:ind w:firstLine="340"/>
              <w:contextualSpacing/>
              <w:jc w:val="both"/>
              <w:rPr>
                <w:rFonts w:ascii="Times New Roman" w:hAnsi="Times New Roman" w:cs="Times New Roman"/>
                <w:b/>
                <w:sz w:val="28"/>
                <w:szCs w:val="28"/>
              </w:rPr>
            </w:pPr>
            <w:r w:rsidRPr="007A7803">
              <w:rPr>
                <w:rFonts w:ascii="Times New Roman" w:hAnsi="Times New Roman" w:cs="Times New Roman"/>
                <w:sz w:val="28"/>
                <w:szCs w:val="28"/>
              </w:rPr>
              <w:t>…</w:t>
            </w: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before="20" w:after="20" w:line="280" w:lineRule="exact"/>
              <w:contextualSpacing/>
              <w:jc w:val="center"/>
              <w:rPr>
                <w:rFonts w:ascii="Times New Roman" w:hAnsi="Times New Roman" w:cs="Times New Roman"/>
                <w:sz w:val="28"/>
                <w:szCs w:val="28"/>
              </w:rPr>
            </w:pPr>
            <w:r w:rsidRPr="007A7803">
              <w:rPr>
                <w:rFonts w:ascii="Times New Roman" w:hAnsi="Times New Roman" w:cs="Times New Roman"/>
                <w:b/>
                <w:sz w:val="28"/>
                <w:szCs w:val="28"/>
                <w:u w:val="single"/>
              </w:rPr>
              <w:t>Земельний кодекс України</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 xml:space="preserve">Стаття 99. Види права земельного сервітуту </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 xml:space="preserve">Власники або землекористувачі земельних ділянок чи інші заінтересовані особи можуть вимагати встановлення таких земельних сервітутів: </w:t>
            </w:r>
          </w:p>
          <w:p w:rsidR="008D7C2D" w:rsidRPr="007A7803" w:rsidP="008D7C2D">
            <w:pPr>
              <w:bidi w:val="0"/>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в-2) право на розміщення об’єктів трубопровідного транспорту;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 xml:space="preserve">Стаття 99. Види права земельного сервітуту </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 xml:space="preserve">1. Власники  або землекористувачі </w:t>
            </w:r>
            <w:r w:rsidRPr="007A7803" w:rsidR="006641D1">
              <w:rPr>
                <w:rStyle w:val="rvts0"/>
                <w:rFonts w:ascii="Times New Roman" w:hAnsi="Times New Roman" w:cs="Times New Roman"/>
                <w:sz w:val="28"/>
                <w:szCs w:val="28"/>
              </w:rPr>
              <w:t xml:space="preserve">земельних ділянок </w:t>
            </w:r>
            <w:r w:rsidRPr="007A7803">
              <w:rPr>
                <w:rFonts w:ascii="Times New Roman" w:hAnsi="Times New Roman" w:cs="Times New Roman"/>
                <w:kern w:val="0"/>
                <w:sz w:val="28"/>
                <w:szCs w:val="28"/>
                <w:lang w:bidi="ar-SA"/>
              </w:rPr>
              <w:t>чи інші заінтересовані особи</w:t>
            </w:r>
            <w:r w:rsidRPr="007A7803">
              <w:rPr>
                <w:rFonts w:ascii="Times New Roman" w:hAnsi="Times New Roman" w:cs="Times New Roman"/>
                <w:kern w:val="0"/>
                <w:sz w:val="28"/>
                <w:szCs w:val="28"/>
                <w:lang w:bidi="ar-SA"/>
              </w:rPr>
              <w:t xml:space="preserve"> </w:t>
            </w:r>
            <w:r w:rsidRPr="007A7803">
              <w:rPr>
                <w:rFonts w:ascii="Times New Roman" w:hAnsi="Times New Roman" w:cs="Times New Roman"/>
                <w:kern w:val="0"/>
                <w:sz w:val="28"/>
                <w:szCs w:val="28"/>
                <w:lang w:bidi="ar-SA"/>
              </w:rPr>
              <w:t xml:space="preserve">можуть вимагати встановлення таких земельних сервітутів: </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w:t>
            </w:r>
          </w:p>
          <w:p w:rsidR="00E00AE1" w:rsidRPr="007A7803" w:rsidP="00E00AE1">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sidR="008D7C2D">
              <w:rPr>
                <w:rFonts w:ascii="Times New Roman" w:hAnsi="Times New Roman" w:cs="Times New Roman"/>
                <w:kern w:val="0"/>
                <w:sz w:val="28"/>
                <w:szCs w:val="28"/>
                <w:lang w:bidi="ar-SA"/>
              </w:rPr>
              <w:t>в</w:t>
            </w:r>
            <w:r w:rsidRPr="007A7803" w:rsidR="008D7C2D">
              <w:rPr>
                <w:rFonts w:ascii="Times New Roman" w:hAnsi="Times New Roman" w:cs="Times New Roman"/>
                <w:kern w:val="0"/>
                <w:sz w:val="28"/>
                <w:szCs w:val="28"/>
                <w:vertAlign w:val="superscript"/>
                <w:lang w:bidi="ar-SA"/>
              </w:rPr>
              <w:t>2</w:t>
            </w:r>
            <w:r w:rsidRPr="007A7803" w:rsidR="008D7C2D">
              <w:rPr>
                <w:rFonts w:ascii="Times New Roman" w:hAnsi="Times New Roman" w:cs="Times New Roman"/>
                <w:kern w:val="0"/>
                <w:sz w:val="28"/>
                <w:szCs w:val="28"/>
                <w:lang w:bidi="ar-SA"/>
              </w:rPr>
              <w:t>) право на розміщення об’єктів трубопровідного транспорту</w:t>
            </w:r>
            <w:r w:rsidRPr="007A7803">
              <w:rPr>
                <w:rFonts w:ascii="Times New Roman" w:hAnsi="Times New Roman" w:cs="Times New Roman"/>
                <w:kern w:val="0"/>
                <w:sz w:val="28"/>
                <w:szCs w:val="28"/>
                <w:lang w:bidi="ar-SA"/>
              </w:rPr>
              <w:t>;</w:t>
            </w:r>
          </w:p>
          <w:p w:rsidR="00E00AE1" w:rsidRPr="007A7803" w:rsidP="00E00AE1">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в</w:t>
            </w:r>
            <w:r w:rsidRPr="007A7803">
              <w:rPr>
                <w:rFonts w:ascii="Times New Roman" w:hAnsi="Times New Roman" w:cs="Times New Roman"/>
                <w:kern w:val="0"/>
                <w:sz w:val="28"/>
                <w:szCs w:val="28"/>
                <w:vertAlign w:val="superscript"/>
                <w:lang w:bidi="ar-SA"/>
              </w:rPr>
              <w:t>3</w:t>
            </w:r>
            <w:r w:rsidRPr="007A7803">
              <w:rPr>
                <w:rFonts w:ascii="Times New Roman" w:hAnsi="Times New Roman" w:cs="Times New Roman"/>
                <w:kern w:val="0"/>
                <w:sz w:val="28"/>
                <w:szCs w:val="28"/>
                <w:lang w:bidi="ar-SA"/>
              </w:rPr>
              <w:t xml:space="preserve">) </w:t>
            </w:r>
            <w:r w:rsidRPr="007A7803">
              <w:rPr>
                <w:rFonts w:ascii="Times New Roman" w:hAnsi="Times New Roman" w:cs="Times New Roman"/>
                <w:b/>
                <w:kern w:val="0"/>
                <w:sz w:val="28"/>
                <w:szCs w:val="28"/>
                <w:lang w:bidi="ar-SA"/>
              </w:rPr>
              <w:t>право</w:t>
            </w:r>
            <w:r w:rsidRPr="007A7803" w:rsidR="008D7C2D">
              <w:rPr>
                <w:rFonts w:ascii="Times New Roman" w:hAnsi="Times New Roman" w:cs="Times New Roman"/>
                <w:b/>
                <w:kern w:val="0"/>
                <w:sz w:val="28"/>
                <w:szCs w:val="28"/>
                <w:lang w:bidi="ar-SA"/>
              </w:rPr>
              <w:t xml:space="preserve"> </w:t>
            </w:r>
            <w:r w:rsidRPr="007A7803">
              <w:rPr>
                <w:rFonts w:ascii="Times New Roman" w:hAnsi="Times New Roman" w:cs="Times New Roman"/>
                <w:b/>
                <w:kern w:val="0"/>
                <w:sz w:val="28"/>
                <w:szCs w:val="28"/>
                <w:lang w:bidi="ar-SA"/>
              </w:rPr>
              <w:t>на будівництво, розміщення, експлуатацію, обслуговування, модернізацію, реконструкцію та ремонт об’єктів інженерно-транспортної інфраструктури;</w:t>
            </w:r>
          </w:p>
          <w:p w:rsidR="008D7C2D" w:rsidRPr="007A7803" w:rsidP="008D7C2D">
            <w:pPr>
              <w:bidi w:val="0"/>
              <w:spacing w:after="0" w:line="280" w:lineRule="exact"/>
              <w:ind w:firstLine="340"/>
              <w:contextualSpacing/>
              <w:jc w:val="both"/>
              <w:rPr>
                <w:rFonts w:ascii="Times New Roman" w:hAnsi="Times New Roman" w:cs="Times New Roman"/>
                <w:b/>
                <w:sz w:val="28"/>
                <w:szCs w:val="28"/>
              </w:rPr>
            </w:pPr>
            <w:r w:rsidRPr="007A7803">
              <w:rPr>
                <w:rFonts w:ascii="Times New Roman" w:hAnsi="Times New Roman" w:cs="Times New Roman"/>
                <w:sz w:val="28"/>
                <w:szCs w:val="28"/>
              </w:rPr>
              <w:t>…</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7514" w:type="dxa"/>
            <w:tcBorders>
              <w:top w:val="none" w:sz="0" w:space="0" w:color="auto"/>
              <w:left w:val="none" w:sz="0" w:space="0" w:color="auto"/>
              <w:bottom w:val="none" w:sz="0" w:space="0" w:color="auto"/>
              <w:right w:val="none" w:sz="0" w:space="0" w:color="auto"/>
            </w:tcBorders>
            <w:textDirection w:val="lrTb"/>
            <w:vAlign w:val="top"/>
          </w:tcPr>
          <w:p w:rsidR="008D7C2D" w:rsidRPr="007A7803" w:rsidP="008D7C2D">
            <w:pPr>
              <w:bidi w:val="0"/>
              <w:spacing w:before="60" w:after="60" w:line="280" w:lineRule="exact"/>
              <w:ind w:firstLine="284"/>
              <w:jc w:val="both"/>
              <w:rPr>
                <w:rFonts w:ascii="Times New Roman" w:hAnsi="Times New Roman" w:cs="Times New Roman"/>
                <w:sz w:val="28"/>
                <w:szCs w:val="28"/>
              </w:rPr>
            </w:pPr>
            <w:r w:rsidRPr="007A7803">
              <w:rPr>
                <w:rFonts w:ascii="Times New Roman" w:hAnsi="Times New Roman" w:cs="Times New Roman"/>
                <w:sz w:val="28"/>
                <w:szCs w:val="28"/>
              </w:rPr>
              <w:t>Стаття 186-1. Повноваження органів виконавчої влади в частині погодження проектів землеустрою щодо відведення земельних ділянок</w:t>
            </w:r>
          </w:p>
          <w:p w:rsidR="008D7C2D" w:rsidRPr="007A7803" w:rsidP="008D7C2D">
            <w:pPr>
              <w:bidi w:val="0"/>
              <w:spacing w:before="60" w:after="60" w:line="280" w:lineRule="exact"/>
              <w:ind w:firstLine="284"/>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p>
        </w:tc>
        <w:tc>
          <w:tcPr>
            <w:tcW w:w="7736" w:type="dxa"/>
            <w:tcBorders>
              <w:top w:val="none" w:sz="0" w:space="0" w:color="auto"/>
              <w:left w:val="none" w:sz="0" w:space="0" w:color="auto"/>
              <w:bottom w:val="none" w:sz="0" w:space="0" w:color="auto"/>
              <w:right w:val="none" w:sz="0" w:space="0" w:color="auto"/>
            </w:tcBorders>
            <w:textDirection w:val="lrTb"/>
            <w:vAlign w:val="top"/>
          </w:tcPr>
          <w:p w:rsidR="008D7C2D" w:rsidRPr="007A7803" w:rsidP="008D7C2D">
            <w:pPr>
              <w:bidi w:val="0"/>
              <w:spacing w:before="60" w:after="60" w:line="280" w:lineRule="exact"/>
              <w:ind w:firstLine="284"/>
              <w:jc w:val="both"/>
              <w:rPr>
                <w:rFonts w:ascii="Times New Roman" w:hAnsi="Times New Roman" w:cs="Times New Roman"/>
                <w:sz w:val="28"/>
                <w:szCs w:val="28"/>
              </w:rPr>
            </w:pPr>
            <w:r w:rsidRPr="007A7803">
              <w:rPr>
                <w:rFonts w:ascii="Times New Roman" w:hAnsi="Times New Roman" w:cs="Times New Roman"/>
                <w:sz w:val="28"/>
                <w:szCs w:val="28"/>
              </w:rPr>
              <w:t>Стаття 186-1. Повноваження органів виконавчої влади в частині погодження проектів землеустрою щодо відведення земельних ділянок</w:t>
            </w:r>
          </w:p>
          <w:p w:rsidR="008D7C2D" w:rsidRPr="007A7803" w:rsidP="008D7C2D">
            <w:pPr>
              <w:bidi w:val="0"/>
              <w:spacing w:after="0" w:line="280" w:lineRule="exact"/>
              <w:ind w:firstLine="284"/>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b/>
                <w:sz w:val="28"/>
                <w:szCs w:val="28"/>
              </w:rPr>
              <w:t>9. Вимоги абзацу першого частини першої та частини другої цієї статті не поширюються на проекти землеустрою щодо відведення земельних ділянок (зміни цільового призначення), які розроблені відповідно до затвердженого детального плану території та розташовані в межах відповідної території, щодо якої був затверджений зазначений детальний план.</w:t>
            </w: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before="20" w:after="20" w:line="280" w:lineRule="exact"/>
              <w:contextualSpacing/>
              <w:jc w:val="center"/>
              <w:rPr>
                <w:rFonts w:ascii="Times New Roman" w:hAnsi="Times New Roman" w:cs="Times New Roman"/>
                <w:b/>
                <w:sz w:val="28"/>
                <w:szCs w:val="28"/>
                <w:u w:val="single"/>
              </w:rPr>
            </w:pPr>
            <w:r w:rsidRPr="007A7803">
              <w:rPr>
                <w:rFonts w:ascii="Times New Roman" w:hAnsi="Times New Roman" w:cs="Times New Roman"/>
                <w:b/>
                <w:sz w:val="28"/>
                <w:szCs w:val="28"/>
                <w:u w:val="single"/>
              </w:rPr>
              <w:t>Цивільний кодекс України</w:t>
            </w:r>
          </w:p>
          <w:p w:rsidR="008D7C2D" w:rsidRPr="007A7803" w:rsidP="008D7C2D">
            <w:pPr>
              <w:bidi w:val="0"/>
              <w:spacing w:before="20" w:after="20" w:line="280" w:lineRule="exact"/>
              <w:contextualSpacing/>
              <w:jc w:val="center"/>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404. Право користування чужою земельною ділянкою або іншим нерухомим майном</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13" w:name="n2153"/>
            <w:bookmarkEnd w:id="13"/>
            <w:r w:rsidRPr="007A7803">
              <w:rPr>
                <w:rFonts w:ascii="Times New Roman" w:hAnsi="Times New Roman" w:cs="Times New Roman"/>
                <w:sz w:val="28"/>
                <w:szCs w:val="28"/>
              </w:rPr>
              <w:t>1. Право користування чужою земельною ділянкою або іншим нерухомим майном полягає у можливості проходу, проїзду через чужу земельну ділянку, прокладання та експлуатації ліній електропередачі, зв'язку і трубопроводів, забезпечення водопостачання, меліорації тощо.</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14" w:name="n215424"/>
            <w:bookmarkStart w:id="15" w:name="n21547"/>
            <w:bookmarkStart w:id="16" w:name="n2154212"/>
            <w:bookmarkStart w:id="17" w:name="n2154222"/>
            <w:bookmarkStart w:id="18" w:name="n215423"/>
            <w:bookmarkStart w:id="19" w:name="n21546"/>
            <w:bookmarkStart w:id="20" w:name="n2154211"/>
            <w:bookmarkStart w:id="21" w:name="n2154221"/>
            <w:bookmarkStart w:id="22" w:name="n21545"/>
            <w:bookmarkStart w:id="23" w:name="n21542"/>
            <w:bookmarkStart w:id="24" w:name="n21541"/>
            <w:bookmarkStart w:id="25" w:name="n2154"/>
            <w:bookmarkStart w:id="26" w:name="n21543"/>
            <w:bookmarkStart w:id="27" w:name="n215421"/>
            <w:bookmarkStart w:id="28" w:name="n21544"/>
            <w:bookmarkStart w:id="29" w:name="n21542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8D7C2D" w:rsidRPr="007A7803" w:rsidP="00BB7036">
            <w:pPr>
              <w:bidi w:val="0"/>
              <w:spacing w:after="0" w:line="280" w:lineRule="exact"/>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404. Право користування чужою земельною ділянкою або іншим нерухомим майном</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1. Право користування чужою земельною ділянкою або іншим нерухомим майном полягає у можливості проходу, проїзду через чужу земельну ділянку, </w:t>
            </w:r>
            <w:r w:rsidRPr="007A7803">
              <w:rPr>
                <w:rFonts w:ascii="Times New Roman" w:hAnsi="Times New Roman" w:cs="Times New Roman"/>
                <w:b/>
                <w:sz w:val="28"/>
                <w:szCs w:val="28"/>
              </w:rPr>
              <w:t>будівництва (прокладання, розміщення) та</w:t>
            </w:r>
            <w:r w:rsidRPr="007A7803" w:rsidR="00E00AE1">
              <w:rPr>
                <w:rFonts w:ascii="Times New Roman" w:hAnsi="Times New Roman" w:cs="Times New Roman"/>
                <w:b/>
                <w:color w:val="FF0000"/>
                <w:sz w:val="28"/>
                <w:szCs w:val="28"/>
                <w:shd w:val="clear" w:color="auto" w:fill="FFFFFF"/>
              </w:rPr>
              <w:t xml:space="preserve"> </w:t>
            </w:r>
            <w:r w:rsidRPr="007A7803" w:rsidR="00E00AE1">
              <w:rPr>
                <w:rFonts w:ascii="Times New Roman" w:hAnsi="Times New Roman" w:cs="Times New Roman"/>
                <w:b/>
                <w:sz w:val="28"/>
                <w:szCs w:val="28"/>
              </w:rPr>
              <w:t>будівництва, розміщення, експлуатації, обслуговування, модернізації, реконструкції та ремонту об’єктів інженерно-транспортної інфраструктури</w:t>
            </w:r>
            <w:r w:rsidRPr="007A7803" w:rsidR="00E00AE1">
              <w:rPr>
                <w:rFonts w:ascii="Times New Roman" w:hAnsi="Times New Roman" w:cs="Times New Roman"/>
                <w:sz w:val="28"/>
                <w:szCs w:val="28"/>
              </w:rPr>
              <w:t xml:space="preserve">, </w:t>
            </w:r>
            <w:r w:rsidRPr="007A7803">
              <w:rPr>
                <w:rFonts w:ascii="Times New Roman" w:hAnsi="Times New Roman" w:cs="Times New Roman"/>
                <w:sz w:val="28"/>
                <w:szCs w:val="28"/>
              </w:rPr>
              <w:t xml:space="preserve"> забезпечення меліорації тощо.</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before="20" w:after="20" w:line="280" w:lineRule="exact"/>
              <w:contextualSpacing/>
              <w:jc w:val="center"/>
              <w:rPr>
                <w:rFonts w:ascii="Times New Roman" w:hAnsi="Times New Roman" w:cs="Times New Roman"/>
                <w:b/>
                <w:sz w:val="28"/>
                <w:szCs w:val="28"/>
                <w:u w:val="single"/>
              </w:rPr>
            </w:pPr>
            <w:r w:rsidRPr="007A7803">
              <w:rPr>
                <w:rFonts w:ascii="Times New Roman" w:hAnsi="Times New Roman" w:cs="Times New Roman"/>
                <w:b/>
                <w:sz w:val="28"/>
                <w:szCs w:val="28"/>
                <w:u w:val="single"/>
              </w:rPr>
              <w:t>Закон України "Про Антимонопольний комітет України"</w:t>
            </w:r>
          </w:p>
          <w:p w:rsidR="008D7C2D" w:rsidRPr="007A7803" w:rsidP="008D7C2D">
            <w:pPr>
              <w:bidi w:val="0"/>
              <w:spacing w:before="20" w:after="20" w:line="280" w:lineRule="exact"/>
              <w:contextualSpacing/>
              <w:jc w:val="center"/>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7. Повноваження Антимонопольного комітету України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У сфері здійснення контролю за дотриманням законодавства про захист економічної конкуренції Антимонопольний комітет України має такі повноваження: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7. Повноваження Антимонопольного комітету України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У сфері здійснення контролю за дотриманням законодавства про захист економічної конкуренції Антимонопольний комітет України має такі повноваження: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19) здійснювати повноваження, передбачені законами України "Про ринок електричної енергії", "Про питну воду,  питне водопостачання та водовідведення ", "Про ринок природного газу", "Про теплопостачання".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before="20" w:after="20" w:line="280" w:lineRule="exact"/>
              <w:contextualSpacing/>
              <w:jc w:val="center"/>
              <w:rPr>
                <w:rFonts w:ascii="Times New Roman" w:hAnsi="Times New Roman" w:cs="Times New Roman"/>
                <w:b/>
                <w:sz w:val="28"/>
                <w:szCs w:val="28"/>
                <w:u w:val="single"/>
              </w:rPr>
            </w:pPr>
            <w:r w:rsidRPr="007A7803">
              <w:rPr>
                <w:rFonts w:ascii="Times New Roman" w:hAnsi="Times New Roman" w:cs="Times New Roman"/>
                <w:b/>
                <w:sz w:val="28"/>
                <w:szCs w:val="28"/>
                <w:u w:val="single"/>
              </w:rPr>
              <w:t>Закон України "Про природні монополії"</w:t>
            </w:r>
          </w:p>
          <w:p w:rsidR="008D7C2D" w:rsidRPr="007A7803" w:rsidP="008D7C2D">
            <w:pPr>
              <w:bidi w:val="0"/>
              <w:spacing w:before="20" w:after="20" w:line="280" w:lineRule="exact"/>
              <w:contextualSpacing/>
              <w:jc w:val="center"/>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17. Накладання штрафів на суб'єктів природних монополій: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17. Накладання штрафів на суб'єктів природних монополій: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1. Національні комісії регулювання діяльності суб'єктів природних монополій</w:t>
            </w:r>
            <w:r w:rsidRPr="007A7803" w:rsidR="00736A74">
              <w:rPr>
                <w:rFonts w:ascii="Times New Roman" w:hAnsi="Times New Roman" w:cs="Times New Roman"/>
                <w:sz w:val="28"/>
                <w:szCs w:val="28"/>
              </w:rPr>
              <w:t xml:space="preserve">, у межах своїх повноважень, передбачених законодавством України, </w:t>
            </w:r>
            <w:r w:rsidRPr="007A7803">
              <w:rPr>
                <w:rFonts w:ascii="Times New Roman" w:hAnsi="Times New Roman" w:cs="Times New Roman"/>
                <w:sz w:val="28"/>
                <w:szCs w:val="28"/>
              </w:rPr>
              <w:t xml:space="preserve"> накладають штрафи на суб'єктів природних монополій за:</w:t>
            </w:r>
          </w:p>
          <w:p w:rsidR="007F6B0D" w:rsidRPr="007A7803" w:rsidP="0057438B">
            <w:pPr>
              <w:bidi w:val="0"/>
              <w:spacing w:after="0" w:line="280" w:lineRule="exact"/>
              <w:ind w:firstLine="340"/>
              <w:contextualSpacing/>
              <w:jc w:val="both"/>
              <w:rPr>
                <w:rFonts w:ascii="Times New Roman" w:hAnsi="Times New Roman" w:cs="Times New Roman"/>
                <w:sz w:val="28"/>
                <w:szCs w:val="28"/>
              </w:rPr>
            </w:pPr>
            <w:r w:rsidRPr="007A7803" w:rsidR="008D7C2D">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порушення встановлених Законом України </w:t>
            </w:r>
            <w:r w:rsidRPr="007A7803" w:rsidR="00D153BB">
              <w:rPr>
                <w:rFonts w:ascii="Times New Roman" w:hAnsi="Times New Roman" w:cs="Times New Roman"/>
                <w:b/>
                <w:sz w:val="28"/>
                <w:szCs w:val="28"/>
              </w:rPr>
              <w:t>"</w:t>
            </w:r>
            <w:r w:rsidRPr="007A7803">
              <w:rPr>
                <w:rFonts w:ascii="Times New Roman" w:hAnsi="Times New Roman" w:cs="Times New Roman"/>
                <w:b/>
                <w:sz w:val="28"/>
                <w:szCs w:val="28"/>
              </w:rPr>
              <w:t>Про регулювання містобудівної діяльності" строків надання замовнику технічних умов на будівництво та/або капітальний ремонт (реконструкцію чи технічне переоснащення) об’єктів інженерно – транспортної інфраструктури, що знаходяться (знаходитимуться) у власності (користуванні) суб’єктів природних монополій та/або видачу технічних умов, які містять недостовірну інформацію та/або непередбачені законом вимоги - у розмірі п’яти тисяч неоподатковуваних мінімумів доходів громадян;</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ненадання </w:t>
            </w:r>
            <w:r w:rsidRPr="007A7803" w:rsidR="00A66F90">
              <w:rPr>
                <w:rFonts w:ascii="Times New Roman" w:hAnsi="Times New Roman" w:cs="Times New Roman"/>
                <w:b/>
                <w:sz w:val="28"/>
                <w:szCs w:val="28"/>
              </w:rPr>
              <w:t xml:space="preserve">у порядку передбаченому </w:t>
            </w:r>
            <w:r w:rsidRPr="007A7803">
              <w:rPr>
                <w:rFonts w:ascii="Times New Roman" w:hAnsi="Times New Roman" w:cs="Times New Roman"/>
                <w:b/>
                <w:sz w:val="28"/>
                <w:szCs w:val="28"/>
              </w:rPr>
              <w:t xml:space="preserve"> Закон</w:t>
            </w:r>
            <w:r w:rsidRPr="007A7803" w:rsidR="00A66F90">
              <w:rPr>
                <w:rFonts w:ascii="Times New Roman" w:hAnsi="Times New Roman" w:cs="Times New Roman"/>
                <w:b/>
                <w:sz w:val="28"/>
                <w:szCs w:val="28"/>
              </w:rPr>
              <w:t>ом</w:t>
            </w:r>
            <w:r w:rsidRPr="007A7803">
              <w:rPr>
                <w:rFonts w:ascii="Times New Roman" w:hAnsi="Times New Roman" w:cs="Times New Roman"/>
                <w:b/>
                <w:sz w:val="28"/>
                <w:szCs w:val="28"/>
              </w:rPr>
              <w:t xml:space="preserve"> України "Про регулювання містобудівної діяльності" замовнику будівництва технічних умов щодо інженерного забезпечення об’єкта будівництва; неукладення договору про </w:t>
            </w:r>
            <w:r w:rsidRPr="007A7803" w:rsidR="00A66F90">
              <w:rPr>
                <w:rFonts w:ascii="Times New Roman" w:hAnsi="Times New Roman" w:cs="Times New Roman"/>
                <w:b/>
                <w:sz w:val="28"/>
                <w:szCs w:val="28"/>
              </w:rPr>
              <w:t xml:space="preserve">інженерне </w:t>
            </w:r>
            <w:r w:rsidRPr="007A7803">
              <w:rPr>
                <w:rFonts w:ascii="Times New Roman" w:hAnsi="Times New Roman" w:cs="Times New Roman"/>
                <w:b/>
                <w:sz w:val="28"/>
                <w:szCs w:val="28"/>
              </w:rPr>
              <w:t>забезпечення об’єкта будівництва на підставі технічних умов або непідключення об’єкта будівництва до обʼєктів інженерно – транспортної інфраструктури згідно з технічними умовами та укладеним договором про забезпечення об'єкта будівництва – у розмірі десяти тисяч неоподатковуваних мінімумів доходів громадян;</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неукладення </w:t>
            </w:r>
            <w:r w:rsidRPr="007A7803" w:rsidR="00A66F90">
              <w:rPr>
                <w:rFonts w:ascii="Times New Roman" w:hAnsi="Times New Roman" w:cs="Times New Roman"/>
                <w:b/>
                <w:sz w:val="28"/>
                <w:szCs w:val="28"/>
              </w:rPr>
              <w:t xml:space="preserve">у порядку передбаченому  Законом України </w:t>
            </w:r>
            <w:r w:rsidRPr="007A7803">
              <w:rPr>
                <w:rFonts w:ascii="Times New Roman" w:hAnsi="Times New Roman" w:cs="Times New Roman"/>
                <w:b/>
                <w:sz w:val="28"/>
                <w:szCs w:val="28"/>
              </w:rPr>
              <w:t>"Про регулювання містобудівної діяльності" договору на будівництво та/або капітальний ремонт (реконструкцію чи технічне переоснащення) об’єктів інженерно – транспортної інфраструктури, що знаходяться (знаходитимуться) у власності (користуванні) суб’єктів природних монополій у разі самостійного проведення суб’єктами природних монополій відповідно будівництва та/або капітального ремонту (реконструкції чи технічного переоснащення) зазначених об’єктів - у розмірі десяти тисяч неоподатковуваних мінімумів доходів громадян;</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порушення порядку та строків, установлених Законом України "Про регулювання містобудівної діяльності" для отримання об’єктів інженерно – транспортної інфраструктури та </w:t>
            </w:r>
            <w:r w:rsidRPr="007A7803" w:rsidR="00A66F90">
              <w:rPr>
                <w:rFonts w:ascii="Times New Roman" w:hAnsi="Times New Roman" w:cs="Times New Roman"/>
                <w:b/>
                <w:sz w:val="28"/>
                <w:szCs w:val="28"/>
              </w:rPr>
              <w:t xml:space="preserve">порядку та строків </w:t>
            </w:r>
            <w:r w:rsidRPr="007A7803">
              <w:rPr>
                <w:rFonts w:ascii="Times New Roman" w:hAnsi="Times New Roman" w:cs="Times New Roman"/>
                <w:b/>
                <w:sz w:val="28"/>
                <w:szCs w:val="28"/>
              </w:rPr>
              <w:t>відшкодування замовнику будівництва  його витрат щодо об’єктів інженерно – транспортної інфраструктури, що знаходяться (знаходитимуться) у власності (користуванні) суб'єктів природних монополій – у розмірі двадцяти тисяч неоподатковуваних мінімумів доходів громадян.</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15250" w:type="dxa"/>
            <w:gridSpan w:val="2"/>
            <w:tcBorders>
              <w:top w:val="none" w:sz="0" w:space="0" w:color="auto"/>
              <w:left w:val="none" w:sz="0" w:space="0" w:color="auto"/>
              <w:bottom w:val="none" w:sz="0" w:space="0" w:color="auto"/>
              <w:right w:val="none" w:sz="0" w:space="0" w:color="auto"/>
            </w:tcBorders>
            <w:textDirection w:val="lrTb"/>
            <w:vAlign w:val="top"/>
          </w:tcPr>
          <w:p w:rsidR="008D7C2D" w:rsidRPr="007A7803" w:rsidP="00B55281">
            <w:pPr>
              <w:bidi w:val="0"/>
              <w:spacing w:after="0" w:line="280" w:lineRule="exact"/>
              <w:ind w:firstLine="340"/>
              <w:contextualSpacing/>
              <w:jc w:val="center"/>
              <w:rPr>
                <w:rFonts w:ascii="Times New Roman" w:hAnsi="Times New Roman" w:cs="Times New Roman"/>
                <w:sz w:val="28"/>
                <w:szCs w:val="28"/>
              </w:rPr>
            </w:pPr>
            <w:r w:rsidRPr="007A7803">
              <w:rPr>
                <w:rFonts w:ascii="Times New Roman" w:hAnsi="Times New Roman" w:cs="Times New Roman"/>
                <w:b/>
                <w:sz w:val="28"/>
                <w:szCs w:val="28"/>
                <w:u w:val="single"/>
              </w:rPr>
              <w:t>Закон України "Про захист економічної конкуренції"</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7514" w:type="dxa"/>
            <w:tcBorders>
              <w:top w:val="none" w:sz="0" w:space="0" w:color="auto"/>
              <w:left w:val="none" w:sz="0" w:space="0" w:color="auto"/>
              <w:bottom w:val="none" w:sz="0" w:space="0" w:color="auto"/>
              <w:right w:val="none" w:sz="0" w:space="0" w:color="auto"/>
            </w:tcBorders>
            <w:textDirection w:val="lrTb"/>
            <w:vAlign w:val="top"/>
          </w:tcPr>
          <w:p w:rsidR="008D7C2D" w:rsidRPr="007A7803" w:rsidP="008D7C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bCs/>
                <w:kern w:val="0"/>
                <w:sz w:val="28"/>
                <w:szCs w:val="28"/>
                <w:lang w:bidi="ar-SA"/>
              </w:rPr>
              <w:t>Стаття 13.</w:t>
            </w:r>
            <w:r w:rsidRPr="007A7803">
              <w:rPr>
                <w:rFonts w:ascii="Times New Roman" w:hAnsi="Times New Roman" w:cs="Times New Roman"/>
                <w:kern w:val="0"/>
                <w:sz w:val="28"/>
                <w:szCs w:val="28"/>
                <w:lang w:bidi="ar-SA"/>
              </w:rPr>
              <w:t xml:space="preserve"> Зловживання монопольним (домінуючим) становищем на ринку</w:t>
            </w:r>
          </w:p>
          <w:p w:rsidR="008D7C2D" w:rsidRPr="007A7803" w:rsidP="008D7C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bookmarkStart w:id="30" w:name="o110"/>
            <w:bookmarkEnd w:id="30"/>
            <w:r w:rsidRPr="007A7803">
              <w:rPr>
                <w:rFonts w:ascii="Times New Roman" w:hAnsi="Times New Roman" w:cs="Times New Roman"/>
                <w:kern w:val="0"/>
                <w:sz w:val="28"/>
                <w:szCs w:val="28"/>
                <w:lang w:bidi="ar-SA"/>
              </w:rPr>
              <w:t xml:space="preserve">1.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 </w:t>
            </w:r>
          </w:p>
          <w:p w:rsidR="008D7C2D" w:rsidRPr="007A7803" w:rsidP="008D7C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bookmarkStart w:id="31" w:name="o111"/>
            <w:bookmarkEnd w:id="31"/>
            <w:r w:rsidRPr="007A7803">
              <w:rPr>
                <w:rFonts w:ascii="Times New Roman" w:hAnsi="Times New Roman" w:cs="Times New Roman"/>
                <w:kern w:val="0"/>
                <w:sz w:val="28"/>
                <w:szCs w:val="28"/>
                <w:lang w:bidi="ar-SA"/>
              </w:rPr>
              <w:t xml:space="preserve">2. Зловживанням монопольним (домінуючим) становищем на ринку, зокрема, визнається: </w:t>
            </w:r>
          </w:p>
          <w:p w:rsidR="008D7C2D" w:rsidRPr="007A7803" w:rsidP="008D7C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bookmarkStart w:id="32" w:name="o112"/>
            <w:bookmarkStart w:id="33" w:name="o118"/>
            <w:bookmarkEnd w:id="32"/>
            <w:bookmarkEnd w:id="33"/>
            <w:r w:rsidRPr="007A7803">
              <w:rPr>
                <w:rFonts w:ascii="Times New Roman" w:hAnsi="Times New Roman" w:cs="Times New Roman"/>
                <w:kern w:val="0"/>
                <w:sz w:val="28"/>
                <w:szCs w:val="28"/>
                <w:lang w:bidi="ar-SA"/>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kern w:val="0"/>
                <w:sz w:val="28"/>
                <w:szCs w:val="28"/>
                <w:lang w:bidi="ar-SA"/>
              </w:rPr>
              <w:t>7) створення перешкод доступу на ринок (виходу з ринку) чи усунення з ринку продавців, покупців, інших суб'єктів господарювання;</w:t>
            </w:r>
          </w:p>
        </w:tc>
        <w:tc>
          <w:tcPr>
            <w:tcW w:w="7736" w:type="dxa"/>
            <w:tcBorders>
              <w:top w:val="none" w:sz="0" w:space="0" w:color="auto"/>
              <w:left w:val="none" w:sz="0" w:space="0" w:color="auto"/>
              <w:bottom w:val="none" w:sz="0" w:space="0" w:color="auto"/>
              <w:right w:val="none" w:sz="0" w:space="0" w:color="auto"/>
            </w:tcBorders>
            <w:textDirection w:val="lrTb"/>
            <w:vAlign w:val="top"/>
          </w:tcPr>
          <w:p w:rsidR="008D7C2D" w:rsidRPr="007A7803" w:rsidP="008D7C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bCs/>
                <w:kern w:val="0"/>
                <w:sz w:val="28"/>
                <w:szCs w:val="28"/>
                <w:lang w:bidi="ar-SA"/>
              </w:rPr>
              <w:t>Стаття 13.</w:t>
            </w:r>
            <w:r w:rsidRPr="007A7803">
              <w:rPr>
                <w:rFonts w:ascii="Times New Roman" w:hAnsi="Times New Roman" w:cs="Times New Roman"/>
                <w:kern w:val="0"/>
                <w:sz w:val="28"/>
                <w:szCs w:val="28"/>
                <w:lang w:bidi="ar-SA"/>
              </w:rPr>
              <w:t xml:space="preserve"> Зловживання монопольним (домінуючим) становищем на ринку</w:t>
            </w:r>
          </w:p>
          <w:p w:rsidR="008D7C2D" w:rsidRPr="007A7803" w:rsidP="008D7C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 xml:space="preserve">1.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 </w:t>
            </w:r>
          </w:p>
          <w:p w:rsidR="008D7C2D" w:rsidRPr="007A7803" w:rsidP="008D7C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 xml:space="preserve">2. Зловживанням монопольним (домінуючим) становищем на ринку, зокрема, визнається: </w:t>
            </w:r>
          </w:p>
          <w:p w:rsidR="008D7C2D" w:rsidRPr="007A7803" w:rsidP="008D7C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w:t>
            </w:r>
          </w:p>
          <w:p w:rsidR="008D7C2D" w:rsidRPr="007A7803" w:rsidP="008D7C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bidi w:val="0"/>
              <w:adjustRightInd/>
              <w:spacing w:before="60" w:after="60" w:line="280" w:lineRule="exact"/>
              <w:ind w:firstLine="284"/>
              <w:jc w:val="both"/>
              <w:rPr>
                <w:rFonts w:ascii="Times New Roman" w:hAnsi="Times New Roman" w:cs="Times New Roman"/>
                <w:kern w:val="0"/>
                <w:sz w:val="28"/>
                <w:szCs w:val="28"/>
                <w:lang w:bidi="ar-SA"/>
              </w:rPr>
            </w:pPr>
            <w:r w:rsidRPr="007A7803">
              <w:rPr>
                <w:rFonts w:ascii="Times New Roman" w:hAnsi="Times New Roman" w:cs="Times New Roman"/>
                <w:kern w:val="0"/>
                <w:sz w:val="28"/>
                <w:szCs w:val="28"/>
                <w:lang w:bidi="ar-SA"/>
              </w:rPr>
              <w:t>7) створення перешкод доступу на ринок (виходу з ринку) чи усунення з ринку продавців, покупців, інших суб'єктів господарювання;</w:t>
            </w:r>
          </w:p>
          <w:p w:rsidR="008D7C2D" w:rsidRPr="007A7803" w:rsidP="00EC61CF">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kern w:val="0"/>
                <w:sz w:val="28"/>
                <w:szCs w:val="28"/>
                <w:lang w:bidi="ar-SA"/>
              </w:rPr>
              <w:t xml:space="preserve">8) відмова у наданні технічних умов, </w:t>
            </w:r>
            <w:r w:rsidRPr="007A7803" w:rsidR="00EC61CF">
              <w:rPr>
                <w:rFonts w:ascii="Times New Roman" w:hAnsi="Times New Roman" w:cs="Times New Roman"/>
                <w:b/>
                <w:kern w:val="0"/>
                <w:sz w:val="28"/>
                <w:szCs w:val="28"/>
                <w:lang w:bidi="ar-SA"/>
              </w:rPr>
              <w:t xml:space="preserve">ненадання або </w:t>
            </w:r>
            <w:r w:rsidRPr="007A7803">
              <w:rPr>
                <w:rFonts w:ascii="Times New Roman" w:hAnsi="Times New Roman" w:cs="Times New Roman"/>
                <w:b/>
                <w:kern w:val="0"/>
                <w:sz w:val="28"/>
                <w:szCs w:val="28"/>
                <w:lang w:bidi="ar-SA"/>
              </w:rPr>
              <w:t>несвоєчасне надання технічних умов на проведення будівництва (реконструкцію чи технічне переоснащення) об’єктів інженерно – транспортної інфраструктури та/або вчинення інших дій, що створюють перешкоди</w:t>
            </w:r>
            <w:r w:rsidRPr="007A7803" w:rsidR="00EC61CF">
              <w:rPr>
                <w:rFonts w:ascii="Times New Roman" w:hAnsi="Times New Roman" w:cs="Times New Roman"/>
                <w:b/>
                <w:kern w:val="0"/>
                <w:sz w:val="28"/>
                <w:szCs w:val="28"/>
                <w:lang w:bidi="ar-SA"/>
              </w:rPr>
              <w:t xml:space="preserve"> для</w:t>
            </w:r>
            <w:r w:rsidRPr="007A7803">
              <w:rPr>
                <w:rFonts w:ascii="Times New Roman" w:hAnsi="Times New Roman" w:cs="Times New Roman"/>
                <w:b/>
                <w:kern w:val="0"/>
                <w:sz w:val="28"/>
                <w:szCs w:val="28"/>
                <w:lang w:bidi="ar-SA"/>
              </w:rPr>
              <w:t xml:space="preserve"> доступу до товарів (послуг) суб'єктів природних монополій.</w:t>
            </w: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EC61CF">
            <w:pPr>
              <w:bidi w:val="0"/>
              <w:spacing w:before="20" w:after="20" w:line="280" w:lineRule="exact"/>
              <w:contextualSpacing/>
              <w:jc w:val="center"/>
              <w:rPr>
                <w:rFonts w:ascii="Times New Roman" w:hAnsi="Times New Roman" w:cs="Times New Roman"/>
                <w:b/>
                <w:sz w:val="28"/>
                <w:szCs w:val="28"/>
                <w:u w:val="single"/>
              </w:rPr>
            </w:pPr>
            <w:r w:rsidRPr="007A7803">
              <w:rPr>
                <w:rFonts w:ascii="Times New Roman" w:hAnsi="Times New Roman" w:cs="Times New Roman"/>
                <w:b/>
                <w:sz w:val="28"/>
                <w:szCs w:val="28"/>
                <w:u w:val="single"/>
              </w:rPr>
              <w:t>Закон України "Про питну воду,  питне водопостачання та водовідведення"</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23. Права та обов'язки підприємств питного водопостачання та централізованого водовідведення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Підприємства питного водопостачання та  централізованого водовідведення зобов'язані забезпечити: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23. Права та обов'язки підприємств питного водопостачання та централізованого водовідведення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Підприємства питного водопостачання та  централізованого водовідведення зобов'язані забезпечити: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узгодження перспективних планів розвитку своїх систем питного водопостачання та централізованого водовідведення </w:t>
            </w:r>
            <w:bookmarkStart w:id="34" w:name="o38"/>
            <w:bookmarkEnd w:id="34"/>
            <w:r w:rsidRPr="007A7803">
              <w:rPr>
                <w:rFonts w:ascii="Times New Roman" w:hAnsi="Times New Roman" w:cs="Times New Roman"/>
                <w:b/>
                <w:sz w:val="28"/>
                <w:szCs w:val="28"/>
              </w:rPr>
              <w:t xml:space="preserve"> із містобудівною</w:t>
            </w:r>
            <w:r w:rsidRPr="007A7803" w:rsidR="00680484">
              <w:rPr>
                <w:rFonts w:ascii="Times New Roman" w:hAnsi="Times New Roman" w:cs="Times New Roman"/>
                <w:b/>
                <w:sz w:val="28"/>
                <w:szCs w:val="28"/>
              </w:rPr>
              <w:t xml:space="preserve"> документацією</w:t>
            </w:r>
            <w:r w:rsidRPr="007A7803" w:rsidR="00192A8C">
              <w:rPr>
                <w:rFonts w:ascii="Times New Roman" w:hAnsi="Times New Roman" w:cs="Times New Roman"/>
                <w:b/>
                <w:sz w:val="28"/>
                <w:szCs w:val="28"/>
              </w:rPr>
              <w:t xml:space="preserve"> щодо відповідних територій</w:t>
            </w:r>
            <w:r w:rsidRPr="007A7803">
              <w:rPr>
                <w:rFonts w:ascii="Times New Roman" w:hAnsi="Times New Roman" w:cs="Times New Roman"/>
                <w:b/>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надання замовнику технічних умов з подальшим відшкодуванням такому замовнику витрачених ним коштів на проведення будівництва та/або капітального ремонту (реконструкції чи технічного переоснащення) мереж та/або інших обʼєктів водопостачання та водовідведення або самостійне проведення зазначених будівельних та/або інших робіт щодо зазначених об’єктів, в порядку та в строки, передбачені Законом України "Про регулювання містобудівної діяльності";</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отримання новозбудованих (після капітального ремонту та/або реконструйованих чи технічно переоснащених) мереж та/або інших обʼєктів водопостачання та водовідведення та подальше відшкодування замовнику його витрат щодо зазначених мереж та/або об’єктів в порядку та в строки, передбачені Законом України "Про регулювання містобудівної діяльності".</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За зверненням замовника, законні інтереси та/або права якого порушені, Національна комісія, що здійснює державне регулювання у сферах енергетики та комунальних послуг, та/або органи Антимонопольного комітету України</w:t>
            </w:r>
            <w:r w:rsidRPr="007A7803" w:rsidR="00B11D08">
              <w:rPr>
                <w:rFonts w:ascii="Times New Roman" w:hAnsi="Times New Roman" w:cs="Times New Roman"/>
                <w:b/>
                <w:sz w:val="28"/>
                <w:szCs w:val="28"/>
              </w:rPr>
              <w:t xml:space="preserve"> </w:t>
            </w:r>
            <w:r w:rsidRPr="007A7803">
              <w:rPr>
                <w:rFonts w:ascii="Times New Roman" w:hAnsi="Times New Roman" w:cs="Times New Roman"/>
                <w:b/>
                <w:sz w:val="28"/>
                <w:szCs w:val="28"/>
              </w:rPr>
              <w:t>протягом десяти робочих днів проводить (проводять) перевірку достовірності та обґрунтованості надан</w:t>
            </w:r>
            <w:r w:rsidRPr="007A7803" w:rsidR="00EC61CF">
              <w:rPr>
                <w:rFonts w:ascii="Times New Roman" w:hAnsi="Times New Roman" w:cs="Times New Roman"/>
                <w:b/>
                <w:sz w:val="28"/>
                <w:szCs w:val="28"/>
              </w:rPr>
              <w:t>ня</w:t>
            </w:r>
            <w:r w:rsidRPr="007A7803">
              <w:rPr>
                <w:rFonts w:ascii="Times New Roman" w:hAnsi="Times New Roman" w:cs="Times New Roman"/>
                <w:b/>
                <w:sz w:val="28"/>
                <w:szCs w:val="28"/>
              </w:rPr>
              <w:t xml:space="preserve"> технічних умов на будівництво мереж водопостачання та водовідведення та/або інших об’єктів водопостачання та водовідведення  або ненадання замовнику будівництва таких технічних умов. </w:t>
            </w:r>
          </w:p>
          <w:p w:rsidR="008D7C2D" w:rsidRPr="007A7803" w:rsidP="00A66F90">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За результатами перевірки, у разі якщо були виявлені порушення законодавства, державний орган, який проводив перевірку, застосовує до відповідного підприємства</w:t>
            </w:r>
            <w:r w:rsidRPr="007A7803" w:rsidR="00EC61CF">
              <w:rPr>
                <w:rFonts w:ascii="Times New Roman" w:hAnsi="Times New Roman" w:cs="Times New Roman"/>
                <w:b/>
                <w:sz w:val="28"/>
                <w:szCs w:val="28"/>
              </w:rPr>
              <w:t xml:space="preserve"> </w:t>
            </w:r>
            <w:r w:rsidRPr="007A7803">
              <w:rPr>
                <w:rFonts w:ascii="Times New Roman" w:hAnsi="Times New Roman" w:cs="Times New Roman"/>
                <w:b/>
                <w:sz w:val="28"/>
                <w:szCs w:val="28"/>
              </w:rPr>
              <w:t xml:space="preserve">питного водопостачання штрафні санкції,  передбачені статтею 17 Закону України "Про природні монополії", і приймає обов'язкове для виконання цим підприємством </w:t>
            </w:r>
            <w:r w:rsidRPr="007A7803" w:rsidR="00EC61CF">
              <w:rPr>
                <w:rFonts w:ascii="Times New Roman" w:hAnsi="Times New Roman" w:cs="Times New Roman"/>
                <w:b/>
                <w:sz w:val="28"/>
                <w:szCs w:val="28"/>
              </w:rPr>
              <w:t>рішення про надання у передбаченому законодавством порядку технічних умов, що були предметом оскарження і перевірки.</w:t>
            </w: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before="20" w:after="20" w:line="280" w:lineRule="exact"/>
              <w:contextualSpacing/>
              <w:jc w:val="center"/>
              <w:rPr>
                <w:rFonts w:ascii="Times New Roman" w:hAnsi="Times New Roman" w:cs="Times New Roman"/>
                <w:b/>
                <w:sz w:val="28"/>
                <w:szCs w:val="28"/>
                <w:u w:val="single"/>
              </w:rPr>
            </w:pPr>
            <w:r w:rsidRPr="007A7803">
              <w:rPr>
                <w:rFonts w:ascii="Times New Roman" w:hAnsi="Times New Roman" w:cs="Times New Roman"/>
                <w:b/>
                <w:sz w:val="28"/>
                <w:szCs w:val="28"/>
                <w:u w:val="single"/>
              </w:rPr>
              <w:t>Закон України "Про землеустрій"</w:t>
            </w:r>
          </w:p>
          <w:p w:rsidR="008D7C2D" w:rsidRPr="007A7803" w:rsidP="008D7C2D">
            <w:pPr>
              <w:bidi w:val="0"/>
              <w:spacing w:before="20" w:after="20" w:line="280" w:lineRule="exact"/>
              <w:contextualSpacing/>
              <w:jc w:val="center"/>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50. Проекти землеустрою щодо відведення земельних ділянок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Проекти землеустрою щодо відведення земельних ділянок </w:t>
              <w:br/>
              <w:t>включають:</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50. Проекти землеустрою щодо відведення земельних ділянок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Розроблення проекту землеустрою щодо відведення земельної ділянки для обʼєктів інженерно – транспортної інфраструктури, розміщення яких передбачено затвердженим відповідно до закону детальним планом території, здійснюється без отримання дозволу на розроблення проекту землеустрою.</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Проекти землеустрою щодо відведення земельних ділянок </w:t>
              <w:br/>
              <w:t>включають:</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викопіювання з детального плану території (у випадках, передбачених законом).</w:t>
            </w: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before="20" w:after="20" w:line="280" w:lineRule="exact"/>
              <w:contextualSpacing/>
              <w:jc w:val="center"/>
              <w:rPr>
                <w:rFonts w:ascii="Times New Roman" w:hAnsi="Times New Roman" w:cs="Times New Roman"/>
                <w:b/>
                <w:sz w:val="28"/>
                <w:szCs w:val="28"/>
                <w:u w:val="single"/>
              </w:rPr>
            </w:pPr>
            <w:r w:rsidRPr="007A7803">
              <w:rPr>
                <w:rFonts w:ascii="Times New Roman" w:hAnsi="Times New Roman" w:cs="Times New Roman"/>
                <w:b/>
                <w:sz w:val="28"/>
                <w:szCs w:val="28"/>
                <w:u w:val="single"/>
              </w:rPr>
              <w:t>Закон України "Про теплопостачання"</w:t>
            </w:r>
          </w:p>
          <w:p w:rsidR="008D7C2D" w:rsidRPr="007A7803" w:rsidP="008D7C2D">
            <w:pPr>
              <w:bidi w:val="0"/>
              <w:spacing w:before="20" w:after="20" w:line="280" w:lineRule="exact"/>
              <w:contextualSpacing/>
              <w:jc w:val="center"/>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25. Права та основні обов'язки теплогенеруючої, теплотранспортної та теплопостачальної організацій</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Теплопостачальні, теплотранспортні і теплогенеруючі організації зобов'язані:</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25. Права та основні обов'язки теплогенеруючої, теплотранспортної та теплопостачальної організацій</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Теплопостачальні, теплотранспортні і теплогенеруючі організації</w:t>
            </w:r>
            <w:r w:rsidRPr="007A7803">
              <w:rPr>
                <w:rFonts w:ascii="Times New Roman" w:hAnsi="Times New Roman" w:cs="Times New Roman"/>
                <w:b/>
                <w:sz w:val="28"/>
                <w:szCs w:val="28"/>
              </w:rPr>
              <w:t>,</w:t>
            </w:r>
            <w:r w:rsidRPr="007A7803">
              <w:rPr>
                <w:rFonts w:ascii="Times New Roman" w:hAnsi="Times New Roman" w:cs="Times New Roman"/>
                <w:sz w:val="28"/>
                <w:szCs w:val="28"/>
              </w:rPr>
              <w:t xml:space="preserve"> зобов'язані:</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узгоджувати перспективні плани розвитку зазначених обʼєктів у сфері теплопостачання із містобудівною документацією щодо відповідних територій та нести відповідальність за неузгодження таких планів;</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надавати замовнику технічні умови на проведення будівництва та/або капітального ремонту (реконструкції чи технічного переоснащення) обʼєктів у сфері теплопостачання, які знаходяться (знаходитимуться) у власності (користуванні) таких організацій, або самостійн</w:t>
            </w:r>
            <w:r w:rsidRPr="007A7803" w:rsidR="00B509F2">
              <w:rPr>
                <w:rFonts w:ascii="Times New Roman" w:hAnsi="Times New Roman" w:cs="Times New Roman"/>
                <w:b/>
                <w:sz w:val="28"/>
                <w:szCs w:val="28"/>
              </w:rPr>
              <w:t>о</w:t>
            </w:r>
            <w:r w:rsidRPr="007A7803">
              <w:rPr>
                <w:rFonts w:ascii="Times New Roman" w:hAnsi="Times New Roman" w:cs="Times New Roman"/>
                <w:b/>
                <w:sz w:val="28"/>
                <w:szCs w:val="28"/>
              </w:rPr>
              <w:t xml:space="preserve"> проводити зазначені будівельні та/або інш</w:t>
            </w:r>
            <w:r w:rsidRPr="007A7803" w:rsidR="00B509F2">
              <w:rPr>
                <w:rFonts w:ascii="Times New Roman" w:hAnsi="Times New Roman" w:cs="Times New Roman"/>
                <w:b/>
                <w:sz w:val="28"/>
                <w:szCs w:val="28"/>
              </w:rPr>
              <w:t>і</w:t>
            </w:r>
            <w:r w:rsidRPr="007A7803">
              <w:rPr>
                <w:rFonts w:ascii="Times New Roman" w:hAnsi="Times New Roman" w:cs="Times New Roman"/>
                <w:b/>
                <w:sz w:val="28"/>
                <w:szCs w:val="28"/>
              </w:rPr>
              <w:t xml:space="preserve"> роботи щодо зазначених об’єктів в порядку та в строки, передбачені Законом України "Про регулювання містобудівної діяльності";</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отримувати новозбудовані (після капітального ремонту та/або реконструйовані чи технічно переоснащені) об’єкти у сфері теплопостачання та відшкодовувати замовнику його витрати щодо таких об’єктів в порядку та в строки, передбачені Законом України "Про регулювання містобудівної діяльності".</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За зверненням замовника, законні інтереси та/або права якого порушені, Національна комісія, що здійснює державне регулювання у сферах енергетики та комунальних послуг, та/або органи Антимонопольного комітету України протягом десяти робочих днів проводить (проводять) перевірку достовірності та обґрунтованості </w:t>
            </w:r>
            <w:r w:rsidRPr="007A7803" w:rsidR="00B509F2">
              <w:rPr>
                <w:rFonts w:ascii="Times New Roman" w:hAnsi="Times New Roman" w:cs="Times New Roman"/>
                <w:b/>
                <w:sz w:val="28"/>
                <w:szCs w:val="28"/>
                <w:lang w:eastAsia="ru-RU"/>
              </w:rPr>
              <w:t xml:space="preserve">надання або ненадання у порядку передбаченому Законом України "Про регулювання містобудівної діяльності" технічних умов на будівництво та/або капітальний ремонт (реконструкцію чи технічне переоснащення) </w:t>
            </w:r>
            <w:r w:rsidRPr="007A7803">
              <w:rPr>
                <w:rFonts w:ascii="Times New Roman" w:hAnsi="Times New Roman" w:cs="Times New Roman"/>
                <w:b/>
                <w:sz w:val="28"/>
                <w:szCs w:val="28"/>
              </w:rPr>
              <w:t xml:space="preserve">обʼєктів у сфері теплопостачання. </w:t>
            </w:r>
          </w:p>
          <w:p w:rsidR="00B509F2" w:rsidRPr="007A7803" w:rsidP="00B509F2">
            <w:pPr>
              <w:bidi w:val="0"/>
              <w:spacing w:after="0" w:line="280" w:lineRule="exact"/>
              <w:ind w:firstLine="340"/>
              <w:contextualSpacing/>
              <w:jc w:val="both"/>
              <w:rPr>
                <w:rFonts w:ascii="Times New Roman" w:hAnsi="Times New Roman" w:cs="Times New Roman"/>
                <w:b/>
                <w:sz w:val="28"/>
                <w:szCs w:val="28"/>
              </w:rPr>
            </w:pPr>
            <w:r w:rsidRPr="007A7803" w:rsidR="008D7C2D">
              <w:rPr>
                <w:rFonts w:ascii="Times New Roman" w:hAnsi="Times New Roman" w:cs="Times New Roman"/>
                <w:b/>
                <w:sz w:val="28"/>
                <w:szCs w:val="28"/>
              </w:rPr>
              <w:t xml:space="preserve">У разі якщо за результатами перевірки були виявлені  порушення законодавства, державний орган, який проводив перевірку, застосовує до теплопостачальної (теплотранспортної, теплогенеруючої) організації штрафні санкції, передбачені цим Законом, і приймає обов'язкове для виконання такою організацією рішення про надання </w:t>
            </w:r>
            <w:r w:rsidRPr="007A7803">
              <w:rPr>
                <w:rFonts w:ascii="Times New Roman" w:hAnsi="Times New Roman" w:cs="Times New Roman"/>
                <w:b/>
                <w:sz w:val="28"/>
                <w:szCs w:val="28"/>
              </w:rPr>
              <w:t xml:space="preserve">у передбаченому законодавством порядку </w:t>
            </w:r>
            <w:r w:rsidRPr="007A7803" w:rsidR="008D7C2D">
              <w:rPr>
                <w:rFonts w:ascii="Times New Roman" w:hAnsi="Times New Roman" w:cs="Times New Roman"/>
                <w:b/>
                <w:sz w:val="28"/>
                <w:szCs w:val="28"/>
              </w:rPr>
              <w:t xml:space="preserve">технічних умов, </w:t>
            </w:r>
            <w:r w:rsidRPr="007A7803">
              <w:rPr>
                <w:rFonts w:ascii="Times New Roman" w:hAnsi="Times New Roman" w:cs="Times New Roman"/>
                <w:b/>
                <w:sz w:val="28"/>
                <w:szCs w:val="28"/>
              </w:rPr>
              <w:t>що</w:t>
            </w:r>
            <w:r w:rsidRPr="007A7803" w:rsidR="008D7C2D">
              <w:rPr>
                <w:rFonts w:ascii="Times New Roman" w:hAnsi="Times New Roman" w:cs="Times New Roman"/>
                <w:b/>
                <w:sz w:val="28"/>
                <w:szCs w:val="28"/>
              </w:rPr>
              <w:t xml:space="preserve"> були предметом оскарження і перевірки.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26. Проектування, будівництво, реконструкція та модернізація об'єктів теплопостачання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Фінансування капітального будівництва, реконструкції та обслуговування об'єктів у сфері теплопостачання, призначених для спільних потреб теплогенеруючої організації та підприємств інших галузей, проводиться за рахунок замовників. Замовником можуть бути власники зазначених об'єктів або уповноважені ними особи.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680484"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Оснащення об'єктів будівництва та теплопостачання за рахунок бюджетних коштів здійснюється на тендерних засадах.</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26. Проектування, будівництво, </w:t>
            </w:r>
            <w:r w:rsidRPr="007A7803">
              <w:rPr>
                <w:rFonts w:ascii="Times New Roman" w:hAnsi="Times New Roman" w:cs="Times New Roman"/>
                <w:b/>
                <w:sz w:val="28"/>
                <w:szCs w:val="28"/>
              </w:rPr>
              <w:t>капітальний ремонт,</w:t>
            </w:r>
            <w:r w:rsidRPr="007A7803">
              <w:rPr>
                <w:rFonts w:ascii="Times New Roman" w:hAnsi="Times New Roman" w:cs="Times New Roman"/>
                <w:sz w:val="28"/>
                <w:szCs w:val="28"/>
              </w:rPr>
              <w:t xml:space="preserve"> реконструкція</w:t>
            </w:r>
            <w:r w:rsidRPr="007A7803">
              <w:rPr>
                <w:rFonts w:ascii="Times New Roman" w:hAnsi="Times New Roman" w:cs="Times New Roman"/>
                <w:b/>
                <w:sz w:val="28"/>
                <w:szCs w:val="28"/>
              </w:rPr>
              <w:t xml:space="preserve"> </w:t>
            </w:r>
            <w:r w:rsidRPr="007A7803" w:rsidR="00EB39BC">
              <w:rPr>
                <w:rFonts w:ascii="Times New Roman" w:hAnsi="Times New Roman" w:cs="Times New Roman"/>
                <w:b/>
                <w:sz w:val="28"/>
                <w:szCs w:val="28"/>
              </w:rPr>
              <w:t xml:space="preserve">та </w:t>
            </w:r>
            <w:r w:rsidRPr="007A7803">
              <w:rPr>
                <w:rFonts w:ascii="Times New Roman" w:hAnsi="Times New Roman" w:cs="Times New Roman"/>
                <w:b/>
                <w:sz w:val="28"/>
                <w:szCs w:val="28"/>
              </w:rPr>
              <w:t xml:space="preserve">технічне переоснащення </w:t>
            </w:r>
            <w:r w:rsidRPr="007A7803" w:rsidR="00B509F2">
              <w:rPr>
                <w:rFonts w:ascii="Times New Roman" w:hAnsi="Times New Roman" w:cs="Times New Roman"/>
                <w:b/>
                <w:sz w:val="28"/>
                <w:szCs w:val="28"/>
              </w:rPr>
              <w:t xml:space="preserve"> </w:t>
            </w:r>
            <w:r w:rsidRPr="007A7803">
              <w:rPr>
                <w:rFonts w:ascii="Times New Roman" w:hAnsi="Times New Roman" w:cs="Times New Roman"/>
                <w:sz w:val="28"/>
                <w:szCs w:val="28"/>
              </w:rPr>
              <w:t>об’єктів теплопостачання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Фінансування капітального будівництва, </w:t>
            </w:r>
            <w:r w:rsidRPr="007A7803">
              <w:rPr>
                <w:rFonts w:ascii="Times New Roman" w:hAnsi="Times New Roman" w:cs="Times New Roman"/>
                <w:b/>
                <w:sz w:val="28"/>
                <w:szCs w:val="28"/>
              </w:rPr>
              <w:t>капітального ремонту,</w:t>
            </w:r>
            <w:r w:rsidRPr="007A7803">
              <w:rPr>
                <w:rFonts w:ascii="Times New Roman" w:hAnsi="Times New Roman" w:cs="Times New Roman"/>
                <w:sz w:val="28"/>
                <w:szCs w:val="28"/>
              </w:rPr>
              <w:t xml:space="preserve"> реконструкції, </w:t>
            </w:r>
            <w:r w:rsidRPr="007A7803">
              <w:rPr>
                <w:rFonts w:ascii="Times New Roman" w:hAnsi="Times New Roman" w:cs="Times New Roman"/>
                <w:b/>
                <w:sz w:val="28"/>
                <w:szCs w:val="28"/>
              </w:rPr>
              <w:t>технічного переоснащення</w:t>
            </w:r>
            <w:r w:rsidRPr="007A7803" w:rsidR="00B509F2">
              <w:rPr>
                <w:rFonts w:ascii="Times New Roman" w:hAnsi="Times New Roman" w:cs="Times New Roman"/>
                <w:b/>
                <w:sz w:val="28"/>
                <w:szCs w:val="28"/>
              </w:rPr>
              <w:t xml:space="preserve"> </w:t>
            </w:r>
            <w:r w:rsidRPr="007A7803">
              <w:rPr>
                <w:rFonts w:ascii="Times New Roman" w:hAnsi="Times New Roman" w:cs="Times New Roman"/>
                <w:sz w:val="28"/>
                <w:szCs w:val="28"/>
              </w:rPr>
              <w:t xml:space="preserve">та обслуговування об'єктів у сфері теплопостачання, призначених для спільних потреб теплогенеруючої організації та підприємств інших галузей, проводиться за рахунок замовників </w:t>
            </w:r>
            <w:r w:rsidRPr="007A7803">
              <w:rPr>
                <w:rFonts w:ascii="Times New Roman" w:hAnsi="Times New Roman" w:cs="Times New Roman"/>
                <w:b/>
                <w:sz w:val="28"/>
                <w:szCs w:val="28"/>
              </w:rPr>
              <w:t>зазначених будівельних та інших робіт</w:t>
            </w:r>
            <w:r w:rsidRPr="007A7803">
              <w:rPr>
                <w:rFonts w:ascii="Times New Roman" w:hAnsi="Times New Roman" w:cs="Times New Roman"/>
                <w:sz w:val="28"/>
                <w:szCs w:val="28"/>
              </w:rPr>
              <w:t>. Замовником можуть бути власники зазначених об'єктів або уповноважені ними особи.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У разі здійснення нового будівництва, капітального ремонту, реконструкції</w:t>
            </w:r>
            <w:r w:rsidRPr="007A7803" w:rsidR="00EC61CF">
              <w:rPr>
                <w:rFonts w:ascii="Times New Roman" w:hAnsi="Times New Roman" w:cs="Times New Roman"/>
                <w:b/>
                <w:sz w:val="28"/>
                <w:szCs w:val="28"/>
              </w:rPr>
              <w:t xml:space="preserve"> </w:t>
            </w:r>
            <w:r w:rsidRPr="007A7803">
              <w:rPr>
                <w:rFonts w:ascii="Times New Roman" w:hAnsi="Times New Roman" w:cs="Times New Roman"/>
                <w:b/>
                <w:sz w:val="28"/>
                <w:szCs w:val="28"/>
              </w:rPr>
              <w:t>та/або технічного переоснащення об'єктів у сфері теплопостачання замовником під час будівництва та/або проектування об’єкту будівництва, теплопостачальна (теплотранспортна чи теплогенеруюча) організація у власності (користуванні) якої знаходяться (знаходитимуться) зазначені об’єкти у сфері теплопоста</w:t>
            </w:r>
            <w:r w:rsidRPr="007A7803" w:rsidR="00192A8C">
              <w:rPr>
                <w:rFonts w:ascii="Times New Roman" w:hAnsi="Times New Roman" w:cs="Times New Roman"/>
                <w:b/>
                <w:sz w:val="28"/>
                <w:szCs w:val="28"/>
              </w:rPr>
              <w:t xml:space="preserve">чання, відшкодовують замовнику </w:t>
            </w:r>
            <w:r w:rsidRPr="007A7803">
              <w:rPr>
                <w:rFonts w:ascii="Times New Roman" w:hAnsi="Times New Roman" w:cs="Times New Roman"/>
                <w:b/>
                <w:sz w:val="28"/>
                <w:szCs w:val="28"/>
              </w:rPr>
              <w:t xml:space="preserve"> його витрати на зазначені роботи в порядку, на умовах та в строки, передбачені Законом України "Про регулювання містобудівної діяльності".</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192A8C">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Оснащення об'єктів будівництва та теплопостачання за рахунок бюджетних коштів здійснюється на тендерних засадах, </w:t>
            </w:r>
            <w:r w:rsidRPr="007A7803">
              <w:rPr>
                <w:rFonts w:ascii="Times New Roman" w:hAnsi="Times New Roman" w:cs="Times New Roman"/>
                <w:b/>
                <w:sz w:val="28"/>
                <w:szCs w:val="28"/>
              </w:rPr>
              <w:t xml:space="preserve">крім нового будівництва, капітального ремонту, реконструкції та/або технічного переоснащення об’єктів у сфері теплопостачання замовником, якому </w:t>
            </w:r>
            <w:r w:rsidRPr="007A7803" w:rsidR="00680484">
              <w:rPr>
                <w:rFonts w:ascii="Times New Roman" w:hAnsi="Times New Roman" w:cs="Times New Roman"/>
                <w:b/>
                <w:sz w:val="28"/>
                <w:szCs w:val="28"/>
              </w:rPr>
              <w:t xml:space="preserve">в </w:t>
            </w:r>
            <w:r w:rsidRPr="007A7803" w:rsidR="00B509F2">
              <w:rPr>
                <w:rFonts w:ascii="Times New Roman" w:hAnsi="Times New Roman" w:cs="Times New Roman"/>
                <w:b/>
                <w:sz w:val="28"/>
                <w:szCs w:val="28"/>
              </w:rPr>
              <w:t xml:space="preserve">установленому законом порядку технічні умови </w:t>
            </w:r>
            <w:r w:rsidRPr="007A7803">
              <w:rPr>
                <w:rFonts w:ascii="Times New Roman" w:hAnsi="Times New Roman" w:cs="Times New Roman"/>
                <w:b/>
                <w:sz w:val="28"/>
                <w:szCs w:val="28"/>
              </w:rPr>
              <w:t>видані під час будівництва та/або проектування об’єкту будівництва</w:t>
            </w:r>
            <w:r w:rsidRPr="007A7803">
              <w:rPr>
                <w:rFonts w:ascii="Times New Roman" w:hAnsi="Times New Roman" w:cs="Times New Roman"/>
                <w:sz w:val="28"/>
                <w:szCs w:val="28"/>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31. Штрафні санкції, що застосовуються до суб'єктів господарювання за правопорушення у сфері теплопостачання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Уповноважені органи застосовують до суб'єктів господарювання штрафні санкції:</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31. Штрафні санкції, що застосовуються </w:t>
            </w:r>
            <w:r w:rsidRPr="007A7803" w:rsidR="008E2E53">
              <w:rPr>
                <w:rFonts w:ascii="Times New Roman" w:hAnsi="Times New Roman" w:cs="Times New Roman"/>
                <w:sz w:val="28"/>
                <w:szCs w:val="28"/>
              </w:rPr>
              <w:t xml:space="preserve"> </w:t>
            </w:r>
            <w:r w:rsidRPr="007A7803">
              <w:rPr>
                <w:rFonts w:ascii="Times New Roman" w:hAnsi="Times New Roman" w:cs="Times New Roman"/>
                <w:sz w:val="28"/>
                <w:szCs w:val="28"/>
              </w:rPr>
              <w:t>до суб'єктів господарювання за правопорушення у сфері теплопостачання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Уповноважені органи застосовують до суб'єктів господарювання штрафні санкції:</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11) за порушення встановлених Законом України "Про регулювання містобудівної діяльності" строків  надання замовнику будівництва технічних умов та/або видачу технічних умов, які містять недостовірну інформацію та/або непередбачені законом вимоги - у розмірі пʼяти тисяч неоподатковуваних мінімумів доходів громадян;</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12) за ненадання</w:t>
            </w:r>
            <w:r w:rsidRPr="007A7803" w:rsidR="00EC61CF">
              <w:rPr>
                <w:rFonts w:ascii="Times New Roman" w:hAnsi="Times New Roman" w:cs="Times New Roman"/>
                <w:b/>
                <w:sz w:val="28"/>
                <w:szCs w:val="28"/>
              </w:rPr>
              <w:t xml:space="preserve"> у порядку передбаченому </w:t>
            </w:r>
            <w:r w:rsidRPr="007A7803">
              <w:rPr>
                <w:rFonts w:ascii="Times New Roman" w:hAnsi="Times New Roman" w:cs="Times New Roman"/>
                <w:b/>
                <w:sz w:val="28"/>
                <w:szCs w:val="28"/>
              </w:rPr>
              <w:t xml:space="preserve"> Закон</w:t>
            </w:r>
            <w:r w:rsidRPr="007A7803" w:rsidR="00EC61CF">
              <w:rPr>
                <w:rFonts w:ascii="Times New Roman" w:hAnsi="Times New Roman" w:cs="Times New Roman"/>
                <w:b/>
                <w:sz w:val="28"/>
                <w:szCs w:val="28"/>
              </w:rPr>
              <w:t>ом</w:t>
            </w:r>
            <w:r w:rsidRPr="007A7803">
              <w:rPr>
                <w:rFonts w:ascii="Times New Roman" w:hAnsi="Times New Roman" w:cs="Times New Roman"/>
                <w:b/>
                <w:sz w:val="28"/>
                <w:szCs w:val="28"/>
              </w:rPr>
              <w:t xml:space="preserve"> України "Про регулювання містобудівної діяльності" замовнику будівництва технічних умов - у розмірі десяти тисяч неоподатковуваних мінімумів доходів громадян;</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13) за неукладення </w:t>
            </w:r>
            <w:r w:rsidRPr="007A7803" w:rsidR="00EC61CF">
              <w:rPr>
                <w:rFonts w:ascii="Times New Roman" w:hAnsi="Times New Roman" w:cs="Times New Roman"/>
                <w:b/>
                <w:sz w:val="28"/>
                <w:szCs w:val="28"/>
              </w:rPr>
              <w:t xml:space="preserve">у порядку передбаченому  Законом </w:t>
            </w:r>
            <w:r w:rsidRPr="007A7803">
              <w:rPr>
                <w:rFonts w:ascii="Times New Roman" w:hAnsi="Times New Roman" w:cs="Times New Roman"/>
                <w:b/>
                <w:sz w:val="28"/>
                <w:szCs w:val="28"/>
              </w:rPr>
              <w:t>України "Про регулювання містобудівної діяльності" договору про будівництво (кап</w:t>
            </w:r>
            <w:r w:rsidRPr="007A7803" w:rsidR="00192A8C">
              <w:rPr>
                <w:rFonts w:ascii="Times New Roman" w:hAnsi="Times New Roman" w:cs="Times New Roman"/>
                <w:b/>
                <w:sz w:val="28"/>
                <w:szCs w:val="28"/>
              </w:rPr>
              <w:t xml:space="preserve">італьний ремонт, реконструкцію </w:t>
            </w:r>
            <w:r w:rsidRPr="007A7803">
              <w:rPr>
                <w:rFonts w:ascii="Times New Roman" w:hAnsi="Times New Roman" w:cs="Times New Roman"/>
                <w:b/>
                <w:sz w:val="28"/>
                <w:szCs w:val="28"/>
              </w:rPr>
              <w:t>та/або технічне переоснащення) об’єктів у сфері теплопостачання, що знаходяться (знаходитимуться) у власності (користуванні) теплопостачальної (теплотранспортної або теплогенеруючої) організації</w:t>
            </w:r>
            <w:r w:rsidRPr="007A7803">
              <w:rPr>
                <w:rFonts w:ascii="Times New Roman" w:hAnsi="Times New Roman" w:cs="Times New Roman"/>
                <w:sz w:val="28"/>
                <w:szCs w:val="28"/>
              </w:rPr>
              <w:t xml:space="preserve"> </w:t>
            </w:r>
            <w:r w:rsidRPr="007A7803">
              <w:rPr>
                <w:rFonts w:ascii="Times New Roman" w:hAnsi="Times New Roman" w:cs="Times New Roman"/>
                <w:b/>
                <w:sz w:val="28"/>
                <w:szCs w:val="28"/>
              </w:rPr>
              <w:t>у разі самостійного будівництва (капітального ремонту, реконструкції та/або технічного переоснащення) такими організаціями зазначених об’єктів</w:t>
            </w:r>
            <w:r w:rsidRPr="007A7803">
              <w:rPr>
                <w:rFonts w:ascii="Times New Roman" w:hAnsi="Times New Roman" w:cs="Times New Roman"/>
                <w:sz w:val="28"/>
                <w:szCs w:val="28"/>
              </w:rPr>
              <w:t xml:space="preserve"> </w:t>
            </w:r>
            <w:r w:rsidRPr="007A7803">
              <w:rPr>
                <w:rFonts w:ascii="Times New Roman" w:hAnsi="Times New Roman" w:cs="Times New Roman"/>
                <w:b/>
                <w:sz w:val="28"/>
                <w:szCs w:val="28"/>
              </w:rPr>
              <w:t>- у розмірі десяти тисяч неоподатковуваних мінімумів доходів громадян;</w:t>
            </w:r>
          </w:p>
          <w:p w:rsidR="008D7C2D" w:rsidRPr="007A7803" w:rsidP="00192A8C">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14) за порушення порядку та строків, установлених Законом України "Про регулювання містобудівної діяльності" для отримання обʼєктів у сфері теплопостачання </w:t>
            </w:r>
            <w:r w:rsidRPr="007A7803" w:rsidR="00192A8C">
              <w:rPr>
                <w:rFonts w:ascii="Times New Roman" w:hAnsi="Times New Roman" w:cs="Times New Roman"/>
                <w:b/>
                <w:sz w:val="28"/>
                <w:szCs w:val="28"/>
              </w:rPr>
              <w:t xml:space="preserve">та відшкодування замовнику </w:t>
            </w:r>
            <w:r w:rsidRPr="007A7803">
              <w:rPr>
                <w:rFonts w:ascii="Times New Roman" w:hAnsi="Times New Roman" w:cs="Times New Roman"/>
                <w:b/>
                <w:sz w:val="28"/>
                <w:szCs w:val="28"/>
              </w:rPr>
              <w:t xml:space="preserve"> його витрат щодо об’єктів у сфері теплопостачання, що знаходяться (знаходитимуться) у власності (користуванні) теплопостачальної (теплотранспортної, теплогенеруючої) організації</w:t>
            </w:r>
            <w:r w:rsidRPr="007A7803" w:rsidR="00EC61CF">
              <w:rPr>
                <w:rFonts w:ascii="Times New Roman" w:hAnsi="Times New Roman" w:cs="Times New Roman"/>
                <w:b/>
                <w:sz w:val="28"/>
                <w:szCs w:val="28"/>
              </w:rPr>
              <w:t xml:space="preserve"> </w:t>
            </w:r>
            <w:r w:rsidRPr="007A7803">
              <w:rPr>
                <w:rFonts w:ascii="Times New Roman" w:hAnsi="Times New Roman" w:cs="Times New Roman"/>
                <w:b/>
                <w:sz w:val="28"/>
                <w:szCs w:val="28"/>
              </w:rPr>
              <w:t>– штраф у розмірі двадцяти тисяч неоподатковуваних мінімумів доходів громадян.</w:t>
            </w: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before="20" w:after="20" w:line="280" w:lineRule="exact"/>
              <w:contextualSpacing/>
              <w:jc w:val="center"/>
              <w:rPr>
                <w:rFonts w:ascii="Times New Roman" w:hAnsi="Times New Roman" w:cs="Times New Roman"/>
                <w:b/>
                <w:sz w:val="28"/>
                <w:szCs w:val="28"/>
                <w:u w:val="single"/>
              </w:rPr>
            </w:pPr>
            <w:r w:rsidRPr="007A7803">
              <w:rPr>
                <w:rFonts w:ascii="Times New Roman" w:hAnsi="Times New Roman" w:cs="Times New Roman"/>
                <w:b/>
                <w:sz w:val="28"/>
                <w:szCs w:val="28"/>
                <w:u w:val="single"/>
              </w:rPr>
              <w:t>Закон України "Про регулювання містобудівної діяльності"</w:t>
            </w:r>
          </w:p>
          <w:p w:rsidR="008D7C2D" w:rsidRPr="007A7803" w:rsidP="008D7C2D">
            <w:pPr>
              <w:bidi w:val="0"/>
              <w:spacing w:before="20" w:after="20" w:line="280" w:lineRule="exact"/>
              <w:contextualSpacing/>
              <w:jc w:val="center"/>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1. Визначення термінів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У цьому Законі наведені нижче терміни вживаються в такому значенні:</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5) інженерно-транспортна інфраструктура - комплекс інженерних, транспортних споруд і комунікацій;</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1. Визначення термінів</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У цьому Законі наведені нижче терміни вживаються в такому значенні:</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5) інженерно-транспортна інфраструктура – комплекс інженерних, транспортних споруд і комунікацій. </w:t>
            </w:r>
            <w:r w:rsidRPr="007A7803">
              <w:rPr>
                <w:rFonts w:ascii="Times New Roman" w:hAnsi="Times New Roman" w:cs="Times New Roman"/>
                <w:b/>
                <w:sz w:val="28"/>
                <w:szCs w:val="28"/>
              </w:rPr>
              <w:t>До об’єктів інженерно-транспортної інфраструктури належать лінії та мережі електропередачі, зв'язку, мережі тепло- і водопостачання та водовідведення, мережі газопостачання та інші об’єкти газорозподільної системи, інші наземні чи підземні комунікації, споруди для їх експлуатаційного обслуговування та/або доступу, а також автомобільні дороги (вулиці) та складові вулиць і доріг міст та інших населених пунктів</w:t>
            </w:r>
            <w:bookmarkStart w:id="35" w:name="o12"/>
            <w:bookmarkStart w:id="36" w:name="o25"/>
            <w:bookmarkStart w:id="37" w:name="o24"/>
            <w:bookmarkStart w:id="38" w:name="o23"/>
            <w:bookmarkStart w:id="39" w:name="o22"/>
            <w:bookmarkStart w:id="40" w:name="o21"/>
            <w:bookmarkStart w:id="41" w:name="o20"/>
            <w:bookmarkStart w:id="42" w:name="o19"/>
            <w:bookmarkEnd w:id="35"/>
            <w:bookmarkEnd w:id="36"/>
            <w:bookmarkEnd w:id="37"/>
            <w:bookmarkEnd w:id="38"/>
            <w:bookmarkEnd w:id="39"/>
            <w:bookmarkEnd w:id="40"/>
            <w:bookmarkEnd w:id="41"/>
            <w:bookmarkEnd w:id="42"/>
            <w:r w:rsidRPr="007A7803">
              <w:rPr>
                <w:rFonts w:ascii="Times New Roman" w:hAnsi="Times New Roman" w:cs="Times New Roman"/>
                <w:b/>
                <w:sz w:val="28"/>
                <w:szCs w:val="28"/>
              </w:rPr>
              <w:t xml:space="preserve">;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9</w:t>
            </w:r>
            <w:r w:rsidRPr="007A7803">
              <w:rPr>
                <w:rFonts w:ascii="Times New Roman" w:hAnsi="Times New Roman" w:cs="Times New Roman"/>
                <w:b/>
                <w:sz w:val="28"/>
                <w:szCs w:val="28"/>
                <w:vertAlign w:val="superscript"/>
              </w:rPr>
              <w:t>1</w:t>
            </w:r>
            <w:r w:rsidRPr="007A7803">
              <w:rPr>
                <w:rFonts w:ascii="Times New Roman" w:hAnsi="Times New Roman" w:cs="Times New Roman"/>
                <w:b/>
                <w:sz w:val="28"/>
                <w:szCs w:val="28"/>
              </w:rPr>
              <w:t>) соціальна інфраструктура – сукупність закладів, установ та організацій, які функціонально забезпечують медичні, освітні, духовні, культурні, побутові, інші особисті та суспільні потреби</w:t>
            </w:r>
            <w:r w:rsidRPr="007A7803" w:rsidR="000101CC">
              <w:rPr>
                <w:rFonts w:ascii="Times New Roman" w:hAnsi="Times New Roman" w:cs="Times New Roman"/>
                <w:b/>
                <w:sz w:val="28"/>
                <w:szCs w:val="28"/>
              </w:rPr>
              <w:t xml:space="preserve"> та</w:t>
            </w:r>
            <w:r w:rsidRPr="007A7803">
              <w:rPr>
                <w:rFonts w:ascii="Times New Roman" w:hAnsi="Times New Roman" w:cs="Times New Roman"/>
                <w:b/>
                <w:sz w:val="28"/>
                <w:szCs w:val="28"/>
              </w:rPr>
              <w:t xml:space="preserve"> призначені для підтримки сприятливих умов для життєдіяльності населення. До об’єктів соціальної інфраструктури належать заклади охорони здоров’я,  заклади</w:t>
            </w:r>
            <w:r w:rsidRPr="007A7803" w:rsidR="000101CC">
              <w:rPr>
                <w:rFonts w:ascii="Times New Roman" w:hAnsi="Times New Roman" w:cs="Times New Roman"/>
                <w:b/>
                <w:sz w:val="28"/>
                <w:szCs w:val="28"/>
              </w:rPr>
              <w:t xml:space="preserve"> освіти</w:t>
            </w:r>
            <w:r w:rsidRPr="007A7803">
              <w:rPr>
                <w:rFonts w:ascii="Times New Roman" w:hAnsi="Times New Roman" w:cs="Times New Roman"/>
                <w:b/>
                <w:sz w:val="28"/>
                <w:szCs w:val="28"/>
              </w:rPr>
              <w:t xml:space="preserve"> (включаючи дошкільн</w:t>
            </w:r>
            <w:r w:rsidRPr="007A7803" w:rsidR="00680484">
              <w:rPr>
                <w:rFonts w:ascii="Times New Roman" w:hAnsi="Times New Roman" w:cs="Times New Roman"/>
                <w:b/>
                <w:sz w:val="28"/>
                <w:szCs w:val="28"/>
              </w:rPr>
              <w:t>у</w:t>
            </w:r>
            <w:r w:rsidRPr="007A7803">
              <w:rPr>
                <w:rFonts w:ascii="Times New Roman" w:hAnsi="Times New Roman" w:cs="Times New Roman"/>
                <w:b/>
                <w:sz w:val="28"/>
                <w:szCs w:val="28"/>
              </w:rPr>
              <w:t>), установи культури і мистецтва, фізкультури і спорту, а також будівлі (споруди) для розміщення органів (підрозділів) Національної поліції України, центрального органу виконавчої влади, який реалізує державну політику у сфері цивільного захисту, захисту населення і територій від надзвичайних ситуацій, та/або центрального органу виконавчої влади, який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2. Планування і забудова територій</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43" w:name="n28"/>
            <w:bookmarkEnd w:id="43"/>
            <w:r w:rsidRPr="007A7803">
              <w:rPr>
                <w:rFonts w:ascii="Times New Roman" w:hAnsi="Times New Roman" w:cs="Times New Roman"/>
                <w:sz w:val="28"/>
                <w:szCs w:val="28"/>
              </w:rPr>
              <w:t>1. Планування і забудова територій - діяльність державних органів, органів місцевого самоврядування, юридичних та фізичних осіб, яка передбачає:</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44" w:name="n29"/>
            <w:bookmarkEnd w:id="44"/>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45" w:name="n38"/>
            <w:bookmarkEnd w:id="45"/>
            <w:r w:rsidRPr="007A7803">
              <w:rPr>
                <w:rFonts w:ascii="Times New Roman" w:hAnsi="Times New Roman" w:cs="Times New Roman"/>
                <w:sz w:val="28"/>
                <w:szCs w:val="28"/>
              </w:rPr>
              <w:t>10) створення та розвиток інженерно-транспортної інфраструктури;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46" w:name="n39"/>
            <w:bookmarkEnd w:id="46"/>
            <w:r w:rsidRPr="007A7803">
              <w:rPr>
                <w:rFonts w:ascii="Times New Roman" w:hAnsi="Times New Roman" w:cs="Times New Roman"/>
                <w:sz w:val="28"/>
                <w:szCs w:val="28"/>
              </w:rPr>
              <w:t>…</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2. Планування і забудова територій</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1. Планування і забудова територій - діяльність державних органів, органів місцевого самоврядування, юридичних та фізичних осіб, яка передбачає:</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10) створення та розвиток інженерно-транспортної </w:t>
            </w:r>
            <w:r w:rsidRPr="007A7803">
              <w:rPr>
                <w:rFonts w:ascii="Times New Roman" w:hAnsi="Times New Roman" w:cs="Times New Roman"/>
                <w:b/>
                <w:sz w:val="28"/>
                <w:szCs w:val="28"/>
              </w:rPr>
              <w:t>та соціальної</w:t>
            </w:r>
            <w:r w:rsidRPr="007A7803">
              <w:rPr>
                <w:rFonts w:ascii="Times New Roman" w:hAnsi="Times New Roman" w:cs="Times New Roman"/>
                <w:sz w:val="28"/>
                <w:szCs w:val="28"/>
              </w:rPr>
              <w:t xml:space="preserve"> інфраструктури;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4. Об’єкти та суб’єкти містобудування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47" w:name="n50"/>
            <w:bookmarkEnd w:id="47"/>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48" w:name="n51"/>
            <w:bookmarkEnd w:id="48"/>
            <w:r w:rsidRPr="007A7803">
              <w:rPr>
                <w:rFonts w:ascii="Times New Roman" w:hAnsi="Times New Roman" w:cs="Times New Roman"/>
                <w:sz w:val="28"/>
                <w:szCs w:val="28"/>
              </w:rPr>
              <w:t>Об’єктами містобудування на місцевому рівні є планувальна організація території населеного пункту, його частини (групи земельних ділянок) зі спільною планувальною структурою, об’ємно-просторовим рішенням, інженерно-транспортною інфраструктурою, комплексом об’єктів будівництва, що визначаються відповідно до:</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49" w:name="n52"/>
            <w:bookmarkStart w:id="50" w:name="n53"/>
            <w:bookmarkEnd w:id="49"/>
            <w:bookmarkEnd w:id="50"/>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51" w:name="n56"/>
            <w:bookmarkStart w:id="52" w:name="n57"/>
            <w:bookmarkEnd w:id="51"/>
            <w:bookmarkEnd w:id="52"/>
            <w:r w:rsidRPr="007A7803">
              <w:rPr>
                <w:rFonts w:ascii="Times New Roman" w:hAnsi="Times New Roman" w:cs="Times New Roman"/>
                <w:sz w:val="28"/>
                <w:szCs w:val="28"/>
              </w:rPr>
              <w:t>Об’єктами будівництва є будинки, будівлі, споруди будь-якого призначення, їх комплекси та частини, лінійні об’єкти інженерно-транспортної інфраструктури.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53" w:name="n58"/>
            <w:bookmarkStart w:id="54" w:name="n59"/>
            <w:bookmarkEnd w:id="53"/>
            <w:bookmarkEnd w:id="54"/>
            <w:r w:rsidRPr="007A7803">
              <w:rPr>
                <w:rFonts w:ascii="Times New Roman" w:hAnsi="Times New Roman" w:cs="Times New Roman"/>
                <w:sz w:val="28"/>
                <w:szCs w:val="28"/>
              </w:rPr>
              <w:t>…</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4. Об’єкти та суб’єкти містобудування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Об’єктами містобудування на місцевому рівні є планувальна організація території населеного пункту, його частини (групи земельних ділянок) зі спільною планувальною структурою, об’ємно-просторовим рішенням, інженерно-транспортною </w:t>
            </w:r>
            <w:r w:rsidRPr="007A7803">
              <w:rPr>
                <w:rFonts w:ascii="Times New Roman" w:hAnsi="Times New Roman" w:cs="Times New Roman"/>
                <w:b/>
                <w:sz w:val="28"/>
                <w:szCs w:val="28"/>
              </w:rPr>
              <w:t>та соціальною</w:t>
            </w:r>
            <w:r w:rsidRPr="007A7803">
              <w:rPr>
                <w:rFonts w:ascii="Times New Roman" w:hAnsi="Times New Roman" w:cs="Times New Roman"/>
                <w:sz w:val="28"/>
                <w:szCs w:val="28"/>
              </w:rPr>
              <w:t xml:space="preserve"> інфраструктурою, комплексом об’єктів будівництва, що визначаються відповідно до:</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Об’єктами будівництва є будинки, будівлі, споруди будь-якого призначення, їх комплекси та частини, лінійні </w:t>
            </w:r>
            <w:r w:rsidRPr="007A7803">
              <w:rPr>
                <w:rFonts w:ascii="Times New Roman" w:hAnsi="Times New Roman" w:cs="Times New Roman"/>
                <w:b/>
                <w:sz w:val="28"/>
                <w:szCs w:val="28"/>
              </w:rPr>
              <w:t>та інші об’єкти</w:t>
            </w:r>
            <w:r w:rsidRPr="007A7803">
              <w:rPr>
                <w:rFonts w:ascii="Times New Roman" w:hAnsi="Times New Roman" w:cs="Times New Roman"/>
                <w:sz w:val="28"/>
                <w:szCs w:val="28"/>
              </w:rPr>
              <w:t xml:space="preserve"> інженерно-транспортної інфраструктури.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19. Детальний план території</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55" w:name="n206"/>
            <w:bookmarkEnd w:id="55"/>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56" w:name="n213"/>
            <w:bookmarkStart w:id="57" w:name="n214"/>
            <w:bookmarkEnd w:id="56"/>
            <w:bookmarkEnd w:id="57"/>
            <w:r w:rsidRPr="007A7803">
              <w:rPr>
                <w:rFonts w:ascii="Times New Roman" w:hAnsi="Times New Roman" w:cs="Times New Roman"/>
                <w:sz w:val="28"/>
                <w:szCs w:val="28"/>
              </w:rPr>
              <w:t>4. Детальний план території визначає:</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58" w:name="n215"/>
            <w:bookmarkEnd w:id="58"/>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59" w:name="n219"/>
            <w:bookmarkEnd w:id="59"/>
            <w:r w:rsidRPr="007A7803">
              <w:rPr>
                <w:rFonts w:ascii="Times New Roman" w:hAnsi="Times New Roman" w:cs="Times New Roman"/>
                <w:sz w:val="28"/>
                <w:szCs w:val="28"/>
              </w:rPr>
              <w:t>5) потребу в підприємствах і закладах обслуговування населення, місце їх розташування;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60" w:name="n220"/>
            <w:bookmarkEnd w:id="60"/>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61" w:name="n22224"/>
            <w:bookmarkStart w:id="62" w:name="n2227"/>
            <w:bookmarkStart w:id="63" w:name="n222212"/>
            <w:bookmarkStart w:id="64" w:name="n222222"/>
            <w:bookmarkStart w:id="65" w:name="n22223"/>
            <w:bookmarkStart w:id="66" w:name="n2226"/>
            <w:bookmarkStart w:id="67" w:name="n222211"/>
            <w:bookmarkStart w:id="68" w:name="n222221"/>
            <w:bookmarkStart w:id="69" w:name="n2225"/>
            <w:bookmarkStart w:id="70" w:name="n2222"/>
            <w:bookmarkStart w:id="71" w:name="n2221"/>
            <w:bookmarkStart w:id="72" w:name="n222"/>
            <w:bookmarkStart w:id="73" w:name="n2223"/>
            <w:bookmarkStart w:id="74" w:name="n22221"/>
            <w:bookmarkStart w:id="75" w:name="n2224"/>
            <w:bookmarkStart w:id="76" w:name="n2222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8) систему інженерних мереж;</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77" w:name="n223"/>
            <w:bookmarkStart w:id="78" w:name="n230"/>
            <w:bookmarkEnd w:id="77"/>
            <w:bookmarkEnd w:id="78"/>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7. Матеріали детального плану території не можуть містити інформацію з обмеженим доступом та бути обмеженими в доступі. Загальна доступність матеріалів детального плану території забезпечується відповідно до вимог </w:t>
            </w:r>
            <w:hyperlink r:id="rId6" w:history="1">
              <w:r w:rsidRPr="007A7803">
                <w:rPr>
                  <w:rFonts w:ascii="Times New Roman" w:hAnsi="Times New Roman" w:cs="Times New Roman"/>
                  <w:sz w:val="28"/>
                  <w:szCs w:val="28"/>
                  <w:u w:val="single"/>
                </w:rPr>
                <w:t>Закону України</w:t>
              </w:r>
            </w:hyperlink>
            <w:r w:rsidRPr="007A7803">
              <w:rPr>
                <w:rFonts w:ascii="Times New Roman" w:hAnsi="Times New Roman" w:cs="Times New Roman"/>
                <w:sz w:val="28"/>
                <w:szCs w:val="28"/>
              </w:rPr>
              <w:t xml:space="preserve"> "Про доступ до публічної інформації" шляхом надання їх за запитом на інформацію, оприлюднення на веб-сайті органу місцевого самоврядування, у тому числі у формі відкритих даних, на єдиному державному веб-порталі відкритих даних, у місцевих періодичних друкованих засобах масової інформації, у загальнодоступному місці у приміщенні органу місцевого самоврядування.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79" w:name="n231"/>
            <w:bookmarkStart w:id="80" w:name="n232"/>
            <w:bookmarkEnd w:id="79"/>
            <w:bookmarkEnd w:id="80"/>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19. Детальний план території</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4. Детальний план території визначає:</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5) потребу в підприємствах і закладах обслуговування населення </w:t>
            </w:r>
            <w:r w:rsidRPr="007A7803">
              <w:rPr>
                <w:rFonts w:ascii="Times New Roman" w:hAnsi="Times New Roman" w:cs="Times New Roman"/>
                <w:b/>
                <w:sz w:val="28"/>
                <w:szCs w:val="28"/>
              </w:rPr>
              <w:t>та інших об’єктах соціальної інфраструктури</w:t>
            </w:r>
            <w:r w:rsidRPr="007A7803">
              <w:rPr>
                <w:rFonts w:ascii="Times New Roman" w:hAnsi="Times New Roman" w:cs="Times New Roman"/>
                <w:sz w:val="28"/>
                <w:szCs w:val="28"/>
              </w:rPr>
              <w:t>, місце їх розташування;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8) систему інженерних мереж </w:t>
            </w:r>
            <w:r w:rsidRPr="007A7803">
              <w:rPr>
                <w:rFonts w:ascii="Times New Roman" w:hAnsi="Times New Roman" w:cs="Times New Roman"/>
                <w:b/>
                <w:sz w:val="28"/>
                <w:szCs w:val="28"/>
              </w:rPr>
              <w:t>та інших об’єктів інженерно-транспортної інфраструктури</w:t>
            </w: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7. Матеріали детального плану території не можуть містити інформацію з обмеженим доступом та бути обмеженими в доступі. Загальна доступність матеріалів детального плану території забезпечується відповідно до вимог </w:t>
            </w:r>
            <w:hyperlink r:id="rId6" w:history="1">
              <w:r w:rsidRPr="007A7803">
                <w:rPr>
                  <w:rFonts w:ascii="Times New Roman" w:hAnsi="Times New Roman" w:cs="Times New Roman"/>
                  <w:sz w:val="28"/>
                  <w:szCs w:val="28"/>
                  <w:u w:val="single"/>
                </w:rPr>
                <w:t>Закону України</w:t>
              </w:r>
            </w:hyperlink>
            <w:r w:rsidRPr="007A7803">
              <w:rPr>
                <w:rFonts w:ascii="Times New Roman" w:hAnsi="Times New Roman" w:cs="Times New Roman"/>
                <w:sz w:val="28"/>
                <w:szCs w:val="28"/>
              </w:rPr>
              <w:t xml:space="preserve"> "Про доступ до публічної інформації" шляхом надання їх за запитом на інформацію, оприлюднення на веб-сайті органу місцевого самоврядування, у тому числі у формі відкритих даних, на єдиному державному веб-порталі відкритих даних, у місцевих періодичних друкованих засобах масової інформації, у загальнодоступному місці у приміщенні органу місцевого самоврядування, </w:t>
            </w:r>
            <w:r w:rsidRPr="007A7803">
              <w:rPr>
                <w:rFonts w:ascii="Times New Roman" w:hAnsi="Times New Roman" w:cs="Times New Roman"/>
                <w:b/>
                <w:sz w:val="28"/>
                <w:szCs w:val="28"/>
              </w:rPr>
              <w:t>а також шляхом надання зазначених матеріалів зацікавленим особам відповідно до частини одинадцятої цієї статті</w:t>
            </w: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11. Затверджений детальний план території (зміни до нього) надається (надаються) власникам та/або балансоутримувачам об’єктів інженерно – транспортної інфраструктури, які розташовані на зазначених у </w:t>
            </w:r>
            <w:r w:rsidRPr="007A7803" w:rsidR="00EC2722">
              <w:rPr>
                <w:rFonts w:ascii="Times New Roman" w:hAnsi="Times New Roman" w:cs="Times New Roman"/>
                <w:b/>
                <w:sz w:val="28"/>
                <w:szCs w:val="28"/>
              </w:rPr>
              <w:t xml:space="preserve">відповідному </w:t>
            </w:r>
            <w:r w:rsidRPr="007A7803">
              <w:rPr>
                <w:rFonts w:ascii="Times New Roman" w:hAnsi="Times New Roman" w:cs="Times New Roman"/>
                <w:b/>
                <w:sz w:val="28"/>
                <w:szCs w:val="28"/>
              </w:rPr>
              <w:t xml:space="preserve">детальному плані земельних ділянках, органом, який затвердив такий план (зміни до нього) відповідно до частини восьмої цієї статті, протягом п’яти робочих днів </w:t>
            </w:r>
            <w:r w:rsidRPr="007A7803" w:rsidR="00EC2722">
              <w:rPr>
                <w:rFonts w:ascii="Times New Roman" w:hAnsi="Times New Roman" w:cs="Times New Roman"/>
                <w:b/>
                <w:sz w:val="28"/>
                <w:szCs w:val="28"/>
              </w:rPr>
              <w:t>з</w:t>
            </w:r>
            <w:r w:rsidRPr="007A7803">
              <w:rPr>
                <w:rFonts w:ascii="Times New Roman" w:hAnsi="Times New Roman" w:cs="Times New Roman"/>
                <w:b/>
                <w:sz w:val="28"/>
                <w:szCs w:val="28"/>
              </w:rPr>
              <w:t xml:space="preserve"> дня </w:t>
            </w:r>
            <w:r w:rsidRPr="007A7803" w:rsidR="00EC2722">
              <w:rPr>
                <w:rFonts w:ascii="Times New Roman" w:hAnsi="Times New Roman" w:cs="Times New Roman"/>
                <w:b/>
                <w:sz w:val="28"/>
                <w:szCs w:val="28"/>
              </w:rPr>
              <w:t>набрання чинності рішенням, яким було затверджено детальний план території</w:t>
            </w:r>
            <w:r w:rsidRPr="007A7803">
              <w:rPr>
                <w:rFonts w:ascii="Times New Roman" w:hAnsi="Times New Roman" w:cs="Times New Roman"/>
                <w:b/>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12. Прийняте відповідно до цієї статті рішення про затвердження детального плану території одночасно є дозволом на розробку проектів землеустрою щодо відведення земельних ділянок (зміни </w:t>
            </w:r>
            <w:r w:rsidRPr="007A7803" w:rsidR="00EC2722">
              <w:rPr>
                <w:rFonts w:ascii="Times New Roman" w:hAnsi="Times New Roman" w:cs="Times New Roman"/>
                <w:b/>
                <w:sz w:val="28"/>
                <w:szCs w:val="28"/>
              </w:rPr>
              <w:t xml:space="preserve">їх </w:t>
            </w:r>
            <w:r w:rsidRPr="007A7803">
              <w:rPr>
                <w:rFonts w:ascii="Times New Roman" w:hAnsi="Times New Roman" w:cs="Times New Roman"/>
                <w:b/>
                <w:sz w:val="28"/>
                <w:szCs w:val="28"/>
              </w:rPr>
              <w:t>цільового призначення), які розташовані в межах детального плану територій, та є підставою для подальшого затвердження таких проектів відповідно до законодавства з урахуванням положення абзацу другого цієї частини.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Проекти землеустрою щодо відведення земельних ділянок (зміни </w:t>
            </w:r>
            <w:r w:rsidRPr="007A7803" w:rsidR="00EC2722">
              <w:rPr>
                <w:rFonts w:ascii="Times New Roman" w:hAnsi="Times New Roman" w:cs="Times New Roman"/>
                <w:b/>
                <w:sz w:val="28"/>
                <w:szCs w:val="28"/>
              </w:rPr>
              <w:t xml:space="preserve">їх </w:t>
            </w:r>
            <w:r w:rsidRPr="007A7803">
              <w:rPr>
                <w:rFonts w:ascii="Times New Roman" w:hAnsi="Times New Roman" w:cs="Times New Roman"/>
                <w:b/>
                <w:sz w:val="28"/>
                <w:szCs w:val="28"/>
              </w:rPr>
              <w:t>цільового призначення), які розроблені у відповідності до детального плану території та розташовані в його межах, не підлягають погодженню у порядку, встановленому статтею 186</w:t>
            </w:r>
            <w:r w:rsidRPr="007A7803">
              <w:rPr>
                <w:rFonts w:ascii="Times New Roman" w:hAnsi="Times New Roman" w:cs="Times New Roman"/>
                <w:b/>
                <w:sz w:val="28"/>
                <w:szCs w:val="28"/>
              </w:rPr>
              <w:t xml:space="preserve">¹ </w:t>
            </w:r>
            <w:r w:rsidRPr="007A7803">
              <w:rPr>
                <w:rFonts w:ascii="Times New Roman" w:hAnsi="Times New Roman" w:cs="Times New Roman"/>
                <w:b/>
                <w:sz w:val="28"/>
                <w:szCs w:val="28"/>
              </w:rPr>
              <w:t>Земельного Кодексу України.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13. Проекти землеустрою щодо відведення земельних ділянок, які розроблені на підставі затвердженого детального плану території та затверджені відповідно до законодавства з урахуванням положень цієї статті,  </w:t>
            </w:r>
            <w:r w:rsidRPr="007A7803" w:rsidR="00EC2722">
              <w:rPr>
                <w:rFonts w:ascii="Times New Roman" w:hAnsi="Times New Roman" w:cs="Times New Roman"/>
                <w:b/>
                <w:sz w:val="28"/>
                <w:szCs w:val="28"/>
              </w:rPr>
              <w:t xml:space="preserve">є </w:t>
            </w:r>
            <w:r w:rsidRPr="007A7803">
              <w:rPr>
                <w:rFonts w:ascii="Times New Roman" w:hAnsi="Times New Roman" w:cs="Times New Roman"/>
                <w:b/>
                <w:sz w:val="28"/>
                <w:szCs w:val="28"/>
              </w:rPr>
              <w:t>підставою для реєстрації державним кадастровим реєстратором центрального органу виконавчої влади, що реалізує політику у сфері земельних відносин, земельних ділянок, які передбачені таким детальним планом, у встановленому законом порядку.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81" w:name="n2031"/>
            <w:bookmarkStart w:id="82" w:name="n2032"/>
            <w:bookmarkEnd w:id="81"/>
            <w:bookmarkEnd w:id="82"/>
            <w:r w:rsidRPr="007A7803">
              <w:rPr>
                <w:rFonts w:ascii="Times New Roman" w:hAnsi="Times New Roman" w:cs="Times New Roman"/>
                <w:sz w:val="28"/>
                <w:szCs w:val="28"/>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30. Технічні умови</w:t>
            </w:r>
          </w:p>
          <w:p w:rsidR="008D7C2D" w:rsidRPr="007A7803" w:rsidP="008D7C2D">
            <w:pPr>
              <w:bidi w:val="0"/>
              <w:spacing w:before="60" w:after="60" w:line="280" w:lineRule="exact"/>
              <w:ind w:firstLine="284"/>
              <w:jc w:val="both"/>
              <w:rPr>
                <w:rFonts w:ascii="Times New Roman" w:hAnsi="Times New Roman" w:cs="Times New Roman"/>
                <w:sz w:val="28"/>
                <w:szCs w:val="28"/>
              </w:rPr>
            </w:pPr>
            <w:r w:rsidRPr="007A7803">
              <w:rPr>
                <w:rFonts w:ascii="Times New Roman" w:hAnsi="Times New Roman" w:cs="Times New Roman"/>
                <w:sz w:val="28"/>
                <w:szCs w:val="28"/>
              </w:rPr>
              <w:t>1. Технічні умови - це комплекс умов та вимог до інженерного забезпечення об’єкта будівництва, які повинні відповідати його розрахунковим параметрам щодо водопостачання (з урахуванням потреб забезпечення пожежогасіння), тепло-, електро- і газопостачання, водовідведення, зовнішнього освітлення, відведення зливових вод та телекомунікації.</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3478D2">
            <w:pPr>
              <w:bidi w:val="0"/>
              <w:spacing w:after="0" w:line="280" w:lineRule="exact"/>
              <w:contextualSpacing/>
              <w:jc w:val="both"/>
              <w:rPr>
                <w:rFonts w:ascii="Times New Roman" w:hAnsi="Times New Roman" w:cs="Times New Roman"/>
                <w:sz w:val="28"/>
                <w:szCs w:val="28"/>
              </w:rPr>
            </w:pPr>
          </w:p>
          <w:p w:rsidR="00192A8C" w:rsidRPr="007A7803" w:rsidP="00192A8C">
            <w:pPr>
              <w:bidi w:val="0"/>
              <w:spacing w:after="0" w:line="280" w:lineRule="exact"/>
              <w:contextualSpacing/>
              <w:jc w:val="both"/>
              <w:rPr>
                <w:rFonts w:ascii="Times New Roman" w:hAnsi="Times New Roman" w:cs="Times New Roman"/>
                <w:sz w:val="28"/>
                <w:szCs w:val="28"/>
              </w:rPr>
            </w:pPr>
          </w:p>
          <w:p w:rsidR="00192A8C" w:rsidRPr="007A7803" w:rsidP="008D7C2D">
            <w:pPr>
              <w:bidi w:val="0"/>
              <w:spacing w:after="0" w:line="280" w:lineRule="exact"/>
              <w:ind w:firstLine="340"/>
              <w:contextualSpacing/>
              <w:jc w:val="both"/>
              <w:rPr>
                <w:rFonts w:ascii="Times New Roman" w:hAnsi="Times New Roman" w:cs="Times New Roman"/>
                <w:sz w:val="28"/>
                <w:szCs w:val="28"/>
              </w:rPr>
            </w:pPr>
          </w:p>
          <w:p w:rsidR="00192A8C"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2. Фізична чи юридична особа, яка має намір щодо забудови земельної ділянки, що перебуває в її власності або користуванні, має право на одержання технічних умов згідно із поданою нею заявою.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EB39BC" w:rsidRPr="007A7803" w:rsidP="008D7C2D">
            <w:pPr>
              <w:bidi w:val="0"/>
              <w:spacing w:after="0" w:line="280" w:lineRule="exact"/>
              <w:ind w:firstLine="340"/>
              <w:contextualSpacing/>
              <w:jc w:val="both"/>
              <w:rPr>
                <w:rFonts w:ascii="Times New Roman" w:hAnsi="Times New Roman" w:cs="Times New Roman"/>
                <w:sz w:val="28"/>
                <w:szCs w:val="28"/>
              </w:rPr>
            </w:pPr>
          </w:p>
          <w:p w:rsidR="00EB39BC" w:rsidRPr="007A7803" w:rsidP="008D7C2D">
            <w:pPr>
              <w:bidi w:val="0"/>
              <w:spacing w:after="0" w:line="280" w:lineRule="exact"/>
              <w:ind w:firstLine="340"/>
              <w:contextualSpacing/>
              <w:jc w:val="both"/>
              <w:rPr>
                <w:rFonts w:ascii="Times New Roman" w:hAnsi="Times New Roman" w:cs="Times New Roman"/>
                <w:sz w:val="28"/>
                <w:szCs w:val="28"/>
              </w:rPr>
            </w:pPr>
          </w:p>
          <w:p w:rsidR="00EB39BC"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Технічні умови надаються протягом 10 робочих днів з дня реєстрації відповідної заяви.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4B4F5A" w:rsidRPr="007A7803" w:rsidP="008D7C2D">
            <w:pPr>
              <w:bidi w:val="0"/>
              <w:spacing w:after="0" w:line="280" w:lineRule="exact"/>
              <w:ind w:firstLine="340"/>
              <w:contextualSpacing/>
              <w:jc w:val="both"/>
              <w:rPr>
                <w:rFonts w:ascii="Times New Roman" w:hAnsi="Times New Roman" w:cs="Times New Roman"/>
                <w:sz w:val="28"/>
                <w:szCs w:val="28"/>
              </w:rPr>
            </w:pPr>
          </w:p>
          <w:p w:rsidR="004B4F5A" w:rsidRPr="007A7803" w:rsidP="008D7C2D">
            <w:pPr>
              <w:bidi w:val="0"/>
              <w:spacing w:after="0" w:line="280" w:lineRule="exact"/>
              <w:ind w:firstLine="340"/>
              <w:contextualSpacing/>
              <w:jc w:val="both"/>
              <w:rPr>
                <w:rFonts w:ascii="Times New Roman" w:hAnsi="Times New Roman" w:cs="Times New Roman"/>
                <w:sz w:val="28"/>
                <w:szCs w:val="28"/>
              </w:rPr>
            </w:pPr>
          </w:p>
          <w:p w:rsidR="00710C98" w:rsidRPr="007A7803" w:rsidP="00EB39BC">
            <w:pPr>
              <w:bidi w:val="0"/>
              <w:spacing w:after="0" w:line="280" w:lineRule="exact"/>
              <w:contextualSpacing/>
              <w:jc w:val="both"/>
              <w:rPr>
                <w:rFonts w:ascii="Times New Roman" w:hAnsi="Times New Roman" w:cs="Times New Roman"/>
                <w:sz w:val="28"/>
                <w:szCs w:val="28"/>
              </w:rPr>
            </w:pPr>
          </w:p>
          <w:p w:rsidR="00710C98"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3. Технічні умови повинні відповідати законодавству, містити достовірну інформацію та обґрунтовані вимоги до об'єктів будівництва, а також відповідати намірам заявника щодо забудови земельної ділянки.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4. У технічних умовах враховується, що місце приєднання мереж замовника до магістральних чи інших інженерних мереж розташовується на межі земельної ділянки замовника або за його згодою на території такої земельної ділянки.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7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5. Якщо технічними умовами передбачається необхідність будівництва замовником інженерних мереж 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поза межами його земельної ділянки, розмір пайової участі у розвитку інфраструктури населеного пункту зменшується на суму їх кошторисної вартості, а такі інженерні мережі та/або об'єкти передаються у комунальну власність. </w:t>
            </w:r>
          </w:p>
          <w:p w:rsidR="008D7C2D" w:rsidRPr="007A7803" w:rsidP="008D7C2D">
            <w:pPr>
              <w:bidi w:val="0"/>
              <w:spacing w:after="0" w:line="27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У разі якщо кошторисна вартість будівництва інженерних мереж та/або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перевищує розмір пайової участі замовника у розвитку інфраструктури населеного пункту, орган місцевого самоврядування приймає рішення про відшкодування замовнику різниці між здійсненими витратами та розміром пайової участі замовника у розвитку інфраструктури населеного пункту.</w:t>
            </w: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6. Склад, зміст, порядок надання технічних умов та порядок визначення вартості послуг з їх надання визначаються відповідними центральними органами виконавчої влади.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EB39BC">
            <w:pPr>
              <w:bidi w:val="0"/>
              <w:spacing w:after="0" w:line="280" w:lineRule="exact"/>
              <w:contextualSpacing/>
              <w:jc w:val="both"/>
              <w:rPr>
                <w:rFonts w:ascii="Times New Roman" w:hAnsi="Times New Roman" w:cs="Times New Roman"/>
                <w:sz w:val="28"/>
                <w:szCs w:val="28"/>
              </w:rPr>
            </w:pPr>
          </w:p>
          <w:p w:rsidR="00EB39BC" w:rsidRPr="007A7803" w:rsidP="00EB39BC">
            <w:pPr>
              <w:bidi w:val="0"/>
              <w:spacing w:after="0" w:line="280" w:lineRule="exact"/>
              <w:contextualSpacing/>
              <w:jc w:val="both"/>
              <w:rPr>
                <w:rFonts w:ascii="Times New Roman" w:hAnsi="Times New Roman" w:cs="Times New Roman"/>
                <w:sz w:val="28"/>
                <w:szCs w:val="28"/>
              </w:rPr>
            </w:pPr>
          </w:p>
          <w:p w:rsidR="00EB39BC" w:rsidRPr="007A7803" w:rsidP="00EB39BC">
            <w:pPr>
              <w:bidi w:val="0"/>
              <w:spacing w:after="0" w:line="280" w:lineRule="exact"/>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710C98">
            <w:pPr>
              <w:bidi w:val="0"/>
              <w:spacing w:after="0" w:line="280" w:lineRule="exact"/>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7. Технічні умови є чинними до завершення будівництва об'єкта незалежно від зміни замовника. Зміни до технічних умов можуть вноситися тільки за згодою замовника.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8. За рішенням замовника може бути передбачено застосування автономних систем інженерного забезпечення в установленому законодавством порядку.</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ED3050" w:rsidRPr="007A7803" w:rsidP="00ED3050">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30. Технічні умови</w:t>
            </w:r>
          </w:p>
          <w:p w:rsidR="00ED3050" w:rsidRPr="007A7803" w:rsidP="00ED3050">
            <w:pPr>
              <w:bidi w:val="0"/>
              <w:spacing w:before="60" w:after="60" w:line="280" w:lineRule="exact"/>
              <w:ind w:firstLine="284"/>
              <w:jc w:val="both"/>
              <w:rPr>
                <w:rFonts w:ascii="Times New Roman" w:hAnsi="Times New Roman" w:cs="Times New Roman"/>
                <w:sz w:val="28"/>
                <w:szCs w:val="28"/>
              </w:rPr>
            </w:pPr>
            <w:r w:rsidRPr="007A7803">
              <w:rPr>
                <w:rFonts w:ascii="Times New Roman" w:hAnsi="Times New Roman" w:cs="Times New Roman"/>
                <w:sz w:val="28"/>
                <w:szCs w:val="28"/>
              </w:rPr>
              <w:t xml:space="preserve">1. Технічні умови - це комплекс умов та вимог до </w:t>
            </w:r>
            <w:r w:rsidRPr="007A7803">
              <w:rPr>
                <w:rFonts w:ascii="Times New Roman" w:hAnsi="Times New Roman" w:cs="Times New Roman"/>
                <w:b/>
                <w:sz w:val="28"/>
                <w:szCs w:val="28"/>
              </w:rPr>
              <w:t>інженерно-транспортного</w:t>
            </w:r>
            <w:r w:rsidRPr="007A7803">
              <w:rPr>
                <w:rFonts w:ascii="Times New Roman" w:hAnsi="Times New Roman" w:cs="Times New Roman"/>
                <w:sz w:val="28"/>
                <w:szCs w:val="28"/>
              </w:rPr>
              <w:t xml:space="preserve"> забезпечення об’єкта будівництва, які повинні відповідати його розрахунковим параметрам щодо водопостачання (з урахуванням потреб забезпечення пожежогасіння), тепло-, електро- і газопостачання, водовідведення, зовнішнього освітлення, </w:t>
            </w:r>
            <w:r w:rsidRPr="007A7803">
              <w:rPr>
                <w:rFonts w:ascii="Times New Roman" w:hAnsi="Times New Roman" w:cs="Times New Roman"/>
                <w:b/>
                <w:sz w:val="28"/>
                <w:szCs w:val="28"/>
              </w:rPr>
              <w:t>транспортного обслуговування,</w:t>
            </w:r>
            <w:r w:rsidRPr="007A7803">
              <w:rPr>
                <w:rFonts w:ascii="Times New Roman" w:hAnsi="Times New Roman" w:cs="Times New Roman"/>
                <w:sz w:val="28"/>
                <w:szCs w:val="28"/>
              </w:rPr>
              <w:t xml:space="preserve"> відведення зливових вод та телекомунікації.</w:t>
            </w:r>
          </w:p>
          <w:p w:rsidR="00ED3050" w:rsidRPr="007A7803" w:rsidP="00ED3050">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2. Суб’єкт надання технічних умов – юридична особа будь-якої форми власності, зокрема, суб’єкт природної монополії</w:t>
            </w:r>
            <w:r w:rsidRPr="007A7803" w:rsidR="00192A8C">
              <w:rPr>
                <w:rFonts w:ascii="Times New Roman" w:hAnsi="Times New Roman" w:cs="Times New Roman"/>
                <w:b/>
                <w:sz w:val="28"/>
                <w:szCs w:val="28"/>
              </w:rPr>
              <w:t xml:space="preserve"> або суб’єкт господарювання, що займає монопольне (домінуюче) становище на ринку відповідних товарів чи послуг</w:t>
            </w:r>
            <w:r w:rsidRPr="007A7803">
              <w:rPr>
                <w:rFonts w:ascii="Times New Roman" w:hAnsi="Times New Roman" w:cs="Times New Roman"/>
                <w:b/>
                <w:sz w:val="28"/>
                <w:szCs w:val="28"/>
              </w:rPr>
              <w:t xml:space="preserve">, до компетенції якого (якої) відповідно до законодавства належать встановлення (обчислення та/або дотримання) зазначених у частині перші цієї статті розрахункових параметрів щодо забезпечення відповідного об’єкта будівництва, та який (яка) має можливість визначити такі параметри у складі технічних умов, а також </w:t>
            </w:r>
            <w:r w:rsidRPr="007A7803" w:rsidR="00C36464">
              <w:rPr>
                <w:rFonts w:ascii="Times New Roman" w:hAnsi="Times New Roman" w:cs="Times New Roman"/>
                <w:b/>
                <w:sz w:val="28"/>
                <w:szCs w:val="28"/>
              </w:rPr>
              <w:t>може</w:t>
            </w:r>
            <w:r w:rsidRPr="007A7803">
              <w:rPr>
                <w:rFonts w:ascii="Times New Roman" w:hAnsi="Times New Roman" w:cs="Times New Roman"/>
                <w:b/>
                <w:sz w:val="28"/>
                <w:szCs w:val="28"/>
              </w:rPr>
              <w:t xml:space="preserve"> надати відповідні технічні умови згідно законодавства.</w:t>
            </w:r>
          </w:p>
          <w:p w:rsidR="00ED3050" w:rsidRPr="007A7803" w:rsidP="00ED3050">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3.</w:t>
            </w:r>
            <w:r w:rsidRPr="007A7803">
              <w:rPr>
                <w:rFonts w:ascii="Times New Roman" w:hAnsi="Times New Roman" w:cs="Times New Roman"/>
                <w:sz w:val="28"/>
                <w:szCs w:val="28"/>
              </w:rPr>
              <w:t xml:space="preserve"> Фізична чи юридична особа, яка має намір щодо забудови земельної ділянки, що перебуває в її власності або користуванні, має право на одержання технічних умов згідно із поданою нею заявою</w:t>
            </w:r>
            <w:r w:rsidRPr="007A7803">
              <w:rPr>
                <w:rFonts w:ascii="Times New Roman" w:hAnsi="Times New Roman" w:cs="Times New Roman"/>
                <w:b/>
                <w:sz w:val="28"/>
                <w:szCs w:val="28"/>
              </w:rPr>
              <w:t>.</w:t>
            </w:r>
          </w:p>
          <w:p w:rsidR="00ED3050" w:rsidRPr="007A7803" w:rsidP="00ED3050">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Заява на одержання технічних умов складається </w:t>
            </w:r>
            <w:r w:rsidRPr="007A7803" w:rsidR="00192A8C">
              <w:rPr>
                <w:rFonts w:ascii="Times New Roman" w:hAnsi="Times New Roman" w:cs="Times New Roman"/>
                <w:b/>
                <w:sz w:val="28"/>
                <w:szCs w:val="28"/>
              </w:rPr>
              <w:t xml:space="preserve">за формою, затвердженою Національна комісія, що здійснює державне регулювання у сферах енергетики та комунальних послуг, </w:t>
            </w:r>
            <w:r w:rsidRPr="007A7803" w:rsidR="00710C98">
              <w:rPr>
                <w:rFonts w:ascii="Times New Roman" w:hAnsi="Times New Roman" w:cs="Times New Roman"/>
                <w:b/>
                <w:sz w:val="28"/>
                <w:szCs w:val="28"/>
              </w:rPr>
              <w:t>та повинна</w:t>
            </w:r>
            <w:r w:rsidRPr="007A7803">
              <w:rPr>
                <w:rFonts w:ascii="Times New Roman" w:hAnsi="Times New Roman" w:cs="Times New Roman"/>
                <w:b/>
                <w:sz w:val="28"/>
                <w:szCs w:val="28"/>
              </w:rPr>
              <w:t xml:space="preserve"> містити пропозицію (пропозиції) щодо будівництва (спорудження, прокладання та/або розміщення) об’єктів інженерно-транспортної інфраструктури та/або капітального ремонту (реконструкції чи технічного переоснащення) зазначених об’єктів та направляється рекомендованим листом відповідному суб’єкту надання технічних умов за його юридичною адресою.</w:t>
            </w:r>
          </w:p>
          <w:p w:rsidR="00ED3050" w:rsidRPr="007A7803" w:rsidP="00ED3050">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Заявник може самостійно за власний рахунок розробити проект технічних умов та додати його до заяви.</w:t>
            </w:r>
          </w:p>
          <w:p w:rsidR="00ED3050" w:rsidRPr="007A7803" w:rsidP="00ED3050">
            <w:pPr>
              <w:pStyle w:val="cef1edeee2edeee9f2e5eaf1f2"/>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4. Заява на отримання технічних умов залишається без розгляду якщо:</w:t>
            </w:r>
          </w:p>
          <w:p w:rsidR="008D7C2D" w:rsidRPr="007A7803" w:rsidP="004B4F5A">
            <w:pPr>
              <w:pStyle w:val="cef1edeee2edeee9f2e5eaf1f2"/>
              <w:bidi w:val="0"/>
              <w:spacing w:after="0" w:line="280" w:lineRule="exact"/>
              <w:ind w:firstLine="340"/>
              <w:contextualSpacing/>
              <w:jc w:val="both"/>
              <w:rPr>
                <w:rFonts w:ascii="Times New Roman" w:hAnsi="Times New Roman" w:cs="Times New Roman"/>
                <w:b/>
                <w:sz w:val="28"/>
                <w:szCs w:val="28"/>
                <w:lang w:val="uk-UA"/>
              </w:rPr>
            </w:pPr>
            <w:r w:rsidRPr="007A7803" w:rsidR="00ED3050">
              <w:rPr>
                <w:rFonts w:ascii="Times New Roman" w:hAnsi="Times New Roman" w:cs="Times New Roman"/>
                <w:b/>
                <w:sz w:val="28"/>
                <w:szCs w:val="28"/>
              </w:rPr>
              <w:t xml:space="preserve">1) заявником помилково </w:t>
            </w:r>
            <w:r w:rsidRPr="007A7803" w:rsidR="004B4F5A">
              <w:rPr>
                <w:rFonts w:ascii="Times New Roman" w:hAnsi="Times New Roman" w:cs="Times New Roman"/>
                <w:b/>
                <w:sz w:val="28"/>
                <w:szCs w:val="28"/>
                <w:lang w:val="uk-UA"/>
              </w:rPr>
              <w:t>направлено заяву</w:t>
            </w:r>
            <w:r w:rsidRPr="007A7803" w:rsidR="00ED3050">
              <w:rPr>
                <w:rFonts w:ascii="Times New Roman" w:hAnsi="Times New Roman" w:cs="Times New Roman"/>
                <w:b/>
                <w:sz w:val="28"/>
                <w:szCs w:val="28"/>
              </w:rPr>
              <w:t xml:space="preserve"> субʼєкт</w:t>
            </w:r>
            <w:r w:rsidRPr="007A7803" w:rsidR="004B4F5A">
              <w:rPr>
                <w:rFonts w:ascii="Times New Roman" w:hAnsi="Times New Roman" w:cs="Times New Roman"/>
                <w:b/>
                <w:sz w:val="28"/>
                <w:szCs w:val="28"/>
                <w:lang w:val="uk-UA"/>
              </w:rPr>
              <w:t>у</w:t>
            </w:r>
            <w:r w:rsidRPr="007A7803" w:rsidR="00ED3050">
              <w:rPr>
                <w:rFonts w:ascii="Times New Roman" w:hAnsi="Times New Roman" w:cs="Times New Roman"/>
                <w:b/>
                <w:sz w:val="28"/>
                <w:szCs w:val="28"/>
              </w:rPr>
              <w:t xml:space="preserve"> надання</w:t>
            </w:r>
            <w:r w:rsidRPr="007A7803" w:rsidR="004B4F5A">
              <w:rPr>
                <w:rFonts w:ascii="Times New Roman" w:hAnsi="Times New Roman" w:cs="Times New Roman"/>
                <w:b/>
                <w:sz w:val="28"/>
                <w:szCs w:val="28"/>
                <w:lang w:val="uk-UA"/>
              </w:rPr>
              <w:t xml:space="preserve"> </w:t>
            </w:r>
            <w:r w:rsidRPr="007A7803">
              <w:rPr>
                <w:rFonts w:ascii="Times New Roman" w:hAnsi="Times New Roman" w:cs="Times New Roman"/>
                <w:b/>
                <w:sz w:val="28"/>
                <w:szCs w:val="28"/>
              </w:rPr>
              <w:t>технічних умов, який відповідно до законодавства не має</w:t>
            </w:r>
            <w:r w:rsidRPr="007A7803" w:rsidR="004B4F5A">
              <w:rPr>
                <w:rFonts w:ascii="Times New Roman" w:hAnsi="Times New Roman" w:cs="Times New Roman"/>
                <w:b/>
                <w:sz w:val="28"/>
                <w:szCs w:val="28"/>
                <w:lang w:val="uk-UA"/>
              </w:rPr>
              <w:t xml:space="preserve"> </w:t>
            </w:r>
            <w:r w:rsidRPr="007A7803">
              <w:rPr>
                <w:rFonts w:ascii="Times New Roman" w:hAnsi="Times New Roman" w:cs="Times New Roman"/>
                <w:b/>
                <w:sz w:val="28"/>
                <w:szCs w:val="28"/>
              </w:rPr>
              <w:t>повноважень надавати технічні умови, щодо яких подано заяву;</w:t>
            </w:r>
          </w:p>
          <w:p w:rsidR="008D7C2D" w:rsidRPr="007A7803" w:rsidP="008D7C2D">
            <w:pPr>
              <w:pStyle w:val="cef1edeee2edeee9f2e5eaf1f2"/>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2) заява містить помилки (помилку), які (яка) не дають змогу ідентифікувати, на який саме обʼєкт будівництва потрібно надати технічні умови;</w:t>
            </w:r>
          </w:p>
          <w:p w:rsidR="008D7C2D" w:rsidRPr="007A7803" w:rsidP="008D7C2D">
            <w:pPr>
              <w:pStyle w:val="cef1edeee2edeee9f2e5eaf1f2"/>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3) особа, яка подала заяву, відповідно до закону не має права проводити будівельні роботи щодо обʼєктів</w:t>
            </w:r>
            <w:r w:rsidRPr="007A7803" w:rsidR="004B4F5A">
              <w:rPr>
                <w:rFonts w:ascii="Times New Roman" w:hAnsi="Times New Roman" w:cs="Times New Roman"/>
                <w:b/>
                <w:sz w:val="28"/>
                <w:szCs w:val="28"/>
                <w:lang w:val="uk-UA"/>
              </w:rPr>
              <w:t xml:space="preserve"> будівництва</w:t>
            </w:r>
            <w:r w:rsidRPr="007A7803">
              <w:rPr>
                <w:rFonts w:ascii="Times New Roman" w:hAnsi="Times New Roman" w:cs="Times New Roman"/>
                <w:b/>
                <w:sz w:val="28"/>
                <w:szCs w:val="28"/>
              </w:rPr>
              <w:t xml:space="preserve">, </w:t>
            </w:r>
            <w:r w:rsidRPr="007A7803" w:rsidR="004B4F5A">
              <w:rPr>
                <w:rFonts w:ascii="Times New Roman" w:hAnsi="Times New Roman" w:cs="Times New Roman"/>
                <w:b/>
                <w:sz w:val="28"/>
                <w:szCs w:val="28"/>
                <w:lang w:val="uk-UA"/>
              </w:rPr>
              <w:t>для яких</w:t>
            </w:r>
            <w:r w:rsidRPr="007A7803">
              <w:rPr>
                <w:rFonts w:ascii="Times New Roman" w:hAnsi="Times New Roman" w:cs="Times New Roman"/>
                <w:b/>
                <w:sz w:val="28"/>
                <w:szCs w:val="28"/>
              </w:rPr>
              <w:t xml:space="preserve"> повинні передбачатись технічними умовами;</w:t>
            </w:r>
          </w:p>
          <w:p w:rsidR="008D7C2D" w:rsidRPr="007A7803" w:rsidP="008D7C2D">
            <w:pPr>
              <w:pStyle w:val="cef1edeee2edeee9f2e5eaf1f2"/>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4) заява не містить підпису або підписана особою, посада та/або прізвище та ініціали якої не зазначені.</w:t>
            </w:r>
          </w:p>
          <w:p w:rsidR="008D7C2D" w:rsidRPr="007A7803" w:rsidP="008D7C2D">
            <w:pPr>
              <w:pStyle w:val="cef1edeee2edeee9f2e5eaf1f2"/>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У разі наявності однієї або декількох </w:t>
            </w:r>
            <w:r w:rsidRPr="007A7803" w:rsidR="004B4F5A">
              <w:rPr>
                <w:rFonts w:ascii="Times New Roman" w:hAnsi="Times New Roman" w:cs="Times New Roman"/>
                <w:b/>
                <w:sz w:val="28"/>
                <w:szCs w:val="28"/>
              </w:rPr>
              <w:t>підстав, зазначених у пунктах 1</w:t>
            </w:r>
            <w:r w:rsidRPr="007A7803">
              <w:rPr>
                <w:rFonts w:ascii="Times New Roman" w:hAnsi="Times New Roman" w:cs="Times New Roman"/>
                <w:b/>
                <w:sz w:val="28"/>
                <w:szCs w:val="28"/>
              </w:rPr>
              <w:t xml:space="preserve">-4 </w:t>
            </w:r>
            <w:r w:rsidRPr="007A7803" w:rsidR="00C36464">
              <w:rPr>
                <w:rFonts w:ascii="Times New Roman" w:hAnsi="Times New Roman" w:cs="Times New Roman"/>
                <w:b/>
                <w:sz w:val="28"/>
                <w:szCs w:val="28"/>
                <w:lang w:val="uk-UA"/>
              </w:rPr>
              <w:t>цієї частини</w:t>
            </w:r>
            <w:r w:rsidRPr="007A7803">
              <w:rPr>
                <w:rFonts w:ascii="Times New Roman" w:hAnsi="Times New Roman" w:cs="Times New Roman"/>
                <w:b/>
                <w:sz w:val="28"/>
                <w:szCs w:val="28"/>
              </w:rPr>
              <w:t>, не пізніше пʼяти робочих днів з дня надходження заяви отримувач цієї заяви приймає рішення про залишення заяви без розгляду, про що протягом пʼяти робочих днів з дня прийняття такого рішення повідомляє в письмовій формі заявника із посиланням на одну або декілька зазначених підстав залишення такої заяви без розгляду, а також з обовʼязковим обґрунтованим викладенням причини (причин), що обумовила (обумовили) виникнення підстави (підстав) для залишення заяви без розгляду.</w:t>
            </w:r>
          </w:p>
          <w:p w:rsidR="008D7C2D" w:rsidRPr="007A7803" w:rsidP="008D7C2D">
            <w:pPr>
              <w:pStyle w:val="cef1edeee2edeee9f2e5eaf1f2"/>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Після усунення причин, що були підставою (підставами) для прийняття рішення про залишення заяви без розгляду, заявник може подати нову заяву на отримання технічних умов </w:t>
            </w:r>
            <w:r w:rsidRPr="007A7803" w:rsidR="004B4F5A">
              <w:rPr>
                <w:rFonts w:ascii="Times New Roman" w:hAnsi="Times New Roman" w:cs="Times New Roman"/>
                <w:b/>
                <w:sz w:val="28"/>
                <w:szCs w:val="28"/>
                <w:lang w:val="uk-UA"/>
              </w:rPr>
              <w:t>у порядку, передбаченому цією статтею</w:t>
            </w:r>
            <w:r w:rsidRPr="007A7803">
              <w:rPr>
                <w:rFonts w:ascii="Times New Roman" w:hAnsi="Times New Roman" w:cs="Times New Roman"/>
                <w:b/>
                <w:sz w:val="28"/>
                <w:szCs w:val="28"/>
              </w:rPr>
              <w:t>.</w:t>
            </w:r>
          </w:p>
          <w:p w:rsidR="008D7C2D" w:rsidRPr="007A7803" w:rsidP="008D7C2D">
            <w:pPr>
              <w:pStyle w:val="cef1edeee2edeee9f2e5eaf1f2"/>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5. За відсутності підстав, які відповідно до пунктів 1 – 4 частини четвертої цієї статті дозволяють залишити заяву на одержання технічних умов без розгляду, протягом </w:t>
            </w:r>
            <w:r w:rsidRPr="007A7803" w:rsidR="00D51FA1">
              <w:rPr>
                <w:rFonts w:ascii="Times New Roman" w:hAnsi="Times New Roman" w:cs="Times New Roman"/>
                <w:b/>
                <w:sz w:val="28"/>
                <w:szCs w:val="28"/>
                <w:lang w:val="uk-UA"/>
              </w:rPr>
              <w:t>10</w:t>
            </w:r>
            <w:r w:rsidRPr="007A7803">
              <w:rPr>
                <w:rFonts w:ascii="Times New Roman" w:hAnsi="Times New Roman" w:cs="Times New Roman"/>
                <w:b/>
                <w:sz w:val="28"/>
                <w:szCs w:val="28"/>
              </w:rPr>
              <w:t xml:space="preserve"> робочих днів з дня отримання цієї  заяви отримувач такої заяви - суб’єкт надання технічних умов зобов’язаний розглянути зазначену заяву та прийняти одне з таких рішень:</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sidR="004B4F5A">
              <w:rPr>
                <w:rFonts w:ascii="Times New Roman" w:hAnsi="Times New Roman" w:cs="Times New Roman"/>
                <w:b/>
                <w:sz w:val="28"/>
                <w:szCs w:val="28"/>
              </w:rPr>
              <w:t>1) про надання технічних умов</w:t>
            </w:r>
            <w:r w:rsidRPr="007A7803">
              <w:rPr>
                <w:rFonts w:ascii="Times New Roman" w:hAnsi="Times New Roman" w:cs="Times New Roman"/>
                <w:b/>
                <w:sz w:val="28"/>
                <w:szCs w:val="28"/>
              </w:rPr>
              <w:t xml:space="preserve"> щодо яких було отримано заяву;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2) про самостійне будівництво (спорудження, прокладання та/або розміщення) відповідних об’єктів інженерно-транспортної інфраструктури, які необхідні для задоволення заяви на одержання технічних умов та/або про самостійний капітальний ремонт (реконструкцію чи технічне переоснащення) зазначених об’єктів.</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6. Про прийняте відповідно до частини пʼятої цієї статті рішення особа, яка подала заяву на одержання технічних умов, повідомляється рекомендованим листом</w:t>
            </w:r>
            <w:r w:rsidRPr="007A7803" w:rsidR="004B4F5A">
              <w:rPr>
                <w:rFonts w:ascii="Times New Roman" w:hAnsi="Times New Roman" w:cs="Times New Roman"/>
                <w:b/>
                <w:sz w:val="28"/>
                <w:szCs w:val="28"/>
              </w:rPr>
              <w:t xml:space="preserve"> направленим на адресу для листування, вказану особою в заяві на одержання технічних умов, </w:t>
            </w:r>
            <w:r w:rsidRPr="007A7803">
              <w:rPr>
                <w:rFonts w:ascii="Times New Roman" w:hAnsi="Times New Roman" w:cs="Times New Roman"/>
                <w:b/>
                <w:sz w:val="28"/>
                <w:szCs w:val="28"/>
              </w:rPr>
              <w:t xml:space="preserve"> протягом </w:t>
            </w:r>
            <w:r w:rsidRPr="007A7803" w:rsidR="00710C98">
              <w:rPr>
                <w:rFonts w:ascii="Times New Roman" w:hAnsi="Times New Roman" w:cs="Times New Roman"/>
                <w:b/>
                <w:sz w:val="28"/>
                <w:szCs w:val="28"/>
              </w:rPr>
              <w:t>10</w:t>
            </w:r>
            <w:r w:rsidRPr="007A7803">
              <w:rPr>
                <w:rFonts w:ascii="Times New Roman" w:hAnsi="Times New Roman" w:cs="Times New Roman"/>
                <w:b/>
                <w:sz w:val="28"/>
                <w:szCs w:val="28"/>
              </w:rPr>
              <w:t xml:space="preserve"> робочих днів з дня прийняття відповідного рішення.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У разі, якщо було прийнято рішення про надання технічних умов, особа, яка подала заяву на одержання технічних умов, має право отримати такі умови у будь-який робочий день після отримання </w:t>
            </w:r>
            <w:r w:rsidRPr="007A7803" w:rsidR="004B4F5A">
              <w:rPr>
                <w:rFonts w:ascii="Times New Roman" w:hAnsi="Times New Roman" w:cs="Times New Roman"/>
                <w:b/>
                <w:sz w:val="28"/>
                <w:szCs w:val="28"/>
              </w:rPr>
              <w:t>відповідного</w:t>
            </w:r>
            <w:r w:rsidRPr="007A7803">
              <w:rPr>
                <w:rFonts w:ascii="Times New Roman" w:hAnsi="Times New Roman" w:cs="Times New Roman"/>
                <w:b/>
                <w:sz w:val="28"/>
                <w:szCs w:val="28"/>
              </w:rPr>
              <w:t xml:space="preserve"> повідомлення, а суб’єкт надання технічних умов зобов’язаний надати ці технічні умови на першу вимогу зазначеної особи.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7.</w:t>
            </w:r>
            <w:r w:rsidRPr="007A7803">
              <w:rPr>
                <w:rFonts w:ascii="Times New Roman" w:hAnsi="Times New Roman" w:cs="Times New Roman"/>
                <w:sz w:val="28"/>
                <w:szCs w:val="28"/>
              </w:rPr>
              <w:t xml:space="preserve"> Технічні умови повинні відповідати законодавству, містити достовірну інформацію та обґрунтовані вимоги до об'єктів будівництва, а також відповідати намірам заявника щодо забудови земельної ділянки.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У разі, якщо замовник здійснює комплексну забудову, технічні умови повинні містити черговість будівництва (спорудження, прокладання та/або розміщення) та/або капітального ремонту (реконструкції чи технічного переоснащення) об’єктів інженерно - транспортної інфраструктури. Черговість проведення зазначених робіт встановлюється в залежності від черговості спорудження об’єктів будівництва та черговості їх подальшого підключення до відповідних об’єктів інженерно – транспортної інфраструктури.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sidR="004B4F5A">
              <w:rPr>
                <w:rFonts w:ascii="Times New Roman" w:hAnsi="Times New Roman" w:cs="Times New Roman"/>
                <w:b/>
                <w:sz w:val="28"/>
                <w:szCs w:val="28"/>
              </w:rPr>
              <w:t>8. Замовник має право оскаржити о</w:t>
            </w:r>
            <w:r w:rsidRPr="007A7803">
              <w:rPr>
                <w:rFonts w:ascii="Times New Roman" w:hAnsi="Times New Roman" w:cs="Times New Roman"/>
                <w:b/>
                <w:sz w:val="28"/>
                <w:szCs w:val="28"/>
              </w:rPr>
              <w:t xml:space="preserve">бґрунтованість вимог технічних умов у державному органі відповідно до встановленої законом компетенції та/або у судовому порядку.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sidR="004B4F5A">
              <w:rPr>
                <w:rFonts w:ascii="Times New Roman" w:hAnsi="Times New Roman" w:cs="Times New Roman"/>
                <w:b/>
                <w:sz w:val="28"/>
                <w:szCs w:val="28"/>
              </w:rPr>
              <w:t>9</w:t>
            </w:r>
            <w:r w:rsidRPr="007A7803">
              <w:rPr>
                <w:rFonts w:ascii="Times New Roman" w:hAnsi="Times New Roman" w:cs="Times New Roman"/>
                <w:b/>
                <w:sz w:val="28"/>
                <w:szCs w:val="28"/>
              </w:rPr>
              <w:t>.</w:t>
            </w:r>
            <w:r w:rsidRPr="007A7803">
              <w:rPr>
                <w:rFonts w:ascii="Times New Roman" w:hAnsi="Times New Roman" w:cs="Times New Roman"/>
                <w:sz w:val="28"/>
                <w:szCs w:val="28"/>
              </w:rPr>
              <w:t xml:space="preserve"> У технічних умовах враховується, що місце приєднання інженерних мереж </w:t>
            </w:r>
            <w:r w:rsidRPr="007A7803">
              <w:rPr>
                <w:rFonts w:ascii="Times New Roman" w:hAnsi="Times New Roman" w:cs="Times New Roman"/>
                <w:b/>
                <w:sz w:val="28"/>
                <w:szCs w:val="28"/>
              </w:rPr>
              <w:t>та/або інших об’єктів інженерно-транспортної інфраструктури</w:t>
            </w:r>
            <w:r w:rsidRPr="007A7803">
              <w:rPr>
                <w:rFonts w:ascii="Times New Roman" w:hAnsi="Times New Roman" w:cs="Times New Roman"/>
                <w:sz w:val="28"/>
                <w:szCs w:val="28"/>
              </w:rPr>
              <w:t xml:space="preserve"> замовника до магістральних чи інших інженерних мереж </w:t>
            </w:r>
            <w:r w:rsidRPr="007A7803">
              <w:rPr>
                <w:rFonts w:ascii="Times New Roman" w:hAnsi="Times New Roman" w:cs="Times New Roman"/>
                <w:b/>
                <w:sz w:val="28"/>
                <w:szCs w:val="28"/>
              </w:rPr>
              <w:t>та/або інших об’єктів</w:t>
            </w:r>
            <w:r w:rsidRPr="007A7803">
              <w:rPr>
                <w:rFonts w:ascii="Times New Roman" w:hAnsi="Times New Roman" w:cs="Times New Roman"/>
                <w:sz w:val="28"/>
                <w:szCs w:val="28"/>
              </w:rPr>
              <w:t xml:space="preserve"> </w:t>
            </w:r>
            <w:r w:rsidRPr="007A7803">
              <w:rPr>
                <w:rFonts w:ascii="Times New Roman" w:hAnsi="Times New Roman" w:cs="Times New Roman"/>
                <w:b/>
                <w:sz w:val="28"/>
                <w:szCs w:val="28"/>
              </w:rPr>
              <w:t>інженерно –</w:t>
            </w:r>
            <w:r w:rsidRPr="007A7803">
              <w:rPr>
                <w:rFonts w:ascii="Times New Roman" w:hAnsi="Times New Roman" w:cs="Times New Roman"/>
                <w:sz w:val="28"/>
                <w:szCs w:val="28"/>
              </w:rPr>
              <w:t xml:space="preserve"> </w:t>
            </w:r>
            <w:r w:rsidRPr="007A7803">
              <w:rPr>
                <w:rFonts w:ascii="Times New Roman" w:hAnsi="Times New Roman" w:cs="Times New Roman"/>
                <w:b/>
                <w:sz w:val="28"/>
                <w:szCs w:val="28"/>
              </w:rPr>
              <w:t>транспортної інфраструктури</w:t>
            </w:r>
            <w:r w:rsidRPr="007A7803">
              <w:rPr>
                <w:rFonts w:ascii="Times New Roman" w:hAnsi="Times New Roman" w:cs="Times New Roman"/>
                <w:sz w:val="28"/>
                <w:szCs w:val="28"/>
              </w:rPr>
              <w:t xml:space="preserve"> розташовується на межі земельної ділянки замовника або за його згодою на території такої земельної ділянки.</w:t>
            </w: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Виключено</w:t>
            </w: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8D7C2D">
            <w:pPr>
              <w:bidi w:val="0"/>
              <w:spacing w:after="0" w:line="280" w:lineRule="exact"/>
              <w:ind w:firstLine="340"/>
              <w:contextualSpacing/>
              <w:jc w:val="both"/>
              <w:rPr>
                <w:rFonts w:ascii="Times New Roman" w:hAnsi="Times New Roman" w:cs="Times New Roman"/>
                <w:sz w:val="28"/>
                <w:szCs w:val="28"/>
              </w:rPr>
            </w:pPr>
          </w:p>
          <w:p w:rsidR="007D3D48" w:rsidRPr="007A7803" w:rsidP="007D3D48">
            <w:pPr>
              <w:bidi w:val="0"/>
              <w:spacing w:after="0" w:line="280" w:lineRule="exact"/>
              <w:contextualSpacing/>
              <w:jc w:val="both"/>
              <w:rPr>
                <w:rFonts w:ascii="Times New Roman" w:hAnsi="Times New Roman" w:cs="Times New Roman"/>
                <w:sz w:val="28"/>
                <w:szCs w:val="28"/>
              </w:rPr>
            </w:pP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sidR="004B4F5A">
              <w:rPr>
                <w:rFonts w:ascii="Times New Roman" w:hAnsi="Times New Roman" w:cs="Times New Roman"/>
                <w:b/>
                <w:sz w:val="28"/>
                <w:szCs w:val="28"/>
              </w:rPr>
              <w:t>10</w:t>
            </w:r>
            <w:r w:rsidRPr="007A7803">
              <w:rPr>
                <w:rFonts w:ascii="Times New Roman" w:hAnsi="Times New Roman" w:cs="Times New Roman"/>
                <w:b/>
                <w:sz w:val="28"/>
                <w:szCs w:val="28"/>
              </w:rPr>
              <w:t>. У разі якщо технічні умови передбачають проведення робіт на земельній ділянці, яка не належить замовнику на п</w:t>
            </w:r>
            <w:r w:rsidRPr="007A7803" w:rsidR="007D3D48">
              <w:rPr>
                <w:rFonts w:ascii="Times New Roman" w:hAnsi="Times New Roman" w:cs="Times New Roman"/>
                <w:b/>
                <w:sz w:val="28"/>
                <w:szCs w:val="28"/>
              </w:rPr>
              <w:t>раві власності або користування</w:t>
            </w:r>
            <w:r w:rsidRPr="007A7803">
              <w:rPr>
                <w:rFonts w:ascii="Times New Roman" w:hAnsi="Times New Roman" w:cs="Times New Roman"/>
                <w:b/>
                <w:sz w:val="28"/>
                <w:szCs w:val="28"/>
              </w:rPr>
              <w:t>, суб’єкт надання технічних умов, який надав зазначені технічні умови, зобов’язаний забезпечити замовнику, який одержав ці технічні умови:</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 xml:space="preserve"> можливість самостійно провести зазначені роботи на земельній ділянці, яка належить цьому замовнику на п</w:t>
            </w:r>
            <w:r w:rsidRPr="007A7803" w:rsidR="007D3D48">
              <w:rPr>
                <w:rFonts w:ascii="Times New Roman" w:hAnsi="Times New Roman" w:cs="Times New Roman"/>
                <w:b/>
                <w:sz w:val="28"/>
                <w:szCs w:val="28"/>
              </w:rPr>
              <w:t>раві власності або користування</w:t>
            </w:r>
            <w:r w:rsidRPr="007A7803">
              <w:rPr>
                <w:rFonts w:ascii="Times New Roman" w:hAnsi="Times New Roman" w:cs="Times New Roman"/>
                <w:b/>
                <w:sz w:val="28"/>
                <w:szCs w:val="28"/>
              </w:rPr>
              <w:t>;</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або встановлення на безоплатній основі права земельного сервітуту (у тому числі, його реєстрацію відповідно до законодавства) щодо земельної ділянки, на якій передбачено проведення зазначених робіт.</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1</w:t>
            </w:r>
            <w:r w:rsidRPr="007A7803" w:rsidR="007D3D48">
              <w:rPr>
                <w:rFonts w:ascii="Times New Roman" w:hAnsi="Times New Roman" w:cs="Times New Roman"/>
                <w:b/>
                <w:sz w:val="28"/>
                <w:szCs w:val="28"/>
              </w:rPr>
              <w:t>1</w:t>
            </w:r>
            <w:r w:rsidRPr="007A7803">
              <w:rPr>
                <w:rFonts w:ascii="Times New Roman" w:hAnsi="Times New Roman" w:cs="Times New Roman"/>
                <w:b/>
                <w:sz w:val="28"/>
                <w:szCs w:val="28"/>
              </w:rPr>
              <w:t xml:space="preserve">. Технічні умови не можуть містити жодних вимог придбавати будь-які товари чи послуги у суб’єктів надання технічних умов та/або у будь-яких юридичних чи фізичних осіб та/або обов’язку проводити будь-які роботи (постачати товари чи надавати послуги) на користь суб’єктів надання технічних умов (будь-яких юридичних чи фізичних осіб) .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w:t>
            </w:r>
            <w:r w:rsidRPr="007A7803" w:rsidR="007D3D48">
              <w:rPr>
                <w:rFonts w:ascii="Times New Roman" w:hAnsi="Times New Roman" w:cs="Times New Roman"/>
                <w:b/>
                <w:sz w:val="28"/>
                <w:szCs w:val="28"/>
              </w:rPr>
              <w:t>2</w:t>
            </w:r>
            <w:r w:rsidRPr="007A7803">
              <w:rPr>
                <w:rFonts w:ascii="Times New Roman" w:hAnsi="Times New Roman" w:cs="Times New Roman"/>
                <w:sz w:val="28"/>
                <w:szCs w:val="28"/>
              </w:rPr>
              <w:t xml:space="preserve">. Склад, зміст, порядок надання технічних умов визначаються відповідними центральними органами виконавчої влади </w:t>
            </w:r>
            <w:r w:rsidRPr="007A7803">
              <w:rPr>
                <w:rFonts w:ascii="Times New Roman" w:hAnsi="Times New Roman" w:cs="Times New Roman"/>
                <w:b/>
                <w:sz w:val="28"/>
                <w:szCs w:val="28"/>
              </w:rPr>
              <w:t>або державними колегіальними органами відповідно до встановленої законом компетенції</w:t>
            </w:r>
            <w:r w:rsidRPr="007A7803">
              <w:rPr>
                <w:rFonts w:ascii="Times New Roman" w:hAnsi="Times New Roman" w:cs="Times New Roman"/>
                <w:sz w:val="28"/>
                <w:szCs w:val="28"/>
              </w:rPr>
              <w:t xml:space="preserve"> </w:t>
            </w:r>
            <w:r w:rsidRPr="007A7803">
              <w:rPr>
                <w:rFonts w:ascii="Times New Roman" w:hAnsi="Times New Roman" w:cs="Times New Roman"/>
                <w:b/>
                <w:sz w:val="28"/>
                <w:szCs w:val="28"/>
              </w:rPr>
              <w:t>з урахуванням норм цього Закону</w:t>
            </w:r>
            <w:r w:rsidRPr="007A7803">
              <w:rPr>
                <w:rFonts w:ascii="Times New Roman" w:hAnsi="Times New Roman" w:cs="Times New Roman"/>
                <w:sz w:val="28"/>
                <w:szCs w:val="28"/>
              </w:rPr>
              <w:t xml:space="preserve">. </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1</w:t>
            </w:r>
            <w:r w:rsidRPr="007A7803" w:rsidR="007D3D48">
              <w:rPr>
                <w:rFonts w:ascii="Times New Roman" w:hAnsi="Times New Roman" w:cs="Times New Roman"/>
                <w:b/>
                <w:sz w:val="28"/>
                <w:szCs w:val="28"/>
              </w:rPr>
              <w:t>3</w:t>
            </w:r>
            <w:r w:rsidRPr="007A7803">
              <w:rPr>
                <w:rFonts w:ascii="Times New Roman" w:hAnsi="Times New Roman" w:cs="Times New Roman"/>
                <w:b/>
                <w:sz w:val="28"/>
                <w:szCs w:val="28"/>
              </w:rPr>
              <w:t xml:space="preserve">. </w:t>
            </w:r>
            <w:r w:rsidRPr="007A7803" w:rsidR="007D3D48">
              <w:rPr>
                <w:rFonts w:ascii="Times New Roman" w:hAnsi="Times New Roman" w:cs="Times New Roman"/>
                <w:b/>
                <w:sz w:val="28"/>
                <w:szCs w:val="28"/>
              </w:rPr>
              <w:t>Надання</w:t>
            </w:r>
            <w:r w:rsidRPr="007A7803">
              <w:rPr>
                <w:rFonts w:ascii="Times New Roman" w:hAnsi="Times New Roman" w:cs="Times New Roman"/>
                <w:b/>
                <w:sz w:val="28"/>
                <w:szCs w:val="28"/>
              </w:rPr>
              <w:t xml:space="preserve"> технічних умов суб’єктами надання т</w:t>
            </w:r>
            <w:r w:rsidRPr="007A7803" w:rsidR="00D51FA1">
              <w:rPr>
                <w:rFonts w:ascii="Times New Roman" w:hAnsi="Times New Roman" w:cs="Times New Roman"/>
                <w:b/>
                <w:sz w:val="28"/>
                <w:szCs w:val="28"/>
              </w:rPr>
              <w:t>ехнічних умов</w:t>
            </w:r>
            <w:r w:rsidRPr="007A7803">
              <w:rPr>
                <w:rFonts w:ascii="Times New Roman" w:hAnsi="Times New Roman" w:cs="Times New Roman"/>
                <w:b/>
                <w:sz w:val="28"/>
                <w:szCs w:val="28"/>
              </w:rPr>
              <w:t>, отримання та реалізація таких технічних умов замовником не вимагає від замовника вчинення ним додаткового погодження (схвалення) та/або реєстрації державними органами, органами місцевого самоврядування, їх посадовими особами, утвореними такими органами юридичними особами або будь-якими іншими установами, підприємствами чи організаціями.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w:t>
            </w:r>
            <w:r w:rsidRPr="007A7803" w:rsidR="007D3D48">
              <w:rPr>
                <w:rFonts w:ascii="Times New Roman" w:hAnsi="Times New Roman" w:cs="Times New Roman"/>
                <w:b/>
                <w:sz w:val="28"/>
                <w:szCs w:val="28"/>
              </w:rPr>
              <w:t>4</w:t>
            </w:r>
            <w:r w:rsidRPr="007A7803">
              <w:rPr>
                <w:rFonts w:ascii="Times New Roman" w:hAnsi="Times New Roman" w:cs="Times New Roman"/>
                <w:b/>
                <w:sz w:val="28"/>
                <w:szCs w:val="28"/>
              </w:rPr>
              <w:t>.</w:t>
            </w:r>
            <w:r w:rsidRPr="007A7803">
              <w:rPr>
                <w:rFonts w:ascii="Times New Roman" w:hAnsi="Times New Roman" w:cs="Times New Roman"/>
                <w:sz w:val="28"/>
                <w:szCs w:val="28"/>
              </w:rPr>
              <w:t xml:space="preserve"> Технічні умови є чинними до завершення будівництва об’єкта незалежно від зміни замовника. Зміни до технічних умов можуть вноситися тільки за згодою замовника.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w:t>
            </w:r>
            <w:r w:rsidRPr="007A7803" w:rsidR="007D3D48">
              <w:rPr>
                <w:rFonts w:ascii="Times New Roman" w:hAnsi="Times New Roman" w:cs="Times New Roman"/>
                <w:b/>
                <w:sz w:val="28"/>
                <w:szCs w:val="28"/>
              </w:rPr>
              <w:t>5</w:t>
            </w:r>
            <w:r w:rsidRPr="007A7803">
              <w:rPr>
                <w:rFonts w:ascii="Times New Roman" w:hAnsi="Times New Roman" w:cs="Times New Roman"/>
                <w:b/>
                <w:sz w:val="28"/>
                <w:szCs w:val="28"/>
              </w:rPr>
              <w:t>.</w:t>
            </w:r>
            <w:r w:rsidRPr="007A7803">
              <w:rPr>
                <w:rFonts w:ascii="Times New Roman" w:hAnsi="Times New Roman" w:cs="Times New Roman"/>
                <w:sz w:val="28"/>
                <w:szCs w:val="28"/>
              </w:rPr>
              <w:t xml:space="preserve"> За рішенням замовника може бути передбачено застосування автономних систем інженерного забезпечення в установленому законодавством порядку.</w:t>
            </w:r>
          </w:p>
          <w:p w:rsidR="00392E6F" w:rsidRPr="007A7803" w:rsidP="00392E6F">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16. Положення абзаців другого і третього частини третьої та положення частин п'ятої, шостої, десятої цієї статті не застосовуються у випадках будівництва (спорудження) об’єктів інженерно - транспортної інфраструктури, які належать до:</w:t>
            </w:r>
          </w:p>
          <w:p w:rsidR="00392E6F" w:rsidRPr="007A7803" w:rsidP="00392E6F">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 електроустановок, які приєднуються до системи передачі електричної енергії або системи розподілу електричної енергії відповідно до Закону України "Про ринок електричної енергії" та/або;</w:t>
            </w:r>
          </w:p>
          <w:p w:rsidR="00392E6F" w:rsidRPr="007A7803" w:rsidP="00392E6F">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2) обʼєктів газової інфраструктури, які приєднуються до газорозподільної системи відповідно до Закону України "Про ринок природного газу".</w:t>
            </w:r>
          </w:p>
          <w:p w:rsidR="008D7C2D" w:rsidRPr="007A7803" w:rsidP="00392E6F">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w:t>
            </w:r>
            <w:r w:rsidRPr="007A7803" w:rsidR="00392E6F">
              <w:rPr>
                <w:rFonts w:ascii="Times New Roman" w:hAnsi="Times New Roman" w:cs="Times New Roman"/>
                <w:b/>
                <w:sz w:val="28"/>
                <w:szCs w:val="28"/>
              </w:rPr>
              <w:t>7</w:t>
            </w:r>
            <w:r w:rsidRPr="007A7803">
              <w:rPr>
                <w:rFonts w:ascii="Times New Roman" w:hAnsi="Times New Roman" w:cs="Times New Roman"/>
                <w:b/>
                <w:sz w:val="28"/>
                <w:szCs w:val="28"/>
              </w:rPr>
              <w:t xml:space="preserve">. Положення абзаців другого і третього частини третьої та положення частин п'ятої, шостої, </w:t>
            </w:r>
            <w:r w:rsidRPr="007A7803" w:rsidR="007D3D48">
              <w:rPr>
                <w:rFonts w:ascii="Times New Roman" w:hAnsi="Times New Roman" w:cs="Times New Roman"/>
                <w:b/>
                <w:sz w:val="28"/>
                <w:szCs w:val="28"/>
              </w:rPr>
              <w:t>десятої</w:t>
            </w:r>
            <w:r w:rsidRPr="007A7803">
              <w:rPr>
                <w:rFonts w:ascii="Times New Roman" w:hAnsi="Times New Roman" w:cs="Times New Roman"/>
                <w:b/>
                <w:sz w:val="28"/>
                <w:szCs w:val="28"/>
              </w:rPr>
              <w:t xml:space="preserve"> цієї статті не застосовуються у випадках</w:t>
            </w:r>
            <w:r w:rsidRPr="007A7803" w:rsidR="00710C98">
              <w:rPr>
                <w:rFonts w:ascii="Times New Roman" w:hAnsi="Times New Roman" w:cs="Times New Roman"/>
                <w:b/>
                <w:sz w:val="28"/>
                <w:szCs w:val="28"/>
              </w:rPr>
              <w:t xml:space="preserve">, </w:t>
            </w:r>
            <w:r w:rsidRPr="007A7803" w:rsidR="0050540A">
              <w:rPr>
                <w:rFonts w:ascii="Times New Roman" w:hAnsi="Times New Roman" w:cs="Times New Roman"/>
                <w:b/>
                <w:sz w:val="28"/>
                <w:szCs w:val="28"/>
              </w:rPr>
              <w:t>коли</w:t>
            </w:r>
            <w:r w:rsidRPr="007A7803" w:rsidR="00710C98">
              <w:rPr>
                <w:rFonts w:ascii="Times New Roman" w:hAnsi="Times New Roman" w:cs="Times New Roman"/>
                <w:b/>
                <w:sz w:val="28"/>
                <w:szCs w:val="28"/>
              </w:rPr>
              <w:t xml:space="preserve"> суб</w:t>
            </w:r>
            <w:r w:rsidRPr="007A7803" w:rsidR="00710C98">
              <w:rPr>
                <w:rFonts w:ascii="Times New Roman" w:hAnsi="Times New Roman" w:cs="Times New Roman"/>
                <w:b/>
                <w:sz w:val="28"/>
                <w:szCs w:val="28"/>
                <w:lang w:val="ru-RU"/>
              </w:rPr>
              <w:t>’</w:t>
            </w:r>
            <w:r w:rsidRPr="007A7803" w:rsidR="00710C98">
              <w:rPr>
                <w:rFonts w:ascii="Times New Roman" w:hAnsi="Times New Roman" w:cs="Times New Roman"/>
                <w:b/>
                <w:sz w:val="28"/>
                <w:szCs w:val="28"/>
              </w:rPr>
              <w:t xml:space="preserve">єктом надання технічних умов є юридична особа державної або комунальної форми власності.   </w:t>
            </w:r>
            <w:r w:rsidRPr="007A7803">
              <w:rPr>
                <w:rFonts w:ascii="Times New Roman" w:hAnsi="Times New Roman" w:cs="Times New Roman"/>
                <w:b/>
                <w:sz w:val="28"/>
                <w:szCs w:val="28"/>
              </w:rPr>
              <w:t xml:space="preserve"> </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33. Здійснення комплексної забудови території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83" w:name="n422"/>
            <w:bookmarkEnd w:id="83"/>
            <w:r w:rsidRPr="007A7803">
              <w:rPr>
                <w:rFonts w:ascii="Times New Roman" w:hAnsi="Times New Roman" w:cs="Times New Roman"/>
                <w:sz w:val="28"/>
                <w:szCs w:val="28"/>
              </w:rPr>
              <w:t>1. Комплексна забудова території здійснюється з метою забезпечення реалізації громадських інтересів і спрямовується на попереднє проведення інженерної підготовки, спорудження зовнішніх інженерно-транспортних мереж, об’єктів соціальної сфери, житлових будинків, інших об’єктів будівництва, а також на благоустрій території. Комплексна забудова території може здійснюватися шляхом комплексної реконструкції кварталів (мікрорайонів) застарілого житлового фонду одним або кількома інвесторами.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84" w:name="n423"/>
            <w:bookmarkEnd w:id="84"/>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Функції замовника комплексної забудови території може виконувати власник (користувач) відповідної земельної ділянки в межах такої земельної ділянки, переданої (наданої) йому в установленому законом порядку.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33. Здійснення комплексної забудови території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1. Комплексна забудова території здійснюється з метою забезпечення реалізації громадських інтересів і спрямовується на попереднє проведення інженерної підготовки, спорудження </w:t>
            </w:r>
            <w:r w:rsidRPr="007A7803">
              <w:rPr>
                <w:rFonts w:ascii="Times New Roman" w:hAnsi="Times New Roman" w:cs="Times New Roman"/>
                <w:b/>
                <w:sz w:val="28"/>
                <w:szCs w:val="28"/>
              </w:rPr>
              <w:t>обʼєктів інженерно-транспортної інфраструктури,</w:t>
            </w:r>
            <w:r w:rsidRPr="007A7803">
              <w:rPr>
                <w:rFonts w:ascii="Times New Roman" w:hAnsi="Times New Roman" w:cs="Times New Roman"/>
                <w:sz w:val="28"/>
                <w:szCs w:val="28"/>
              </w:rPr>
              <w:t xml:space="preserve"> об’єктів соціальної </w:t>
            </w:r>
            <w:r w:rsidRPr="007A7803">
              <w:rPr>
                <w:rFonts w:ascii="Times New Roman" w:hAnsi="Times New Roman" w:cs="Times New Roman"/>
                <w:b/>
                <w:sz w:val="28"/>
                <w:szCs w:val="28"/>
              </w:rPr>
              <w:t>інфраструктури</w:t>
            </w:r>
            <w:r w:rsidRPr="007A7803">
              <w:rPr>
                <w:rFonts w:ascii="Times New Roman" w:hAnsi="Times New Roman" w:cs="Times New Roman"/>
                <w:sz w:val="28"/>
                <w:szCs w:val="28"/>
              </w:rPr>
              <w:t>, житлових будинків, інших об’єктів будівництва, а також на благоустрій території. Комплексна забудова території може здійснюватися шляхом комплексної реконструкції кварталів (мікрорайонів) застарілого житлового фонду одним або кількома інвесторами.</w:t>
            </w:r>
          </w:p>
          <w:p w:rsidR="000E25DF"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Функції замовника комплексної забудови території може виконувати власник (користувач) відповідної земельної ділянки в межах такої земельної ділянки</w:t>
            </w:r>
            <w:r w:rsidRPr="007A7803">
              <w:rPr>
                <w:rFonts w:ascii="Times New Roman" w:hAnsi="Times New Roman" w:cs="Times New Roman"/>
                <w:b/>
                <w:sz w:val="28"/>
                <w:szCs w:val="28"/>
              </w:rPr>
              <w:t xml:space="preserve">, </w:t>
            </w:r>
            <w:r w:rsidRPr="007A7803">
              <w:rPr>
                <w:rFonts w:ascii="Times New Roman" w:hAnsi="Times New Roman" w:cs="Times New Roman"/>
                <w:sz w:val="28"/>
                <w:szCs w:val="28"/>
              </w:rPr>
              <w:t xml:space="preserve">переданої (наданої) йому в установленому законом порядку. </w:t>
            </w:r>
            <w:r w:rsidRPr="007A7803">
              <w:rPr>
                <w:rFonts w:ascii="Times New Roman" w:hAnsi="Times New Roman" w:cs="Times New Roman"/>
                <w:b/>
                <w:sz w:val="28"/>
                <w:szCs w:val="28"/>
              </w:rPr>
              <w:t>У такому разі конкурс не проводиться і рішенням про комплексну забудову є містобудівні умови та обмеження забудови земельної ділянки, видані власнику (користувачу) земельної ділянки у встановленому законом порядку.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У визначених законом випадках комплексна забудова території здійснюється на підставі наданих замовнику містобудівних умов та обмежень забудови відповідної земельної ділянки, якими передбачено необхідність спорудження об’єктів інженерно-транспортної, соціальної інфраструктури, житлових будинків та/або інших об’єктів будівництва, а також благоустрій території зазначеної земельної ділянки.</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C36464" w:rsidRPr="007A7803" w:rsidP="008D7C2D">
            <w:pPr>
              <w:bidi w:val="0"/>
              <w:spacing w:after="0" w:line="280" w:lineRule="exact"/>
              <w:ind w:firstLine="340"/>
              <w:contextualSpacing/>
              <w:jc w:val="both"/>
              <w:rPr>
                <w:rStyle w:val="rvts0"/>
                <w:rFonts w:ascii="Times New Roman" w:hAnsi="Times New Roman" w:cs="Times New Roman"/>
                <w:sz w:val="28"/>
                <w:szCs w:val="28"/>
              </w:rPr>
            </w:pPr>
            <w:r w:rsidRPr="007A7803">
              <w:rPr>
                <w:rStyle w:val="rvts9"/>
                <w:rFonts w:ascii="Times New Roman" w:hAnsi="Times New Roman" w:cs="Times New Roman"/>
                <w:sz w:val="28"/>
                <w:szCs w:val="28"/>
              </w:rPr>
              <w:t>Стаття 34.</w:t>
            </w:r>
            <w:r w:rsidRPr="007A7803">
              <w:rPr>
                <w:rStyle w:val="rvts0"/>
                <w:rFonts w:ascii="Times New Roman" w:hAnsi="Times New Roman" w:cs="Times New Roman"/>
                <w:sz w:val="28"/>
                <w:szCs w:val="28"/>
              </w:rPr>
              <w:t xml:space="preserve"> Право на виконання будівельних робіт</w:t>
            </w:r>
          </w:p>
          <w:p w:rsidR="00C36464" w:rsidRPr="007A7803" w:rsidP="00C36464">
            <w:pPr>
              <w:bidi w:val="0"/>
              <w:spacing w:after="0" w:line="280" w:lineRule="exact"/>
              <w:ind w:firstLine="340"/>
              <w:contextualSpacing/>
              <w:jc w:val="both"/>
              <w:rPr>
                <w:rFonts w:ascii="Times New Roman" w:hAnsi="Times New Roman" w:cs="Times New Roman"/>
                <w:sz w:val="28"/>
                <w:szCs w:val="28"/>
              </w:rPr>
            </w:pPr>
            <w:r w:rsidRPr="007A7803">
              <w:rPr>
                <w:rStyle w:val="rvts0"/>
                <w:rFonts w:ascii="Times New Roman" w:hAnsi="Times New Roman" w:cs="Times New Roman"/>
                <w:sz w:val="28"/>
                <w:szCs w:val="28"/>
              </w:rPr>
              <w:t>4. …</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C36464" w:rsidRPr="007A7803" w:rsidP="00C36464">
            <w:pPr>
              <w:bidi w:val="0"/>
              <w:spacing w:after="0" w:line="280" w:lineRule="exact"/>
              <w:ind w:firstLine="340"/>
              <w:contextualSpacing/>
              <w:jc w:val="both"/>
              <w:rPr>
                <w:rStyle w:val="rvts0"/>
                <w:rFonts w:ascii="Times New Roman" w:hAnsi="Times New Roman" w:cs="Times New Roman"/>
                <w:sz w:val="28"/>
                <w:szCs w:val="28"/>
              </w:rPr>
            </w:pPr>
            <w:r w:rsidRPr="007A7803">
              <w:rPr>
                <w:rStyle w:val="rvts9"/>
                <w:rFonts w:ascii="Times New Roman" w:hAnsi="Times New Roman" w:cs="Times New Roman"/>
                <w:sz w:val="28"/>
                <w:szCs w:val="28"/>
              </w:rPr>
              <w:t>Стаття 34.</w:t>
            </w:r>
            <w:r w:rsidRPr="007A7803">
              <w:rPr>
                <w:rStyle w:val="rvts0"/>
                <w:rFonts w:ascii="Times New Roman" w:hAnsi="Times New Roman" w:cs="Times New Roman"/>
                <w:sz w:val="28"/>
                <w:szCs w:val="28"/>
              </w:rPr>
              <w:t xml:space="preserve"> Право на виконання будівельних робіт</w:t>
            </w:r>
          </w:p>
          <w:p w:rsidR="00C36464" w:rsidRPr="007A7803" w:rsidP="008D7C2D">
            <w:pPr>
              <w:bidi w:val="0"/>
              <w:spacing w:after="0" w:line="280" w:lineRule="exact"/>
              <w:ind w:firstLine="340"/>
              <w:contextualSpacing/>
              <w:jc w:val="both"/>
              <w:rPr>
                <w:rFonts w:ascii="Times New Roman" w:hAnsi="Times New Roman" w:cs="Times New Roman"/>
                <w:sz w:val="28"/>
                <w:szCs w:val="28"/>
              </w:rPr>
            </w:pPr>
            <w:r w:rsidRPr="007A7803">
              <w:rPr>
                <w:rStyle w:val="rvts0"/>
                <w:rFonts w:ascii="Times New Roman" w:hAnsi="Times New Roman" w:cs="Times New Roman"/>
                <w:sz w:val="28"/>
                <w:szCs w:val="28"/>
              </w:rPr>
              <w:t>4. …</w:t>
            </w:r>
          </w:p>
          <w:p w:rsidR="00C36464" w:rsidRPr="007A7803" w:rsidP="00C36464">
            <w:pPr>
              <w:bidi w:val="0"/>
              <w:spacing w:after="0" w:line="280" w:lineRule="exact"/>
              <w:ind w:firstLine="340"/>
              <w:contextualSpacing/>
              <w:jc w:val="both"/>
              <w:rPr>
                <w:rFonts w:ascii="Times New Roman" w:hAnsi="Times New Roman" w:cs="Times New Roman"/>
                <w:b/>
                <w:sz w:val="28"/>
                <w:szCs w:val="28"/>
              </w:rPr>
            </w:pPr>
            <w:r w:rsidRPr="007A7803">
              <w:rPr>
                <w:rFonts w:ascii="Times New Roman" w:hAnsi="Times New Roman" w:cs="Times New Roman"/>
                <w:b/>
                <w:sz w:val="28"/>
                <w:szCs w:val="28"/>
              </w:rPr>
              <w:t>Підготовчі та/або будівельні роботи з нового будівництва об’єктів інженерно – транспортної інфраструктури на землях державної чи комунальної власності відповідно до затверджених детальних планів території здійснюються на підставі документа (документів), який (які) підтверджують виконання замовником вимог частини першої цієї статті.</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39. Прийняття в експлуатацію закінчених будівництвом об’єктів</w:t>
            </w:r>
          </w:p>
          <w:p w:rsidR="008D7C2D" w:rsidRPr="007A7803" w:rsidP="008D7C2D">
            <w:pPr>
              <w:bidi w:val="0"/>
              <w:spacing w:after="0" w:line="260" w:lineRule="exact"/>
              <w:ind w:firstLine="340"/>
              <w:contextualSpacing/>
              <w:jc w:val="both"/>
              <w:rPr>
                <w:rFonts w:ascii="Times New Roman" w:hAnsi="Times New Roman" w:cs="Times New Roman"/>
                <w:sz w:val="28"/>
                <w:szCs w:val="28"/>
              </w:rPr>
            </w:pPr>
            <w:bookmarkStart w:id="85" w:name="n544"/>
            <w:bookmarkEnd w:id="85"/>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9. Зареєстрована декларація про готовність об’єкта до експлуатації або сертифікат є підставою для укладення договорів про постачання на прийнятий в експлуатацію об’єкт необхідних для його функціонування ресурсів - води, газу, тепла, електроенергії, включення даних про такий об’єкт до державної статистичної звітності та оформлення права власності на нього.</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86" w:name="n571"/>
            <w:bookmarkEnd w:id="86"/>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39. Прийняття в експлуатацію закінчених будівництвом об’єктів</w:t>
            </w:r>
          </w:p>
          <w:p w:rsidR="008D7C2D" w:rsidRPr="007A7803" w:rsidP="008D7C2D">
            <w:pPr>
              <w:bidi w:val="0"/>
              <w:spacing w:after="0" w:line="26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9. Зареєстрована декларація про готовність об’єкта до експлуатації або сертифікат є підставою для укладення договорів про постачання на прийнятий в експлуатацію об’єкт необхідних для його функціонування ресурсів - води, газу, тепла, електроенергії, включення даних про такий об’єкт до державної статистичної звітності та оформлення права власності на нього.</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Власники (балансоутримувачі або особи, які здійснюють експлуатацію) відповідних обʼєктів інженерно-транспортної інфраструктури не можуть відмовити замовнику у підключенні введеного в експлуатацію об’єкта до інженерних мереж та в укладанні договорів на постачання відповідних товарів (послуг) у разі, якщо замовник виконав усі вимоги отриманих відповідно до цього Закону технічних умов.</w:t>
            </w:r>
          </w:p>
          <w:p w:rsidR="008D7C2D" w:rsidRPr="007A7803" w:rsidP="008D7C2D">
            <w:pPr>
              <w:bidi w:val="0"/>
              <w:spacing w:after="0" w:line="200" w:lineRule="exact"/>
              <w:ind w:firstLine="340"/>
              <w:contextualSpacing/>
              <w:jc w:val="both"/>
              <w:rPr>
                <w:rFonts w:ascii="Times New Roman" w:hAnsi="Times New Roman" w:cs="Times New Roman"/>
                <w:b/>
                <w:sz w:val="28"/>
                <w:szCs w:val="28"/>
              </w:rPr>
            </w:pP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Стаття 39</w:t>
            </w:r>
            <w:r w:rsidRPr="007A7803">
              <w:rPr>
                <w:rFonts w:ascii="Times New Roman" w:hAnsi="Times New Roman" w:cs="Times New Roman"/>
                <w:b/>
                <w:sz w:val="28"/>
                <w:szCs w:val="28"/>
                <w:vertAlign w:val="superscript"/>
              </w:rPr>
              <w:t xml:space="preserve">3 </w:t>
            </w:r>
            <w:r w:rsidRPr="007A7803">
              <w:rPr>
                <w:rFonts w:ascii="Times New Roman" w:hAnsi="Times New Roman" w:cs="Times New Roman"/>
                <w:b/>
                <w:sz w:val="28"/>
                <w:szCs w:val="28"/>
              </w:rPr>
              <w:t xml:space="preserve">Особливості будівництва (спорудження) об’єктів інженерно - транспортної інфраструктури </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1. Замовник здійснює будівництво (спорудження, прокладання та/або розміщення) об’єктів інженерно-транспортної інфраструктури та/або капітальний ремонт (реконструкцію чи технічне переоснащення) цих об’єктів згідно з технічними умовами, наданими відповідно до статті 30 цього Закону.</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 xml:space="preserve">2. Усі роботи, зазначені у частині першій цієї статті, повинні супроводжуватись фахівцем (експертом) (фахівцями (експертами)), який (які) </w:t>
            </w:r>
            <w:r w:rsidRPr="007A7803" w:rsidR="0084697E">
              <w:rPr>
                <w:rFonts w:ascii="Times New Roman" w:hAnsi="Times New Roman" w:cs="Times New Roman"/>
                <w:b/>
                <w:sz w:val="28"/>
                <w:szCs w:val="28"/>
              </w:rPr>
              <w:t xml:space="preserve">отримав (отримали) відповідний кваліфікаційний сертифікат </w:t>
            </w:r>
            <w:r w:rsidRPr="007A7803">
              <w:rPr>
                <w:rFonts w:ascii="Times New Roman" w:hAnsi="Times New Roman" w:cs="Times New Roman"/>
                <w:b/>
                <w:sz w:val="28"/>
                <w:szCs w:val="28"/>
              </w:rPr>
              <w:t>відповідно до Закону України "Про архітектурну діяльність".</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3. Після завершення робіт, передбачених частиною першою цієї статті, особами, зазначеними у частині другій цієї статті, проводиться технічне обстеження об’єктів інженерно-транспортної інфраструктури, щодо яких такі особи здійснювали супроводження.</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Для цілей цієї статті під технічним обстеженням розуміється комплекс заходів, спрямованих на оцінювання та визначення технічного стану об’єктів інженерно – транспортної інфраструктури з метою встановлення факту можливості або неможливості їх надійної та безпечної експлуатації.</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4. Технічне обстеження передбачає такі етапи:</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1) попереднє (візуальне) обстеження об’єкта, у тому числі огляд і фотографування (включно з його конструктивними елементами) та виконання обмірів;</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2) аналіз проектної та іншої технічної документації (за наявності);</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3) детальне (інструментальне) обстеження об’єкта, у тому числі, визначення параметрів і характеристик матеріалів, виробів та конструкцій. У разі необхідності для цього етапу можуть додатково залучатись фахівці відповідної спеціалізації та/або атестовані згідно законодавства лабораторії.</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Технічне обстеження не може проводитися виключно за фотографіями, відеозаписами, кресленнями чи іншими документами без візуального огляду об’єкта.</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5. На підставі інформації, одержаної під час технічного обстеження, з урахуванням виду, складності, технічних та інших особливостей об’єкта, а також даних проектної та іншої наявної технічної документації на об’єкт фахівець (експерт) (фахівці(експерти)), який (які) проводить (проводять) оцінку технічного стану об'єкта, протягом 15 календарних днів після завершення технічного обстеження складає (складають) звіт про проведення технічного обстеження за формою, визначеною центральним органом виконавчої влади, що реалізує державну політику з питань державного архітектурно-будівельного контролю та нагляду.</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Зазначений в абзаці першому цієї частини звіт про проведення технічного обстеження повинен, зокрема, містити:</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загальні відомості про об'єкт (найменування, основні показники, інформацію про замовника, підрядника, проектну організацію);</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інформацію про технічне обстеження (результати, відомості про виконавця, підтвердження відповідності виконаних робіт проектній документації та державним будівельним нормам, стандартам і правилам; висновок про готовність об’єкта до експлуатації).</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 xml:space="preserve">6. Після одержання передбаченого частиною </w:t>
            </w:r>
            <w:r w:rsidRPr="007A7803" w:rsidR="000E25DF">
              <w:rPr>
                <w:rFonts w:ascii="Times New Roman" w:hAnsi="Times New Roman" w:cs="Times New Roman"/>
                <w:b/>
                <w:sz w:val="28"/>
                <w:szCs w:val="28"/>
              </w:rPr>
              <w:t>п'ятою</w:t>
            </w:r>
            <w:r w:rsidRPr="007A7803">
              <w:rPr>
                <w:rFonts w:ascii="Times New Roman" w:hAnsi="Times New Roman" w:cs="Times New Roman"/>
                <w:b/>
                <w:sz w:val="28"/>
                <w:szCs w:val="28"/>
              </w:rPr>
              <w:t xml:space="preserve"> цієї статті звіту замовник направляє відповідного листа суб’єкту надання технічних умов, який надав технічні умови щодо цього об’єкта (цих об’єктів), з пропозицією отримати такі </w:t>
            </w:r>
            <w:r w:rsidRPr="007A7803" w:rsidR="000E25DF">
              <w:rPr>
                <w:rFonts w:ascii="Times New Roman" w:hAnsi="Times New Roman" w:cs="Times New Roman"/>
                <w:b/>
                <w:sz w:val="28"/>
                <w:szCs w:val="28"/>
              </w:rPr>
              <w:t>об'єкти</w:t>
            </w:r>
            <w:r w:rsidRPr="007A7803">
              <w:rPr>
                <w:rFonts w:ascii="Times New Roman" w:hAnsi="Times New Roman" w:cs="Times New Roman"/>
                <w:b/>
                <w:sz w:val="28"/>
                <w:szCs w:val="28"/>
              </w:rPr>
              <w:t>.</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До зазначеного листа додається екземпляр звіту про технічне обстеження об’єкта (об’єктів) інженерно - транспортної інфраструктури, проектн</w:t>
            </w:r>
            <w:r w:rsidRPr="007A7803" w:rsidR="0084697E">
              <w:rPr>
                <w:rFonts w:ascii="Times New Roman" w:hAnsi="Times New Roman" w:cs="Times New Roman"/>
                <w:b/>
                <w:sz w:val="28"/>
                <w:szCs w:val="28"/>
              </w:rPr>
              <w:t>а</w:t>
            </w:r>
            <w:r w:rsidRPr="007A7803">
              <w:rPr>
                <w:rFonts w:ascii="Times New Roman" w:hAnsi="Times New Roman" w:cs="Times New Roman"/>
                <w:b/>
                <w:sz w:val="28"/>
                <w:szCs w:val="28"/>
              </w:rPr>
              <w:t xml:space="preserve"> та/або інш</w:t>
            </w:r>
            <w:r w:rsidRPr="007A7803" w:rsidR="0084697E">
              <w:rPr>
                <w:rFonts w:ascii="Times New Roman" w:hAnsi="Times New Roman" w:cs="Times New Roman"/>
                <w:b/>
                <w:sz w:val="28"/>
                <w:szCs w:val="28"/>
              </w:rPr>
              <w:t>а</w:t>
            </w:r>
            <w:r w:rsidRPr="007A7803">
              <w:rPr>
                <w:rFonts w:ascii="Times New Roman" w:hAnsi="Times New Roman" w:cs="Times New Roman"/>
                <w:b/>
                <w:sz w:val="28"/>
                <w:szCs w:val="28"/>
              </w:rPr>
              <w:t xml:space="preserve"> технічн</w:t>
            </w:r>
            <w:r w:rsidRPr="007A7803" w:rsidR="0084697E">
              <w:rPr>
                <w:rFonts w:ascii="Times New Roman" w:hAnsi="Times New Roman" w:cs="Times New Roman"/>
                <w:b/>
                <w:sz w:val="28"/>
                <w:szCs w:val="28"/>
              </w:rPr>
              <w:t>а</w:t>
            </w:r>
            <w:r w:rsidRPr="007A7803">
              <w:rPr>
                <w:rFonts w:ascii="Times New Roman" w:hAnsi="Times New Roman" w:cs="Times New Roman"/>
                <w:b/>
                <w:sz w:val="28"/>
                <w:szCs w:val="28"/>
              </w:rPr>
              <w:t xml:space="preserve"> документаці</w:t>
            </w:r>
            <w:r w:rsidRPr="007A7803" w:rsidR="0084697E">
              <w:rPr>
                <w:rFonts w:ascii="Times New Roman" w:hAnsi="Times New Roman" w:cs="Times New Roman"/>
                <w:b/>
                <w:sz w:val="28"/>
                <w:szCs w:val="28"/>
              </w:rPr>
              <w:t>я</w:t>
            </w:r>
            <w:r w:rsidRPr="007A7803">
              <w:rPr>
                <w:rFonts w:ascii="Times New Roman" w:hAnsi="Times New Roman" w:cs="Times New Roman"/>
                <w:b/>
                <w:sz w:val="28"/>
                <w:szCs w:val="28"/>
              </w:rPr>
              <w:t xml:space="preserve"> на об’єкт (об’єкти) інженерно - транспортної інфраструктури, а також оцінк</w:t>
            </w:r>
            <w:r w:rsidRPr="007A7803" w:rsidR="0084697E">
              <w:rPr>
                <w:rFonts w:ascii="Times New Roman" w:hAnsi="Times New Roman" w:cs="Times New Roman"/>
                <w:b/>
                <w:sz w:val="28"/>
                <w:szCs w:val="28"/>
              </w:rPr>
              <w:t>а</w:t>
            </w:r>
            <w:r w:rsidRPr="007A7803">
              <w:rPr>
                <w:rFonts w:ascii="Times New Roman" w:hAnsi="Times New Roman" w:cs="Times New Roman"/>
                <w:b/>
                <w:sz w:val="28"/>
                <w:szCs w:val="28"/>
              </w:rPr>
              <w:t xml:space="preserve"> витрат замовника</w:t>
            </w:r>
            <w:r w:rsidRPr="007A7803" w:rsidR="0084697E">
              <w:rPr>
                <w:rFonts w:ascii="Times New Roman" w:hAnsi="Times New Roman" w:cs="Times New Roman"/>
                <w:b/>
                <w:sz w:val="28"/>
                <w:szCs w:val="28"/>
              </w:rPr>
              <w:t xml:space="preserve"> (за наявності)</w:t>
            </w:r>
            <w:r w:rsidRPr="007A7803">
              <w:rPr>
                <w:rFonts w:ascii="Times New Roman" w:hAnsi="Times New Roman" w:cs="Times New Roman"/>
                <w:b/>
                <w:sz w:val="28"/>
                <w:szCs w:val="28"/>
              </w:rPr>
              <w:t>.</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У разі якщо замовник має намір одержати передбачене цією статтею відшкодування своїх витрат на роботи, зазначені у частині першій цієї статті, він зобов’язаний забезпечити оцінку своїх витрат щодо обʼєктів, на яких проводились такі роботи та стосовно яких було складено звіт про проведення технічного обстеження. Зазначена оцінка проводиться у строк, який не перевищує 15 календарних днів з дня складення зазначеного у частині п'ятій цієї статті звіту про проведення технічного обстеження,</w:t>
            </w:r>
            <w:r w:rsidRPr="007A7803">
              <w:rPr>
                <w:rFonts w:ascii="Times New Roman" w:hAnsi="Times New Roman" w:cs="Times New Roman"/>
                <w:sz w:val="28"/>
                <w:szCs w:val="28"/>
              </w:rPr>
              <w:t xml:space="preserve"> </w:t>
            </w:r>
            <w:r w:rsidRPr="007A7803">
              <w:rPr>
                <w:rFonts w:ascii="Times New Roman" w:hAnsi="Times New Roman" w:cs="Times New Roman"/>
                <w:b/>
                <w:sz w:val="28"/>
                <w:szCs w:val="28"/>
              </w:rPr>
              <w:t xml:space="preserve">за рахунок замовника суб’єктом оціночної діяльності в порядку, встановленому законодавством, а відповідний звіт про оцінку майна додається до </w:t>
            </w:r>
            <w:r w:rsidRPr="007A7803" w:rsidR="0084697E">
              <w:rPr>
                <w:rFonts w:ascii="Times New Roman" w:hAnsi="Times New Roman" w:cs="Times New Roman"/>
                <w:b/>
                <w:sz w:val="28"/>
                <w:szCs w:val="28"/>
              </w:rPr>
              <w:t xml:space="preserve">листа, </w:t>
            </w:r>
            <w:r w:rsidRPr="007A7803">
              <w:rPr>
                <w:rFonts w:ascii="Times New Roman" w:hAnsi="Times New Roman" w:cs="Times New Roman"/>
                <w:b/>
                <w:sz w:val="28"/>
                <w:szCs w:val="28"/>
              </w:rPr>
              <w:t>передбаченого</w:t>
            </w:r>
            <w:r w:rsidRPr="007A7803" w:rsidR="0084697E">
              <w:rPr>
                <w:rFonts w:ascii="Times New Roman" w:hAnsi="Times New Roman" w:cs="Times New Roman"/>
                <w:b/>
                <w:sz w:val="28"/>
                <w:szCs w:val="28"/>
              </w:rPr>
              <w:t xml:space="preserve"> абзацами першим та другим</w:t>
            </w:r>
            <w:r w:rsidRPr="007A7803">
              <w:rPr>
                <w:rFonts w:ascii="Times New Roman" w:hAnsi="Times New Roman" w:cs="Times New Roman"/>
                <w:b/>
                <w:sz w:val="28"/>
                <w:szCs w:val="28"/>
              </w:rPr>
              <w:t xml:space="preserve"> </w:t>
            </w:r>
            <w:r w:rsidRPr="007A7803" w:rsidR="0059785C">
              <w:rPr>
                <w:rFonts w:ascii="Times New Roman" w:hAnsi="Times New Roman" w:cs="Times New Roman"/>
                <w:b/>
                <w:sz w:val="28"/>
                <w:szCs w:val="28"/>
              </w:rPr>
              <w:t xml:space="preserve">цієї </w:t>
            </w:r>
            <w:r w:rsidRPr="007A7803">
              <w:rPr>
                <w:rFonts w:ascii="Times New Roman" w:hAnsi="Times New Roman" w:cs="Times New Roman"/>
                <w:b/>
                <w:sz w:val="28"/>
                <w:szCs w:val="28"/>
              </w:rPr>
              <w:t>частин</w:t>
            </w:r>
            <w:r w:rsidRPr="007A7803" w:rsidR="0059785C">
              <w:rPr>
                <w:rFonts w:ascii="Times New Roman" w:hAnsi="Times New Roman" w:cs="Times New Roman"/>
                <w:b/>
                <w:sz w:val="28"/>
                <w:szCs w:val="28"/>
              </w:rPr>
              <w:t>и</w:t>
            </w:r>
            <w:r w:rsidRPr="007A7803">
              <w:rPr>
                <w:rFonts w:ascii="Times New Roman" w:hAnsi="Times New Roman" w:cs="Times New Roman"/>
                <w:b/>
                <w:sz w:val="28"/>
                <w:szCs w:val="28"/>
              </w:rPr>
              <w:t>.</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 xml:space="preserve">7. У місячний строк з дня одержання зазначеного у частині шостій цієї статті листа, що підтверджується корінцем рекомендованого повідомлення про вручення поштового відправлення, одержувач такого листа – суб'єкт надання технічних умов отримує у замовника обʼєкти інженерно - транспортної інфраструктури, </w:t>
            </w:r>
            <w:r w:rsidRPr="007A7803" w:rsidR="00196A89">
              <w:rPr>
                <w:rFonts w:ascii="Times New Roman" w:hAnsi="Times New Roman" w:cs="Times New Roman"/>
                <w:b/>
                <w:sz w:val="28"/>
                <w:szCs w:val="28"/>
              </w:rPr>
              <w:t>які були предметом</w:t>
            </w:r>
            <w:r w:rsidRPr="007A7803">
              <w:rPr>
                <w:rFonts w:ascii="Times New Roman" w:hAnsi="Times New Roman" w:cs="Times New Roman"/>
                <w:b/>
                <w:sz w:val="28"/>
                <w:szCs w:val="28"/>
              </w:rPr>
              <w:t xml:space="preserve"> зазначен</w:t>
            </w:r>
            <w:r w:rsidRPr="007A7803" w:rsidR="00196A89">
              <w:rPr>
                <w:rFonts w:ascii="Times New Roman" w:hAnsi="Times New Roman" w:cs="Times New Roman"/>
                <w:b/>
                <w:sz w:val="28"/>
                <w:szCs w:val="28"/>
              </w:rPr>
              <w:t xml:space="preserve">ого </w:t>
            </w:r>
            <w:r w:rsidRPr="007A7803">
              <w:rPr>
                <w:rFonts w:ascii="Times New Roman" w:hAnsi="Times New Roman" w:cs="Times New Roman"/>
                <w:b/>
                <w:sz w:val="28"/>
                <w:szCs w:val="28"/>
              </w:rPr>
              <w:t>лист</w:t>
            </w:r>
            <w:r w:rsidRPr="007A7803" w:rsidR="00196A89">
              <w:rPr>
                <w:rFonts w:ascii="Times New Roman" w:hAnsi="Times New Roman" w:cs="Times New Roman"/>
                <w:b/>
                <w:sz w:val="28"/>
                <w:szCs w:val="28"/>
              </w:rPr>
              <w:t>а</w:t>
            </w:r>
            <w:r w:rsidRPr="007A7803">
              <w:rPr>
                <w:rFonts w:ascii="Times New Roman" w:hAnsi="Times New Roman" w:cs="Times New Roman"/>
                <w:b/>
                <w:sz w:val="28"/>
                <w:szCs w:val="28"/>
              </w:rPr>
              <w:t xml:space="preserve">, або надає обґрунтовані заперечення проти такого отримання разом із </w:t>
            </w:r>
            <w:r w:rsidRPr="007A7803" w:rsidR="0084697E">
              <w:rPr>
                <w:rFonts w:ascii="Times New Roman" w:hAnsi="Times New Roman" w:cs="Times New Roman"/>
                <w:b/>
                <w:sz w:val="28"/>
                <w:szCs w:val="28"/>
              </w:rPr>
              <w:t xml:space="preserve">чітким вичерпним </w:t>
            </w:r>
            <w:r w:rsidRPr="007A7803">
              <w:rPr>
                <w:rFonts w:ascii="Times New Roman" w:hAnsi="Times New Roman" w:cs="Times New Roman"/>
                <w:b/>
                <w:sz w:val="28"/>
                <w:szCs w:val="28"/>
              </w:rPr>
              <w:t>переліком зауважень та/або пропозицій щодо недоліків зазначених обʼєктів.</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 xml:space="preserve">У разі, якщо після закінчення місячного строку зазначене в абзаці першому </w:t>
            </w:r>
            <w:r w:rsidRPr="007A7803" w:rsidR="0059785C">
              <w:rPr>
                <w:rFonts w:ascii="Times New Roman" w:hAnsi="Times New Roman" w:cs="Times New Roman"/>
                <w:b/>
                <w:sz w:val="28"/>
                <w:szCs w:val="28"/>
              </w:rPr>
              <w:t>цієї частини</w:t>
            </w:r>
            <w:r w:rsidRPr="007A7803">
              <w:rPr>
                <w:rFonts w:ascii="Times New Roman" w:hAnsi="Times New Roman" w:cs="Times New Roman"/>
                <w:b/>
                <w:sz w:val="28"/>
                <w:szCs w:val="28"/>
              </w:rPr>
              <w:t xml:space="preserve"> отримання не</w:t>
            </w:r>
            <w:r w:rsidRPr="007A7803" w:rsidR="00196A89">
              <w:rPr>
                <w:rFonts w:ascii="Times New Roman" w:hAnsi="Times New Roman" w:cs="Times New Roman"/>
                <w:b/>
                <w:sz w:val="28"/>
                <w:szCs w:val="28"/>
              </w:rPr>
              <w:t xml:space="preserve"> було</w:t>
            </w:r>
            <w:r w:rsidRPr="007A7803">
              <w:rPr>
                <w:rFonts w:ascii="Times New Roman" w:hAnsi="Times New Roman" w:cs="Times New Roman"/>
                <w:b/>
                <w:sz w:val="28"/>
                <w:szCs w:val="28"/>
              </w:rPr>
              <w:t xml:space="preserve"> проведено, а також не </w:t>
            </w:r>
            <w:r w:rsidRPr="007A7803" w:rsidR="00196A89">
              <w:rPr>
                <w:rFonts w:ascii="Times New Roman" w:hAnsi="Times New Roman" w:cs="Times New Roman"/>
                <w:b/>
                <w:sz w:val="28"/>
                <w:szCs w:val="28"/>
              </w:rPr>
              <w:t xml:space="preserve">були </w:t>
            </w:r>
            <w:r w:rsidRPr="007A7803">
              <w:rPr>
                <w:rFonts w:ascii="Times New Roman" w:hAnsi="Times New Roman" w:cs="Times New Roman"/>
                <w:b/>
                <w:sz w:val="28"/>
                <w:szCs w:val="28"/>
              </w:rPr>
              <w:t>надані обґрунтовані заперечення проти такого отримання разом</w:t>
            </w:r>
            <w:r w:rsidRPr="007A7803" w:rsidR="00196A89">
              <w:rPr>
                <w:rFonts w:ascii="Times New Roman" w:hAnsi="Times New Roman" w:cs="Times New Roman"/>
                <w:b/>
                <w:sz w:val="28"/>
                <w:szCs w:val="28"/>
              </w:rPr>
              <w:t xml:space="preserve"> з чітким вичерпним</w:t>
            </w:r>
            <w:r w:rsidRPr="007A7803">
              <w:rPr>
                <w:rFonts w:ascii="Times New Roman" w:hAnsi="Times New Roman" w:cs="Times New Roman"/>
                <w:b/>
                <w:sz w:val="28"/>
                <w:szCs w:val="28"/>
              </w:rPr>
              <w:t xml:space="preserve"> переліком зауважень та/або пропозиції щодо недоліків зазначених обʼєктів, такі </w:t>
            </w:r>
            <w:r w:rsidRPr="007A7803" w:rsidR="000E25DF">
              <w:rPr>
                <w:rFonts w:ascii="Times New Roman" w:hAnsi="Times New Roman" w:cs="Times New Roman"/>
                <w:b/>
                <w:sz w:val="28"/>
                <w:szCs w:val="28"/>
              </w:rPr>
              <w:t>об'єкти</w:t>
            </w:r>
            <w:r w:rsidRPr="007A7803">
              <w:rPr>
                <w:rFonts w:ascii="Times New Roman" w:hAnsi="Times New Roman" w:cs="Times New Roman"/>
                <w:b/>
                <w:sz w:val="28"/>
                <w:szCs w:val="28"/>
              </w:rPr>
              <w:t xml:space="preserve"> вважаються отриманими суб’єктом надання технічних умов у замовника за принципом мовчазної згоди.</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 xml:space="preserve">Передбачене </w:t>
            </w:r>
            <w:r w:rsidRPr="007A7803" w:rsidR="0059785C">
              <w:rPr>
                <w:rFonts w:ascii="Times New Roman" w:hAnsi="Times New Roman" w:cs="Times New Roman"/>
                <w:b/>
                <w:sz w:val="28"/>
                <w:szCs w:val="28"/>
              </w:rPr>
              <w:t>цією частиною</w:t>
            </w:r>
            <w:r w:rsidRPr="007A7803">
              <w:rPr>
                <w:rFonts w:ascii="Times New Roman" w:hAnsi="Times New Roman" w:cs="Times New Roman"/>
                <w:b/>
                <w:sz w:val="28"/>
                <w:szCs w:val="28"/>
              </w:rPr>
              <w:t xml:space="preserve"> отримання обʼєктів інженерно-транспортної інфраструктури не вважається прийняттям таких обʼєктів в експлуатацію, </w:t>
            </w:r>
            <w:r w:rsidRPr="007A7803" w:rsidR="00196A89">
              <w:rPr>
                <w:rFonts w:ascii="Times New Roman" w:hAnsi="Times New Roman" w:cs="Times New Roman"/>
                <w:b/>
                <w:sz w:val="28"/>
                <w:szCs w:val="28"/>
              </w:rPr>
              <w:t>що</w:t>
            </w:r>
            <w:r w:rsidRPr="007A7803">
              <w:rPr>
                <w:rFonts w:ascii="Times New Roman" w:hAnsi="Times New Roman" w:cs="Times New Roman"/>
                <w:b/>
                <w:sz w:val="28"/>
                <w:szCs w:val="28"/>
              </w:rPr>
              <w:t xml:space="preserve"> проводиться в установленому цим Законом та </w:t>
            </w:r>
            <w:r w:rsidRPr="007A7803" w:rsidR="00196A89">
              <w:rPr>
                <w:rFonts w:ascii="Times New Roman" w:hAnsi="Times New Roman" w:cs="Times New Roman"/>
                <w:b/>
                <w:sz w:val="28"/>
                <w:szCs w:val="28"/>
              </w:rPr>
              <w:t xml:space="preserve">іншим </w:t>
            </w:r>
            <w:r w:rsidRPr="007A7803">
              <w:rPr>
                <w:rFonts w:ascii="Times New Roman" w:hAnsi="Times New Roman" w:cs="Times New Roman"/>
                <w:b/>
                <w:sz w:val="28"/>
                <w:szCs w:val="28"/>
              </w:rPr>
              <w:t>законодавством</w:t>
            </w:r>
            <w:r w:rsidRPr="007A7803" w:rsidR="00196A89">
              <w:rPr>
                <w:rFonts w:ascii="Times New Roman" w:hAnsi="Times New Roman" w:cs="Times New Roman"/>
                <w:b/>
                <w:sz w:val="28"/>
                <w:szCs w:val="28"/>
              </w:rPr>
              <w:t xml:space="preserve"> України</w:t>
            </w:r>
            <w:r w:rsidRPr="007A7803">
              <w:rPr>
                <w:rFonts w:ascii="Times New Roman" w:hAnsi="Times New Roman" w:cs="Times New Roman"/>
                <w:b/>
                <w:sz w:val="28"/>
                <w:szCs w:val="28"/>
              </w:rPr>
              <w:t xml:space="preserve"> порядку.</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 xml:space="preserve">8. Протягом десяти робочих днів з дня отримання відповідно до частини сьомої цієї статті об’єктів інженерно-транспортної інфраструктури, які призначені для забезпечення передбачених нормативами (нормами, стандартами) належних умов проживання (перебування) осіб у завершених об’єктах будівництва, підприємство (установа чи організація) – постачальник відповідних послуг (товарів) зобов’язане розпочати надання послуг (постачання товарів) фізичним та/або юридичним особам, які є кінцевими споживачами його послуг (товарів) </w:t>
            </w:r>
            <w:r w:rsidRPr="007A7803" w:rsidR="00196A89">
              <w:rPr>
                <w:rFonts w:ascii="Times New Roman" w:hAnsi="Times New Roman" w:cs="Times New Roman"/>
                <w:b/>
                <w:sz w:val="28"/>
                <w:szCs w:val="28"/>
              </w:rPr>
              <w:t>стосовно зазначених об’єктів інженерно-транспортної інфраструктури</w:t>
            </w:r>
            <w:r w:rsidRPr="007A7803">
              <w:rPr>
                <w:rFonts w:ascii="Times New Roman" w:hAnsi="Times New Roman" w:cs="Times New Roman"/>
                <w:b/>
                <w:sz w:val="28"/>
                <w:szCs w:val="28"/>
              </w:rPr>
              <w:t>.</w:t>
            </w:r>
          </w:p>
          <w:p w:rsidR="008D7C2D" w:rsidRPr="007A7803" w:rsidP="008D7C2D">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9. В шестимісячний строк з дня отримання обʼєктів інженерно - транспортної інфраструктури суб’єктом надання технічних умов цей суб’єкт зобов’язаний відшкодувати замовнику понесені ним витрати щодо таких обʼєктів на підставі зазначеного в абзаці третьому частини шостої цієї статті звіту про оцінку майна.</w:t>
            </w:r>
          </w:p>
          <w:p w:rsidR="008D7C2D" w:rsidRPr="007A7803" w:rsidP="008D7C2D">
            <w:pPr>
              <w:pStyle w:val="c0e1e7e0f6f1efe8f1eae0"/>
              <w:bidi w:val="0"/>
              <w:spacing w:after="0" w:line="280" w:lineRule="exact"/>
              <w:ind w:left="0" w:firstLine="340"/>
              <w:jc w:val="both"/>
              <w:rPr>
                <w:rFonts w:ascii="Times New Roman" w:hAnsi="Times New Roman" w:cs="Times New Roman"/>
                <w:b/>
                <w:sz w:val="28"/>
                <w:szCs w:val="28"/>
              </w:rPr>
            </w:pPr>
            <w:r w:rsidRPr="007A7803">
              <w:rPr>
                <w:rFonts w:ascii="Times New Roman" w:hAnsi="Times New Roman" w:cs="Times New Roman"/>
                <w:b/>
                <w:sz w:val="28"/>
                <w:szCs w:val="28"/>
              </w:rPr>
              <w:t>У разі якщо передбачен</w:t>
            </w:r>
            <w:r w:rsidRPr="007A7803" w:rsidR="0059785C">
              <w:rPr>
                <w:rFonts w:ascii="Times New Roman" w:hAnsi="Times New Roman" w:cs="Times New Roman"/>
                <w:b/>
                <w:sz w:val="28"/>
                <w:szCs w:val="28"/>
              </w:rPr>
              <w:t>ий</w:t>
            </w:r>
            <w:r w:rsidRPr="007A7803">
              <w:rPr>
                <w:rFonts w:ascii="Times New Roman" w:hAnsi="Times New Roman" w:cs="Times New Roman"/>
                <w:b/>
                <w:sz w:val="28"/>
                <w:szCs w:val="28"/>
              </w:rPr>
              <w:t xml:space="preserve"> цією частиною обов’язок щодо відшкодування замовнику понесених ним витрат не виконаний, замовник має право звернутися до суду за захистом своїх законних прав та інтересів.</w:t>
            </w:r>
          </w:p>
          <w:p w:rsidR="008D7C2D" w:rsidRPr="007A7803" w:rsidP="008D7C2D">
            <w:pPr>
              <w:bidi w:val="0"/>
              <w:spacing w:after="0" w:line="280" w:lineRule="exact"/>
              <w:ind w:firstLine="340"/>
              <w:contextualSpacing/>
              <w:jc w:val="both"/>
              <w:rPr>
                <w:rFonts w:ascii="Times New Roman" w:hAnsi="Times New Roman" w:cs="Times New Roman"/>
                <w:b/>
                <w:sz w:val="28"/>
                <w:szCs w:val="28"/>
              </w:rPr>
            </w:pPr>
            <w:r w:rsidRPr="007A7803">
              <w:rPr>
                <w:rFonts w:ascii="Times New Roman" w:hAnsi="Times New Roman" w:cs="Times New Roman"/>
                <w:b/>
                <w:sz w:val="28"/>
                <w:szCs w:val="28"/>
              </w:rPr>
              <w:t>1</w:t>
            </w:r>
            <w:r w:rsidRPr="007A7803" w:rsidR="003A479E">
              <w:rPr>
                <w:rFonts w:ascii="Times New Roman" w:hAnsi="Times New Roman" w:cs="Times New Roman"/>
                <w:b/>
                <w:sz w:val="28"/>
                <w:szCs w:val="28"/>
              </w:rPr>
              <w:t>0</w:t>
            </w:r>
            <w:r w:rsidRPr="007A7803">
              <w:rPr>
                <w:rFonts w:ascii="Times New Roman" w:hAnsi="Times New Roman" w:cs="Times New Roman"/>
                <w:b/>
                <w:sz w:val="28"/>
                <w:szCs w:val="28"/>
              </w:rPr>
              <w:t>. Положення частин восьмої і дев’ятої цієї статті не поширюються на будівництво (спорудження, прокладання та/або розміщення) та/або капітальний ремонт (реконструкцію чи технічне переоснащення) об’єктів інженерно-транспортної інфраструктури, у випадках якщо зазначені роботи проводяться особами (або на користь осіб), які є виробниками відповідних товарів та/або послуг, що будуть постачатись за допомогою зазначених обʼєктів інженерно-транспортної інфраструктури.</w:t>
            </w:r>
          </w:p>
          <w:p w:rsidR="00392E6F"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11. Положення цієї статті не застосовуються у випадках будівництва (спорудження) об’єктів інженерно - транспортної інфраструктури, які відносяться до обʼєктів, зазначених у пунктах 1 та/або 2 частини шістнадцятої статті 30 цього Закону.</w:t>
            </w:r>
          </w:p>
          <w:p w:rsidR="008D7C2D" w:rsidRPr="007A7803" w:rsidP="00392E6F">
            <w:pPr>
              <w:bidi w:val="0"/>
              <w:spacing w:after="0" w:line="280" w:lineRule="exact"/>
              <w:ind w:firstLine="340"/>
              <w:contextualSpacing/>
              <w:jc w:val="both"/>
              <w:rPr>
                <w:rFonts w:ascii="Times New Roman" w:hAnsi="Times New Roman" w:cs="Times New Roman"/>
                <w:b/>
                <w:sz w:val="28"/>
                <w:szCs w:val="28"/>
              </w:rPr>
            </w:pPr>
            <w:r w:rsidRPr="007A7803">
              <w:rPr>
                <w:rFonts w:ascii="Times New Roman" w:hAnsi="Times New Roman" w:cs="Times New Roman"/>
                <w:b/>
                <w:sz w:val="28"/>
                <w:szCs w:val="28"/>
              </w:rPr>
              <w:t>1</w:t>
            </w:r>
            <w:r w:rsidRPr="007A7803" w:rsidR="00392E6F">
              <w:rPr>
                <w:rFonts w:ascii="Times New Roman" w:hAnsi="Times New Roman" w:cs="Times New Roman"/>
                <w:b/>
                <w:sz w:val="28"/>
                <w:szCs w:val="28"/>
              </w:rPr>
              <w:t>2</w:t>
            </w:r>
            <w:r w:rsidRPr="007A7803">
              <w:rPr>
                <w:rFonts w:ascii="Times New Roman" w:hAnsi="Times New Roman" w:cs="Times New Roman"/>
                <w:b/>
                <w:sz w:val="28"/>
                <w:szCs w:val="28"/>
              </w:rPr>
              <w:t xml:space="preserve">. Положення цієї статті не застосовуються у </w:t>
            </w:r>
            <w:r w:rsidRPr="007A7803" w:rsidR="0050540A">
              <w:rPr>
                <w:rFonts w:ascii="Times New Roman" w:hAnsi="Times New Roman" w:cs="Times New Roman"/>
                <w:b/>
                <w:sz w:val="28"/>
                <w:szCs w:val="28"/>
              </w:rPr>
              <w:t>випадках, коли суб</w:t>
            </w:r>
            <w:r w:rsidRPr="007A7803" w:rsidR="0050540A">
              <w:rPr>
                <w:rFonts w:ascii="Times New Roman" w:hAnsi="Times New Roman" w:cs="Times New Roman"/>
                <w:b/>
                <w:sz w:val="28"/>
                <w:szCs w:val="28"/>
                <w:lang w:val="ru-RU"/>
              </w:rPr>
              <w:t>’</w:t>
            </w:r>
            <w:r w:rsidRPr="007A7803" w:rsidR="0050540A">
              <w:rPr>
                <w:rFonts w:ascii="Times New Roman" w:hAnsi="Times New Roman" w:cs="Times New Roman"/>
                <w:b/>
                <w:sz w:val="28"/>
                <w:szCs w:val="28"/>
              </w:rPr>
              <w:t xml:space="preserve">єктом надання технічних умов є юридична особа державної або комунальної форми власності.    </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196A89" w:rsidRPr="007A7803" w:rsidP="00A66F90">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196A89" w:rsidRPr="007A7803" w:rsidP="00196A89">
            <w:pPr>
              <w:pStyle w:val="c0e1e7e0f6f1efe8f1eae0"/>
              <w:bidi w:val="0"/>
              <w:spacing w:after="0" w:line="280" w:lineRule="exact"/>
              <w:ind w:left="0" w:firstLine="340"/>
              <w:jc w:val="both"/>
              <w:rPr>
                <w:rFonts w:ascii="Times New Roman" w:hAnsi="Times New Roman" w:cs="Times New Roman"/>
                <w:b/>
                <w:sz w:val="28"/>
                <w:szCs w:val="28"/>
                <w:vertAlign w:val="superscript"/>
              </w:rPr>
            </w:pPr>
            <w:r w:rsidRPr="007A7803">
              <w:rPr>
                <w:rFonts w:ascii="Times New Roman" w:hAnsi="Times New Roman" w:cs="Times New Roman"/>
                <w:b/>
                <w:sz w:val="28"/>
                <w:szCs w:val="28"/>
              </w:rPr>
              <w:t>Стаття 39</w:t>
            </w:r>
            <w:r w:rsidRPr="007A7803">
              <w:rPr>
                <w:rFonts w:ascii="Times New Roman" w:hAnsi="Times New Roman" w:cs="Times New Roman"/>
                <w:b/>
                <w:sz w:val="28"/>
                <w:szCs w:val="28"/>
                <w:vertAlign w:val="superscript"/>
              </w:rPr>
              <w:t xml:space="preserve">4 </w:t>
            </w:r>
            <w:r w:rsidRPr="007A7803">
              <w:rPr>
                <w:rFonts w:ascii="Times New Roman" w:hAnsi="Times New Roman" w:cs="Times New Roman"/>
                <w:b/>
                <w:sz w:val="28"/>
                <w:szCs w:val="28"/>
              </w:rPr>
              <w:t xml:space="preserve">Самостійне проведення будівництва (спорудження, прокладання та/або розміщення) об’єктів інженерно-транспортної інфраструктури та/або капітального ремонту </w:t>
            </w:r>
            <w:r w:rsidRPr="007A7803" w:rsidR="00F339EB">
              <w:rPr>
                <w:rFonts w:ascii="Times New Roman" w:hAnsi="Times New Roman" w:cs="Times New Roman"/>
                <w:b/>
                <w:sz w:val="28"/>
                <w:szCs w:val="28"/>
              </w:rPr>
              <w:t xml:space="preserve">об’єктів інженерно-транспортної інфраструктури </w:t>
            </w:r>
            <w:r w:rsidRPr="007A7803">
              <w:rPr>
                <w:rFonts w:ascii="Times New Roman" w:hAnsi="Times New Roman" w:cs="Times New Roman"/>
                <w:b/>
                <w:sz w:val="28"/>
                <w:szCs w:val="28"/>
              </w:rPr>
              <w:t xml:space="preserve">суб’єктом надання містобудівних умов </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 xml:space="preserve">1. У разі якщо </w:t>
            </w:r>
            <w:r w:rsidRPr="007A7803" w:rsidR="00F339EB">
              <w:rPr>
                <w:rFonts w:ascii="Times New Roman" w:hAnsi="Times New Roman" w:cs="Times New Roman"/>
                <w:b/>
                <w:sz w:val="28"/>
                <w:szCs w:val="28"/>
              </w:rPr>
              <w:t xml:space="preserve">суб’єктом надання містобудівних умов </w:t>
            </w:r>
            <w:r w:rsidRPr="007A7803">
              <w:rPr>
                <w:rFonts w:ascii="Times New Roman" w:hAnsi="Times New Roman" w:cs="Times New Roman"/>
                <w:b/>
                <w:sz w:val="28"/>
                <w:szCs w:val="28"/>
              </w:rPr>
              <w:t xml:space="preserve">було прийнято передбачене пунктом 2 частини третьої статті 30 цього Закону рішення про самостійне проведення будівництва (спорудження, прокладання та/або розміщення) об’єктів інженерно-транспортної інфраструктури та/або капітального ремонту (реконструкції чи технічного переоснащення) цих об’єктів, в тримісячний строк після ухвалення такого рішення, суб’єкт надання технічних умов, який прийняв </w:t>
            </w:r>
            <w:r w:rsidRPr="007A7803" w:rsidR="00F339EB">
              <w:rPr>
                <w:rFonts w:ascii="Times New Roman" w:hAnsi="Times New Roman" w:cs="Times New Roman"/>
                <w:b/>
                <w:sz w:val="28"/>
                <w:szCs w:val="28"/>
              </w:rPr>
              <w:t>зазначене</w:t>
            </w:r>
            <w:r w:rsidRPr="007A7803">
              <w:rPr>
                <w:rFonts w:ascii="Times New Roman" w:hAnsi="Times New Roman" w:cs="Times New Roman"/>
                <w:b/>
                <w:sz w:val="28"/>
                <w:szCs w:val="28"/>
              </w:rPr>
              <w:t xml:space="preserve"> рішення, зобов’язаний укласти тристоронній договір на </w:t>
            </w:r>
            <w:r w:rsidRPr="007A7803" w:rsidR="00F339EB">
              <w:rPr>
                <w:rFonts w:ascii="Times New Roman" w:hAnsi="Times New Roman" w:cs="Times New Roman"/>
                <w:b/>
                <w:sz w:val="28"/>
                <w:szCs w:val="28"/>
              </w:rPr>
              <w:t xml:space="preserve">виконання </w:t>
            </w:r>
            <w:r w:rsidRPr="007A7803">
              <w:rPr>
                <w:rFonts w:ascii="Times New Roman" w:hAnsi="Times New Roman" w:cs="Times New Roman"/>
                <w:b/>
                <w:sz w:val="28"/>
                <w:szCs w:val="28"/>
              </w:rPr>
              <w:t>зазначен</w:t>
            </w:r>
            <w:r w:rsidRPr="007A7803" w:rsidR="00F339EB">
              <w:rPr>
                <w:rFonts w:ascii="Times New Roman" w:hAnsi="Times New Roman" w:cs="Times New Roman"/>
                <w:b/>
                <w:sz w:val="28"/>
                <w:szCs w:val="28"/>
              </w:rPr>
              <w:t>их робіт</w:t>
            </w:r>
            <w:r w:rsidRPr="007A7803">
              <w:rPr>
                <w:rFonts w:ascii="Times New Roman" w:hAnsi="Times New Roman" w:cs="Times New Roman"/>
                <w:b/>
                <w:sz w:val="28"/>
                <w:szCs w:val="28"/>
              </w:rPr>
              <w:t xml:space="preserve"> із визначеною ним юридичною особою, яка виконуватиме такі роботи, та замовником, на якого цим договором покладається функція контролю за своєчасністю проведення зазначених робіт</w:t>
            </w:r>
            <w:r w:rsidRPr="007A7803" w:rsidR="00F339EB">
              <w:rPr>
                <w:rFonts w:ascii="Times New Roman" w:hAnsi="Times New Roman" w:cs="Times New Roman"/>
                <w:b/>
                <w:sz w:val="28"/>
                <w:szCs w:val="28"/>
              </w:rPr>
              <w:t>.</w:t>
            </w:r>
            <w:r w:rsidRPr="007A7803">
              <w:rPr>
                <w:rFonts w:ascii="Times New Roman" w:hAnsi="Times New Roman" w:cs="Times New Roman"/>
                <w:b/>
                <w:sz w:val="28"/>
                <w:szCs w:val="28"/>
              </w:rPr>
              <w:t xml:space="preserve"> Також суб’єкт надання технічних умов, який прийняв зазначене рішення, повинен забезпечити належне технічне обстеження та інший технічний супровід будівельних робіт відповідно до вимог, передбачених статтею</w:t>
            </w:r>
            <w:r w:rsidRPr="007A7803" w:rsidR="00F339EB">
              <w:rPr>
                <w:rFonts w:ascii="Times New Roman" w:hAnsi="Times New Roman" w:cs="Times New Roman"/>
                <w:b/>
                <w:sz w:val="28"/>
                <w:szCs w:val="28"/>
              </w:rPr>
              <w:t xml:space="preserve"> 39</w:t>
            </w:r>
            <w:r w:rsidRPr="007A7803" w:rsidR="00F339EB">
              <w:rPr>
                <w:rFonts w:ascii="Times New Roman" w:hAnsi="Times New Roman" w:cs="Times New Roman"/>
                <w:b/>
                <w:sz w:val="28"/>
                <w:szCs w:val="28"/>
                <w:vertAlign w:val="superscript"/>
              </w:rPr>
              <w:t>3</w:t>
            </w:r>
            <w:r w:rsidRPr="007A7803" w:rsidR="00F339EB">
              <w:rPr>
                <w:rFonts w:ascii="Times New Roman" w:hAnsi="Times New Roman" w:cs="Times New Roman"/>
                <w:b/>
                <w:sz w:val="28"/>
                <w:szCs w:val="28"/>
              </w:rPr>
              <w:t xml:space="preserve"> цього Закону</w:t>
            </w:r>
            <w:r w:rsidRPr="007A7803">
              <w:rPr>
                <w:rFonts w:ascii="Times New Roman" w:hAnsi="Times New Roman" w:cs="Times New Roman"/>
                <w:b/>
                <w:sz w:val="28"/>
                <w:szCs w:val="28"/>
              </w:rPr>
              <w:t>.</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sidR="00F339EB">
              <w:rPr>
                <w:rFonts w:ascii="Times New Roman" w:hAnsi="Times New Roman" w:cs="Times New Roman"/>
                <w:b/>
                <w:sz w:val="28"/>
                <w:szCs w:val="28"/>
              </w:rPr>
              <w:t xml:space="preserve">2. </w:t>
            </w:r>
            <w:r w:rsidRPr="007A7803">
              <w:rPr>
                <w:rFonts w:ascii="Times New Roman" w:hAnsi="Times New Roman" w:cs="Times New Roman"/>
                <w:b/>
                <w:sz w:val="28"/>
                <w:szCs w:val="28"/>
              </w:rPr>
              <w:t xml:space="preserve">Істотними умовами договору, зазначеного в </w:t>
            </w:r>
            <w:r w:rsidRPr="007A7803" w:rsidR="00F339EB">
              <w:rPr>
                <w:rFonts w:ascii="Times New Roman" w:hAnsi="Times New Roman" w:cs="Times New Roman"/>
                <w:b/>
                <w:sz w:val="28"/>
                <w:szCs w:val="28"/>
              </w:rPr>
              <w:t>частині першій цієї статті</w:t>
            </w:r>
            <w:r w:rsidRPr="007A7803">
              <w:rPr>
                <w:rFonts w:ascii="Times New Roman" w:hAnsi="Times New Roman" w:cs="Times New Roman"/>
                <w:b/>
                <w:sz w:val="28"/>
                <w:szCs w:val="28"/>
              </w:rPr>
              <w:t>, є:</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строк проведення передбачених договором робіт;</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черговість проведення зазначених робіт та підключення об’єктів, щодо яких такі роботи проводяться (у разі здійснення комплексної забудови);</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обов’язок сторони договору – суб’єкт</w:t>
            </w:r>
            <w:r w:rsidRPr="007A7803" w:rsidR="00F339EB">
              <w:rPr>
                <w:rFonts w:ascii="Times New Roman" w:hAnsi="Times New Roman" w:cs="Times New Roman"/>
                <w:b/>
                <w:sz w:val="28"/>
                <w:szCs w:val="28"/>
              </w:rPr>
              <w:t>а</w:t>
            </w:r>
            <w:r w:rsidRPr="007A7803">
              <w:rPr>
                <w:rFonts w:ascii="Times New Roman" w:hAnsi="Times New Roman" w:cs="Times New Roman"/>
                <w:b/>
                <w:sz w:val="28"/>
                <w:szCs w:val="28"/>
              </w:rPr>
              <w:t xml:space="preserve"> надання технічних умов щомісячно письмово інформувати замовника про хід проведення робіт;</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відповідальність сторони договору - суб’єкт</w:t>
            </w:r>
            <w:r w:rsidRPr="007A7803" w:rsidR="00F339EB">
              <w:rPr>
                <w:rFonts w:ascii="Times New Roman" w:hAnsi="Times New Roman" w:cs="Times New Roman"/>
                <w:b/>
                <w:sz w:val="28"/>
                <w:szCs w:val="28"/>
              </w:rPr>
              <w:t>а</w:t>
            </w:r>
            <w:r w:rsidRPr="007A7803">
              <w:rPr>
                <w:rFonts w:ascii="Times New Roman" w:hAnsi="Times New Roman" w:cs="Times New Roman"/>
                <w:b/>
                <w:sz w:val="28"/>
                <w:szCs w:val="28"/>
              </w:rPr>
              <w:t xml:space="preserve"> надання технічних умов за несвоєчасне виконання та/або за невиконання своїх зобов’язань за договором;</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 xml:space="preserve">відповідальність юридичної особи, яка </w:t>
            </w:r>
            <w:r w:rsidRPr="007A7803" w:rsidR="00F339EB">
              <w:rPr>
                <w:rFonts w:ascii="Times New Roman" w:hAnsi="Times New Roman" w:cs="Times New Roman"/>
                <w:b/>
                <w:sz w:val="28"/>
                <w:szCs w:val="28"/>
              </w:rPr>
              <w:t xml:space="preserve">визначена виконавцем передбачених договором робіт </w:t>
            </w:r>
            <w:r w:rsidRPr="007A7803">
              <w:rPr>
                <w:rFonts w:ascii="Times New Roman" w:hAnsi="Times New Roman" w:cs="Times New Roman"/>
                <w:b/>
                <w:sz w:val="28"/>
                <w:szCs w:val="28"/>
              </w:rPr>
              <w:t>суб’єктом надання технічних умов, за несвоєчасне виконання та/або за невиконання своїх зобов’язань за договором;</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обов’язок суб’єкт</w:t>
            </w:r>
            <w:r w:rsidRPr="007A7803" w:rsidR="00F339EB">
              <w:rPr>
                <w:rFonts w:ascii="Times New Roman" w:hAnsi="Times New Roman" w:cs="Times New Roman"/>
                <w:b/>
                <w:sz w:val="28"/>
                <w:szCs w:val="28"/>
              </w:rPr>
              <w:t>а</w:t>
            </w:r>
            <w:r w:rsidRPr="007A7803">
              <w:rPr>
                <w:rFonts w:ascii="Times New Roman" w:hAnsi="Times New Roman" w:cs="Times New Roman"/>
                <w:b/>
                <w:sz w:val="28"/>
                <w:szCs w:val="28"/>
              </w:rPr>
              <w:t xml:space="preserve"> надання технічних умов в місячний строк з дня виникнення незалежних від нього обставин, які унеможливлюють продовження робіт, передбачених договором, передати всю необхідну документацію замовнику для продовження зазначених робіт;</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обов’язок суб’єкта надання технічних умов за умови неможливості проведення робіт виконавцем, передбаченим договором, відшкодувати замовнику його витрати щодо обʼєктів, зазначених у договорі, в порядку та в строки, передбачені цим Законом.</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sidR="00F339EB">
              <w:rPr>
                <w:rFonts w:ascii="Times New Roman" w:hAnsi="Times New Roman" w:cs="Times New Roman"/>
                <w:b/>
                <w:sz w:val="28"/>
                <w:szCs w:val="28"/>
              </w:rPr>
              <w:t xml:space="preserve">3. </w:t>
            </w:r>
            <w:r w:rsidRPr="007A7803">
              <w:rPr>
                <w:rFonts w:ascii="Times New Roman" w:hAnsi="Times New Roman" w:cs="Times New Roman"/>
                <w:b/>
                <w:sz w:val="28"/>
                <w:szCs w:val="28"/>
              </w:rPr>
              <w:t xml:space="preserve">У разі якщо передбачений </w:t>
            </w:r>
            <w:r w:rsidRPr="007A7803" w:rsidR="00F339EB">
              <w:rPr>
                <w:rFonts w:ascii="Times New Roman" w:hAnsi="Times New Roman" w:cs="Times New Roman"/>
                <w:b/>
                <w:sz w:val="28"/>
                <w:szCs w:val="28"/>
              </w:rPr>
              <w:t>частиною першою цієї статті</w:t>
            </w:r>
            <w:r w:rsidRPr="007A7803">
              <w:rPr>
                <w:rFonts w:ascii="Times New Roman" w:hAnsi="Times New Roman" w:cs="Times New Roman"/>
                <w:b/>
                <w:sz w:val="28"/>
                <w:szCs w:val="28"/>
              </w:rPr>
              <w:t xml:space="preserve"> тристоронній договір не було укладено у встановлений </w:t>
            </w:r>
            <w:r w:rsidRPr="007A7803" w:rsidR="00F339EB">
              <w:rPr>
                <w:rFonts w:ascii="Times New Roman" w:hAnsi="Times New Roman" w:cs="Times New Roman"/>
                <w:b/>
                <w:sz w:val="28"/>
                <w:szCs w:val="28"/>
              </w:rPr>
              <w:t xml:space="preserve">законодавством </w:t>
            </w:r>
            <w:r w:rsidRPr="007A7803">
              <w:rPr>
                <w:rFonts w:ascii="Times New Roman" w:hAnsi="Times New Roman" w:cs="Times New Roman"/>
                <w:b/>
                <w:sz w:val="28"/>
                <w:szCs w:val="28"/>
              </w:rPr>
              <w:t xml:space="preserve"> строк, замовник має право звернутися до суду із </w:t>
            </w:r>
            <w:r w:rsidRPr="007A7803" w:rsidR="00F339EB">
              <w:rPr>
                <w:rFonts w:ascii="Times New Roman" w:hAnsi="Times New Roman" w:cs="Times New Roman"/>
                <w:b/>
                <w:sz w:val="28"/>
                <w:szCs w:val="28"/>
              </w:rPr>
              <w:t>заявою</w:t>
            </w:r>
            <w:r w:rsidRPr="007A7803">
              <w:rPr>
                <w:rFonts w:ascii="Times New Roman" w:hAnsi="Times New Roman" w:cs="Times New Roman"/>
                <w:b/>
                <w:sz w:val="28"/>
                <w:szCs w:val="28"/>
              </w:rPr>
              <w:t xml:space="preserve"> про:</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спонукання (зобов’язання) суб’єкта надання технічних умов до укладення зазначеного тристороннього договору або;</w:t>
            </w:r>
          </w:p>
          <w:p w:rsidR="00196A89" w:rsidRPr="007A7803" w:rsidP="00196A89">
            <w:pPr>
              <w:pStyle w:val="c0e1e7e0f6f1efe8f1eae0"/>
              <w:bidi w:val="0"/>
              <w:spacing w:after="0" w:line="280" w:lineRule="exact"/>
              <w:ind w:left="0" w:firstLine="340"/>
              <w:jc w:val="both"/>
              <w:rPr>
                <w:rFonts w:ascii="Times New Roman" w:hAnsi="Times New Roman" w:cs="Times New Roman"/>
                <w:sz w:val="28"/>
                <w:szCs w:val="28"/>
              </w:rPr>
            </w:pPr>
            <w:r w:rsidRPr="007A7803">
              <w:rPr>
                <w:rFonts w:ascii="Times New Roman" w:hAnsi="Times New Roman" w:cs="Times New Roman"/>
                <w:b/>
                <w:sz w:val="28"/>
                <w:szCs w:val="28"/>
              </w:rPr>
              <w:t xml:space="preserve">визнання недійсним рішення, зазначеного в </w:t>
            </w:r>
            <w:r w:rsidRPr="007A7803" w:rsidR="00F339EB">
              <w:rPr>
                <w:rFonts w:ascii="Times New Roman" w:hAnsi="Times New Roman" w:cs="Times New Roman"/>
                <w:b/>
                <w:sz w:val="28"/>
                <w:szCs w:val="28"/>
              </w:rPr>
              <w:t>частині першій цієї статті</w:t>
            </w:r>
            <w:r w:rsidRPr="007A7803">
              <w:rPr>
                <w:rFonts w:ascii="Times New Roman" w:hAnsi="Times New Roman" w:cs="Times New Roman"/>
                <w:b/>
                <w:sz w:val="28"/>
                <w:szCs w:val="28"/>
              </w:rPr>
              <w:t>, та надання</w:t>
            </w:r>
            <w:r w:rsidRPr="007A7803" w:rsidR="00F339EB">
              <w:rPr>
                <w:rFonts w:ascii="Times New Roman" w:hAnsi="Times New Roman" w:cs="Times New Roman"/>
                <w:b/>
                <w:sz w:val="28"/>
                <w:szCs w:val="28"/>
              </w:rPr>
              <w:t xml:space="preserve"> замовнику</w:t>
            </w:r>
            <w:r w:rsidRPr="007A7803">
              <w:rPr>
                <w:rFonts w:ascii="Times New Roman" w:hAnsi="Times New Roman" w:cs="Times New Roman"/>
                <w:b/>
                <w:sz w:val="28"/>
                <w:szCs w:val="28"/>
              </w:rPr>
              <w:t xml:space="preserve"> технічних умов, за якими замовник звертався відповідно до частини другої статті 30 цього Закону, а також надання такому замовнику права здійснювати зазначені роботи в порядку, встановленому цим Законом.</w:t>
            </w:r>
          </w:p>
          <w:p w:rsidR="00196A89" w:rsidRPr="007A7803" w:rsidP="0059785C">
            <w:pPr>
              <w:bidi w:val="0"/>
              <w:spacing w:after="0" w:line="280" w:lineRule="exact"/>
              <w:ind w:firstLine="340"/>
              <w:contextualSpacing/>
              <w:jc w:val="both"/>
              <w:rPr>
                <w:rFonts w:ascii="Times New Roman" w:hAnsi="Times New Roman" w:cs="Times New Roman"/>
                <w:b/>
                <w:sz w:val="28"/>
                <w:szCs w:val="28"/>
              </w:rPr>
            </w:pPr>
            <w:r w:rsidRPr="007A7803" w:rsidR="00F339EB">
              <w:rPr>
                <w:rFonts w:ascii="Times New Roman" w:hAnsi="Times New Roman" w:cs="Times New Roman"/>
                <w:b/>
                <w:sz w:val="28"/>
                <w:szCs w:val="28"/>
              </w:rPr>
              <w:t xml:space="preserve">4. </w:t>
            </w:r>
            <w:r w:rsidRPr="007A7803">
              <w:rPr>
                <w:rFonts w:ascii="Times New Roman" w:hAnsi="Times New Roman" w:cs="Times New Roman"/>
                <w:b/>
                <w:sz w:val="28"/>
                <w:szCs w:val="28"/>
              </w:rPr>
              <w:t xml:space="preserve">У разі якщо роботи, передбачені договором, зазначеним в </w:t>
            </w:r>
            <w:r w:rsidRPr="007A7803" w:rsidR="00F339EB">
              <w:rPr>
                <w:rFonts w:ascii="Times New Roman" w:hAnsi="Times New Roman" w:cs="Times New Roman"/>
                <w:b/>
                <w:sz w:val="28"/>
                <w:szCs w:val="28"/>
              </w:rPr>
              <w:t>частині першій цієї статті</w:t>
            </w:r>
            <w:r w:rsidRPr="007A7803">
              <w:rPr>
                <w:rFonts w:ascii="Times New Roman" w:hAnsi="Times New Roman" w:cs="Times New Roman"/>
                <w:b/>
                <w:sz w:val="28"/>
                <w:szCs w:val="28"/>
              </w:rPr>
              <w:t xml:space="preserve">, не завершені протягом  трьох місяців з дня, передбаченого для такого завершення </w:t>
            </w:r>
            <w:r w:rsidRPr="007A7803" w:rsidR="00F339EB">
              <w:rPr>
                <w:rFonts w:ascii="Times New Roman" w:hAnsi="Times New Roman" w:cs="Times New Roman"/>
                <w:b/>
                <w:sz w:val="28"/>
                <w:szCs w:val="28"/>
              </w:rPr>
              <w:t>відповідним тристороннім</w:t>
            </w:r>
            <w:r w:rsidRPr="007A7803">
              <w:rPr>
                <w:rFonts w:ascii="Times New Roman" w:hAnsi="Times New Roman" w:cs="Times New Roman"/>
                <w:b/>
                <w:sz w:val="28"/>
                <w:szCs w:val="28"/>
              </w:rPr>
              <w:t xml:space="preserve"> договором, а технічна документація для можливості завершення зазначених робіт не передана замовнику відповідно до вимог такого договору, </w:t>
            </w:r>
            <w:r w:rsidRPr="007A7803" w:rsidR="00F339EB">
              <w:rPr>
                <w:rFonts w:ascii="Times New Roman" w:hAnsi="Times New Roman" w:cs="Times New Roman"/>
                <w:b/>
                <w:sz w:val="28"/>
                <w:szCs w:val="28"/>
              </w:rPr>
              <w:t xml:space="preserve"> </w:t>
            </w:r>
            <w:r w:rsidRPr="007A7803">
              <w:rPr>
                <w:rFonts w:ascii="Times New Roman" w:hAnsi="Times New Roman" w:cs="Times New Roman"/>
                <w:b/>
                <w:sz w:val="28"/>
                <w:szCs w:val="28"/>
              </w:rPr>
              <w:t xml:space="preserve">замовник має право звернутися до суду із заявою про примусову передачу йому зазначеної документації та перехід до нього прав на виконання робіт за таким договором, а також відшкодування витрат, які </w:t>
            </w:r>
            <w:r w:rsidRPr="007A7803" w:rsidR="003A479E">
              <w:rPr>
                <w:rFonts w:ascii="Times New Roman" w:hAnsi="Times New Roman" w:cs="Times New Roman"/>
                <w:b/>
                <w:sz w:val="28"/>
                <w:szCs w:val="28"/>
              </w:rPr>
              <w:t>заявник</w:t>
            </w:r>
            <w:r w:rsidRPr="007A7803">
              <w:rPr>
                <w:rFonts w:ascii="Times New Roman" w:hAnsi="Times New Roman" w:cs="Times New Roman"/>
                <w:b/>
                <w:sz w:val="28"/>
                <w:szCs w:val="28"/>
              </w:rPr>
              <w:t xml:space="preserve"> поніс у зв’язку із невиконанням іншими сторонами договору їхніх обов’язків, передбачених договором.</w:t>
            </w:r>
          </w:p>
          <w:p w:rsidR="00392E6F" w:rsidRPr="007A7803" w:rsidP="0059785C">
            <w:pPr>
              <w:bidi w:val="0"/>
              <w:spacing w:after="0" w:line="280" w:lineRule="exact"/>
              <w:ind w:firstLine="340"/>
              <w:contextualSpacing/>
              <w:jc w:val="both"/>
              <w:rPr>
                <w:rFonts w:ascii="Times New Roman" w:hAnsi="Times New Roman" w:cs="Times New Roman"/>
                <w:b/>
                <w:sz w:val="28"/>
                <w:szCs w:val="28"/>
              </w:rPr>
            </w:pPr>
            <w:r w:rsidRPr="007A7803">
              <w:rPr>
                <w:rFonts w:ascii="Times New Roman" w:hAnsi="Times New Roman" w:cs="Times New Roman"/>
                <w:b/>
                <w:sz w:val="28"/>
                <w:szCs w:val="28"/>
              </w:rPr>
              <w:t>5.Положення цієї статті не застосовуються у випадках будівництва (спорудження) об’єктів інженерно - транспортної інфраструктури, які відносяться до обʼєктів, зазначених у пунктах 1 та/або 2 частини шістнадцятої статті 30 цього Закону.</w:t>
            </w:r>
          </w:p>
          <w:p w:rsidR="0059785C" w:rsidRPr="007A7803" w:rsidP="0050540A">
            <w:pPr>
              <w:bidi w:val="0"/>
              <w:spacing w:after="0" w:line="280" w:lineRule="exact"/>
              <w:ind w:firstLine="340"/>
              <w:contextualSpacing/>
              <w:jc w:val="both"/>
              <w:rPr>
                <w:rFonts w:ascii="Times New Roman" w:hAnsi="Times New Roman" w:cs="Times New Roman"/>
                <w:b/>
                <w:sz w:val="28"/>
                <w:szCs w:val="28"/>
                <w:highlight w:val="yellow"/>
              </w:rPr>
            </w:pPr>
            <w:r w:rsidRPr="007A7803" w:rsidR="00392E6F">
              <w:rPr>
                <w:rFonts w:ascii="Times New Roman" w:hAnsi="Times New Roman" w:cs="Times New Roman"/>
                <w:b/>
                <w:sz w:val="28"/>
                <w:szCs w:val="28"/>
              </w:rPr>
              <w:t>6</w:t>
            </w:r>
            <w:r w:rsidRPr="007A7803">
              <w:rPr>
                <w:rFonts w:ascii="Times New Roman" w:hAnsi="Times New Roman" w:cs="Times New Roman"/>
                <w:b/>
                <w:sz w:val="28"/>
                <w:szCs w:val="28"/>
              </w:rPr>
              <w:t>.</w:t>
            </w:r>
            <w:r w:rsidRPr="007A7803" w:rsidR="0050540A">
              <w:rPr>
                <w:rFonts w:ascii="Times New Roman" w:hAnsi="Times New Roman" w:cs="Times New Roman"/>
                <w:b/>
                <w:sz w:val="28"/>
                <w:szCs w:val="28"/>
              </w:rPr>
              <w:t xml:space="preserve"> </w:t>
            </w:r>
            <w:r w:rsidRPr="007A7803">
              <w:rPr>
                <w:rFonts w:ascii="Times New Roman" w:hAnsi="Times New Roman" w:cs="Times New Roman"/>
                <w:b/>
                <w:sz w:val="28"/>
                <w:szCs w:val="28"/>
              </w:rPr>
              <w:t xml:space="preserve">Положення цієї статті не застосовуються у </w:t>
            </w:r>
            <w:r w:rsidRPr="007A7803" w:rsidR="0050540A">
              <w:rPr>
                <w:rFonts w:ascii="Times New Roman" w:hAnsi="Times New Roman" w:cs="Times New Roman"/>
                <w:b/>
                <w:sz w:val="28"/>
                <w:szCs w:val="28"/>
              </w:rPr>
              <w:t xml:space="preserve">випадках, </w:t>
            </w:r>
            <w:r w:rsidRPr="007A7803" w:rsidR="0050540A">
              <w:rPr>
                <w:rFonts w:ascii="Times New Roman" w:hAnsi="Times New Roman" w:cs="Times New Roman"/>
                <w:b/>
                <w:sz w:val="28"/>
                <w:szCs w:val="28"/>
                <w:lang w:val="ru-RU"/>
              </w:rPr>
              <w:t>коли</w:t>
            </w:r>
            <w:r w:rsidRPr="007A7803" w:rsidR="0050540A">
              <w:rPr>
                <w:rFonts w:ascii="Times New Roman" w:hAnsi="Times New Roman" w:cs="Times New Roman"/>
                <w:b/>
                <w:sz w:val="28"/>
                <w:szCs w:val="28"/>
              </w:rPr>
              <w:t xml:space="preserve"> суб</w:t>
            </w:r>
            <w:r w:rsidRPr="007A7803" w:rsidR="0050540A">
              <w:rPr>
                <w:rFonts w:ascii="Times New Roman" w:hAnsi="Times New Roman" w:cs="Times New Roman"/>
                <w:b/>
                <w:sz w:val="28"/>
                <w:szCs w:val="28"/>
                <w:lang w:val="ru-RU"/>
              </w:rPr>
              <w:t>’</w:t>
            </w:r>
            <w:r w:rsidRPr="007A7803" w:rsidR="0050540A">
              <w:rPr>
                <w:rFonts w:ascii="Times New Roman" w:hAnsi="Times New Roman" w:cs="Times New Roman"/>
                <w:b/>
                <w:sz w:val="28"/>
                <w:szCs w:val="28"/>
              </w:rPr>
              <w:t xml:space="preserve">єктом надання технічних умов є юридична особа державної або комунальної форми власності.    </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A66F90" w:rsidRPr="007A7803" w:rsidP="00A66F90">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40. Пайова участь у розвитку інфраструктури населеного пункту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4. До пайової участі у розвитку інфраструктури населеного пункту не залучаються замовники у разі будівництва: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6) об’єктів будівництва за умови спорудження на цій земельній ділянці об'єктів соціальної інфраструктури;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3A479E">
            <w:pPr>
              <w:bidi w:val="0"/>
              <w:spacing w:after="0" w:line="280" w:lineRule="exact"/>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9) об'єктів інженерної, транспортної інфраструктури, об'єктів енергетики, зв'язку та дорожнього господарства (крім об'єктів дорожнього сервісу);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A66F90" w:rsidRPr="007A7803" w:rsidP="00A66F90">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40. Пайова участь у розвитку інфраструктури населеного пункту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4. До пайової участі у розвитку інфраструктури населеного пункту не залучаються замовники у разі будівництва: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5 </w:t>
            </w:r>
            <w:r w:rsidRPr="007A7803">
              <w:rPr>
                <w:rFonts w:ascii="Times New Roman" w:hAnsi="Times New Roman" w:cs="Times New Roman"/>
                <w:sz w:val="28"/>
                <w:szCs w:val="28"/>
                <w:vertAlign w:val="superscript"/>
              </w:rPr>
              <w:t>1</w:t>
            </w:r>
            <w:r w:rsidRPr="007A7803">
              <w:rPr>
                <w:rFonts w:ascii="Times New Roman" w:hAnsi="Times New Roman" w:cs="Times New Roman"/>
                <w:sz w:val="28"/>
                <w:szCs w:val="28"/>
              </w:rPr>
              <w:t xml:space="preserve">) об’єктів комплексної забудови територій, у разі якщо такі обʼєкти будуються відповідно до </w:t>
            </w:r>
            <w:r w:rsidRPr="007A7803">
              <w:rPr>
                <w:rFonts w:ascii="Times New Roman" w:hAnsi="Times New Roman" w:cs="Times New Roman"/>
                <w:b/>
                <w:sz w:val="28"/>
                <w:szCs w:val="28"/>
              </w:rPr>
              <w:t>містобудівних умов та обмежень, якими передбачена необхідність спорудження об’єктів інженерно – транспортної інфраструктури та/або об’єкту (об’єктів) соціальної інфраструктури, а також благоустрою території зазначеної земельної ділянки;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6) </w:t>
            </w:r>
            <w:r w:rsidRPr="007A7803">
              <w:rPr>
                <w:rFonts w:ascii="Times New Roman" w:hAnsi="Times New Roman" w:cs="Times New Roman"/>
                <w:b/>
                <w:sz w:val="28"/>
                <w:szCs w:val="28"/>
              </w:rPr>
              <w:t>об’єкту (об’єктів)</w:t>
            </w:r>
            <w:r w:rsidRPr="007A7803">
              <w:rPr>
                <w:rFonts w:ascii="Times New Roman" w:hAnsi="Times New Roman" w:cs="Times New Roman"/>
                <w:sz w:val="28"/>
                <w:szCs w:val="28"/>
              </w:rPr>
              <w:t xml:space="preserve"> будівництва за умови спорудження на цій земельній ділянці об’єктів соціальної інфраструктури</w:t>
            </w:r>
            <w:r w:rsidRPr="007A7803">
              <w:rPr>
                <w:rFonts w:ascii="Times New Roman" w:hAnsi="Times New Roman" w:cs="Times New Roman"/>
                <w:b/>
                <w:sz w:val="28"/>
                <w:szCs w:val="28"/>
              </w:rPr>
              <w:t xml:space="preserve">, зазначеного (зазначених) в проектній документації на  будівництво, експертизу якої проведено відповідно до </w:t>
            </w:r>
            <w:r w:rsidRPr="007A7803" w:rsidR="003A479E">
              <w:rPr>
                <w:rFonts w:ascii="Times New Roman" w:hAnsi="Times New Roman" w:cs="Times New Roman"/>
                <w:b/>
                <w:sz w:val="28"/>
                <w:szCs w:val="28"/>
              </w:rPr>
              <w:t xml:space="preserve">вимог </w:t>
            </w:r>
            <w:r w:rsidRPr="007A7803">
              <w:rPr>
                <w:rFonts w:ascii="Times New Roman" w:hAnsi="Times New Roman" w:cs="Times New Roman"/>
                <w:b/>
                <w:sz w:val="28"/>
                <w:szCs w:val="28"/>
              </w:rPr>
              <w:t>законодавства;</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9) об’єктів інженерно – транспортної інфраструктури</w:t>
            </w:r>
            <w:r w:rsidRPr="007A7803">
              <w:rPr>
                <w:rFonts w:ascii="Times New Roman" w:hAnsi="Times New Roman" w:cs="Times New Roman"/>
                <w:sz w:val="28"/>
                <w:szCs w:val="28"/>
              </w:rPr>
              <w:t xml:space="preserve">; </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59785C" w:rsidRPr="007A7803" w:rsidP="008D7C2D">
            <w:pPr>
              <w:bidi w:val="0"/>
              <w:spacing w:after="0" w:line="280" w:lineRule="exact"/>
              <w:ind w:firstLine="340"/>
              <w:contextualSpacing/>
              <w:jc w:val="both"/>
              <w:rPr>
                <w:rFonts w:ascii="Times New Roman" w:hAnsi="Times New Roman" w:cs="Times New Roman"/>
                <w:b/>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Замовники, які здійснюють будівництво об’єктів, передбачених </w:t>
            </w:r>
            <w:r w:rsidRPr="007A7803" w:rsidR="0059785C">
              <w:rPr>
                <w:rFonts w:ascii="Times New Roman" w:hAnsi="Times New Roman" w:cs="Times New Roman"/>
                <w:b/>
                <w:sz w:val="28"/>
                <w:szCs w:val="28"/>
              </w:rPr>
              <w:t>цією</w:t>
            </w:r>
            <w:r w:rsidRPr="007A7803" w:rsidR="003A479E">
              <w:rPr>
                <w:rFonts w:ascii="Times New Roman" w:hAnsi="Times New Roman" w:cs="Times New Roman"/>
                <w:b/>
                <w:sz w:val="28"/>
                <w:szCs w:val="28"/>
              </w:rPr>
              <w:t xml:space="preserve"> </w:t>
            </w:r>
            <w:r w:rsidRPr="007A7803" w:rsidR="0059785C">
              <w:rPr>
                <w:rFonts w:ascii="Times New Roman" w:hAnsi="Times New Roman" w:cs="Times New Roman"/>
                <w:b/>
                <w:sz w:val="28"/>
                <w:szCs w:val="28"/>
              </w:rPr>
              <w:t>частиною</w:t>
            </w:r>
            <w:r w:rsidRPr="007A7803">
              <w:rPr>
                <w:rFonts w:ascii="Times New Roman" w:hAnsi="Times New Roman" w:cs="Times New Roman"/>
                <w:b/>
                <w:sz w:val="28"/>
                <w:szCs w:val="28"/>
              </w:rPr>
              <w:t xml:space="preserve">, не потребують отримання </w:t>
            </w:r>
            <w:r w:rsidRPr="007A7803">
              <w:rPr>
                <w:rStyle w:val="apple-converted-space"/>
                <w:rFonts w:ascii="Times New Roman" w:hAnsi="Times New Roman" w:cs="Times New Roman"/>
                <w:b/>
                <w:sz w:val="28"/>
                <w:szCs w:val="28"/>
              </w:rPr>
              <w:t xml:space="preserve">рішень, </w:t>
            </w:r>
            <w:r w:rsidRPr="007A7803">
              <w:rPr>
                <w:rFonts w:ascii="Times New Roman" w:hAnsi="Times New Roman" w:cs="Times New Roman"/>
                <w:b/>
                <w:sz w:val="28"/>
                <w:szCs w:val="28"/>
              </w:rPr>
              <w:t>погоджень, висновків, довідок та/або інших документів щодо незалучення до сплати пайової участі</w:t>
            </w:r>
            <w:r w:rsidRPr="007A7803" w:rsidR="003A479E">
              <w:rPr>
                <w:rFonts w:ascii="Times New Roman" w:hAnsi="Times New Roman" w:cs="Times New Roman"/>
                <w:b/>
                <w:sz w:val="28"/>
                <w:szCs w:val="28"/>
              </w:rPr>
              <w:t>. В</w:t>
            </w:r>
            <w:r w:rsidRPr="007A7803">
              <w:rPr>
                <w:rFonts w:ascii="Times New Roman" w:hAnsi="Times New Roman" w:cs="Times New Roman"/>
                <w:b/>
                <w:sz w:val="28"/>
                <w:szCs w:val="28"/>
              </w:rPr>
              <w:t>ід таких замовників не вимагається укладання договору про пайову участь у розвитку інфраструктури населеного пункту.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10. Кошти, отримані як пайова участь у розвитку інфраструктури населеного пункту, можуть використовуватися виключно для створення і розвитку інженерно-транспортної та соціальної інфраструктури відповідного населеного пункту.</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10. Кошти, отримані як пайова участь у розвитку інфраструктури населеного пункту, можуть використовуватися виключно для створення і розвитку інженерно-транспортної та соціальної інфраструктури відповідного населеного пункту.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bCs/>
                <w:sz w:val="28"/>
                <w:szCs w:val="28"/>
                <w:shd w:val="clear" w:color="auto" w:fill="FFFFFF"/>
              </w:rPr>
              <w:t>У разі прийняття замовником запропонованих органом місцевого самоврядування умов щодо сплати пайової участі у розвитку інфраструктури населеного пункту та фактичної сплати цієї пайової участі у повному обсязі, об’єкти соціальної інфраструктури на відповідній земельній ділянці будуються за рахунок коштів місцевого бюджету, передбачених для створення і розвитку соціальної інфраструктури.</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12. Замовниками, які не залучаються до сплати пайової участі у випадках, передбачених пунктами 5</w:t>
            </w:r>
            <w:r w:rsidRPr="007A7803">
              <w:rPr>
                <w:rFonts w:ascii="Times New Roman" w:hAnsi="Times New Roman" w:cs="Times New Roman"/>
                <w:b/>
                <w:sz w:val="28"/>
                <w:szCs w:val="28"/>
                <w:vertAlign w:val="superscript"/>
              </w:rPr>
              <w:t>1</w:t>
            </w:r>
            <w:r w:rsidRPr="007A7803">
              <w:rPr>
                <w:rFonts w:ascii="Times New Roman" w:hAnsi="Times New Roman" w:cs="Times New Roman"/>
                <w:b/>
                <w:sz w:val="28"/>
                <w:szCs w:val="28"/>
              </w:rPr>
              <w:t>, 6 частини четвертої цієї статті, у декларації про готовність об’єкта до експлуатації або в акті готовності об’єкта до експлуатації зазначається:</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у разі будівництва обʼєктів будівництва за умови спорудження на цих земельних ділянках обʼєктів соціальної інфраструктури – інформація про проектну документацію, щодо якої відповідно до законодавства було проведено експертизу, на будівництво зазначених об’єктів соціальної інфраструктури;</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у разі будівництва обʼєктів комплексної забудови територій - інформація щодо містобудівних умов та обмежень забудови відповідної земельної ділянки.</w:t>
            </w: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before="20" w:after="20" w:line="280" w:lineRule="exact"/>
              <w:contextualSpacing/>
              <w:jc w:val="center"/>
              <w:rPr>
                <w:rFonts w:ascii="Times New Roman" w:hAnsi="Times New Roman" w:cs="Times New Roman"/>
                <w:b/>
                <w:sz w:val="28"/>
                <w:szCs w:val="28"/>
                <w:u w:val="single"/>
              </w:rPr>
            </w:pPr>
            <w:r w:rsidRPr="007A7803">
              <w:rPr>
                <w:rFonts w:ascii="Times New Roman" w:hAnsi="Times New Roman" w:cs="Times New Roman"/>
                <w:b/>
                <w:sz w:val="28"/>
                <w:szCs w:val="28"/>
                <w:u w:val="single"/>
              </w:rPr>
              <w:t>Про Державний земельний кадастр</w:t>
            </w:r>
          </w:p>
          <w:p w:rsidR="008D7C2D" w:rsidRPr="007A7803" w:rsidP="008D7C2D">
            <w:pPr>
              <w:bidi w:val="0"/>
              <w:spacing w:before="20" w:after="20" w:line="280" w:lineRule="exact"/>
              <w:contextualSpacing/>
              <w:jc w:val="center"/>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87" w:name="n203"/>
            <w:bookmarkStart w:id="88" w:name="n205"/>
            <w:bookmarkStart w:id="89" w:name="n204"/>
            <w:bookmarkEnd w:id="87"/>
            <w:bookmarkEnd w:id="88"/>
            <w:bookmarkEnd w:id="89"/>
            <w:r w:rsidRPr="007A7803">
              <w:rPr>
                <w:rFonts w:ascii="Times New Roman" w:hAnsi="Times New Roman" w:cs="Times New Roman"/>
                <w:sz w:val="28"/>
                <w:szCs w:val="28"/>
              </w:rPr>
              <w:t>Стаття 21. Підстави та основні вимоги щодо внесення відомостей до Державного земельного кадастру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1. Відомості про межі земельної ділянки вносяться до Державного земельного кадастру: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90" w:name="n207"/>
            <w:bookmarkEnd w:id="90"/>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91" w:name="n702"/>
            <w:bookmarkStart w:id="92" w:name="n210"/>
            <w:bookmarkEnd w:id="91"/>
            <w:bookmarkEnd w:id="92"/>
            <w:r w:rsidRPr="007A7803">
              <w:rPr>
                <w:rFonts w:ascii="Times New Roman" w:hAnsi="Times New Roman" w:cs="Times New Roman"/>
                <w:sz w:val="28"/>
                <w:szCs w:val="28"/>
              </w:rPr>
              <w:t>2. Відомості про цільове призначення земельних ділянок вносяться до Державного земельного кадастру: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93" w:name="n211"/>
            <w:bookmarkEnd w:id="93"/>
            <w:r w:rsidRPr="007A7803">
              <w:rPr>
                <w:rFonts w:ascii="Times New Roman" w:hAnsi="Times New Roman" w:cs="Times New Roman"/>
                <w:sz w:val="28"/>
                <w:szCs w:val="28"/>
              </w:rPr>
              <w:t>а) щодо категорії земель:</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94" w:name="n212"/>
            <w:bookmarkEnd w:id="94"/>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bookmarkStart w:id="95" w:name="n70424"/>
            <w:bookmarkStart w:id="96" w:name="n7047"/>
            <w:bookmarkStart w:id="97" w:name="n704212"/>
            <w:bookmarkStart w:id="98" w:name="n704222"/>
            <w:bookmarkStart w:id="99" w:name="n70423"/>
            <w:bookmarkStart w:id="100" w:name="n7046"/>
            <w:bookmarkStart w:id="101" w:name="n704211"/>
            <w:bookmarkStart w:id="102" w:name="n704221"/>
            <w:bookmarkStart w:id="103" w:name="n7045"/>
            <w:bookmarkStart w:id="104" w:name="n7042"/>
            <w:bookmarkStart w:id="105" w:name="n7041"/>
            <w:bookmarkStart w:id="106" w:name="n704"/>
            <w:bookmarkStart w:id="107" w:name="n7043"/>
            <w:bookmarkStart w:id="108" w:name="n70421"/>
            <w:bookmarkStart w:id="109" w:name="n7044"/>
            <w:bookmarkStart w:id="110" w:name="n70422"/>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б) щодо виду використання земельної ділянки в межах певної категорії земель:</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21. Підстави та основні вимоги щодо внесення відомостей до Державного земельного кадастру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1. Відомості про межі земельної ділянки вносяться до Державного земельного кадастру: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на підставі проектів землеустрою щодо відведення земельних ділянок, розроблених на підставі детального плану територій.</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2. Відомості про цільове призначення земельних ділянок вносяться до Державного земельного кадастру:</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а) щодо категорії земель:</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на підставі проектів землеустрою щодо відведення земельних ділянок, розроблених на підставі детального плану територій.</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б) щодо виду використання земельної ділянки в межах певної категорії земель:</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на підставі проектів землеустрою щодо відведення земельних ділянок, розроблених на підставі детального плану територій.</w:t>
            </w:r>
          </w:p>
          <w:p w:rsidR="008D7C2D" w:rsidRPr="007A7803" w:rsidP="008D7C2D">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15250" w:type="dxa"/>
            <w:gridSpan w:val="2"/>
            <w:tcBorders>
              <w:top w:val="none" w:sz="0" w:space="0" w:color="auto"/>
              <w:left w:val="none" w:sz="0" w:space="0" w:color="auto"/>
              <w:bottom w:val="none" w:sz="0" w:space="0" w:color="auto"/>
              <w:right w:val="none" w:sz="0" w:space="0" w:color="auto"/>
            </w:tcBorders>
            <w:textDirection w:val="lrTb"/>
            <w:vAlign w:val="top"/>
          </w:tcPr>
          <w:p w:rsidR="008E5F5A" w:rsidRPr="007A7803" w:rsidP="00B55281">
            <w:pPr>
              <w:bidi w:val="0"/>
              <w:spacing w:after="0" w:line="280" w:lineRule="exact"/>
              <w:ind w:firstLine="340"/>
              <w:contextualSpacing/>
              <w:jc w:val="center"/>
              <w:rPr>
                <w:rFonts w:ascii="Times New Roman" w:hAnsi="Times New Roman" w:cs="Times New Roman"/>
                <w:b/>
                <w:sz w:val="28"/>
                <w:szCs w:val="28"/>
              </w:rPr>
            </w:pPr>
            <w:r w:rsidRPr="007A7803">
              <w:rPr>
                <w:rFonts w:ascii="Times New Roman" w:hAnsi="Times New Roman" w:cs="Times New Roman"/>
                <w:b/>
                <w:sz w:val="28"/>
                <w:szCs w:val="28"/>
              </w:rPr>
              <w:t>Закон України "Про відповідальність за правопорушення у сфері містобудівної діяльності"</w:t>
            </w:r>
          </w:p>
        </w:tc>
      </w:tr>
      <w:tr>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7514" w:type="dxa"/>
            <w:tcBorders>
              <w:top w:val="none" w:sz="0" w:space="0" w:color="auto"/>
              <w:left w:val="none" w:sz="0" w:space="0" w:color="auto"/>
              <w:bottom w:val="none" w:sz="0" w:space="0" w:color="auto"/>
              <w:right w:val="none" w:sz="0" w:space="0" w:color="auto"/>
            </w:tcBorders>
            <w:textDirection w:val="lrTb"/>
            <w:vAlign w:val="top"/>
          </w:tcPr>
          <w:p w:rsidR="008E5F5A" w:rsidRPr="007A7803" w:rsidP="008E5F5A">
            <w:pPr>
              <w:bidi w:val="0"/>
              <w:spacing w:before="60" w:after="60" w:line="280" w:lineRule="exact"/>
              <w:ind w:firstLine="284"/>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2. Відповідальність за правопорушення у сфері містобудівної діяльності </w:t>
            </w:r>
          </w:p>
          <w:p w:rsidR="008E5F5A" w:rsidRPr="007A7803" w:rsidP="008E5F5A">
            <w:pPr>
              <w:bidi w:val="0"/>
              <w:spacing w:after="0" w:line="280" w:lineRule="exact"/>
              <w:ind w:firstLine="284"/>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8. Підприємства, що надають технічні умови щодо інженерного забезпечення об'єкта будівництва, несуть відповідальність у вигляді штрафу за подання недостовірної інформації у складі раніше наданих технічних умов щодо інженерного забезпечення об'єкта будівництва, відмову у наданні технічних умов щодо інженерного забезпечення об'єкта будівництва або порушення строку їх надання; неукладення договору про забезпечення об'єкта будівництва на підставі наданих технічних умов або непідключення об'єкта будівництва до інженерних мереж згідно з технічними умовами та укладеним договором про забезпечення об'єкта будівництва - у розмірі дев'яноста прожиткових мінімумів для працездатних осіб.</w:t>
            </w:r>
          </w:p>
          <w:p w:rsidR="005E1654" w:rsidRPr="007A7803" w:rsidP="008E5F5A">
            <w:pPr>
              <w:bidi w:val="0"/>
              <w:spacing w:after="0" w:line="280" w:lineRule="exact"/>
              <w:ind w:firstLine="340"/>
              <w:contextualSpacing/>
              <w:jc w:val="both"/>
              <w:rPr>
                <w:rFonts w:ascii="Times New Roman" w:hAnsi="Times New Roman" w:cs="Times New Roman"/>
                <w:sz w:val="28"/>
                <w:szCs w:val="28"/>
              </w:rPr>
            </w:pPr>
          </w:p>
          <w:p w:rsidR="005E1654" w:rsidRPr="007A7803" w:rsidP="008E5F5A">
            <w:pPr>
              <w:bidi w:val="0"/>
              <w:spacing w:after="0" w:line="280" w:lineRule="exact"/>
              <w:ind w:firstLine="340"/>
              <w:contextualSpacing/>
              <w:jc w:val="both"/>
              <w:rPr>
                <w:rFonts w:ascii="Times New Roman" w:hAnsi="Times New Roman" w:cs="Times New Roman"/>
                <w:sz w:val="28"/>
                <w:szCs w:val="28"/>
              </w:rPr>
            </w:pPr>
          </w:p>
        </w:tc>
        <w:tc>
          <w:tcPr>
            <w:tcW w:w="7736" w:type="dxa"/>
            <w:tcBorders>
              <w:top w:val="none" w:sz="0" w:space="0" w:color="auto"/>
              <w:left w:val="none" w:sz="0" w:space="0" w:color="auto"/>
              <w:bottom w:val="none" w:sz="0" w:space="0" w:color="auto"/>
              <w:right w:val="none" w:sz="0" w:space="0" w:color="auto"/>
            </w:tcBorders>
            <w:textDirection w:val="lrTb"/>
            <w:vAlign w:val="top"/>
          </w:tcPr>
          <w:p w:rsidR="008E5F5A" w:rsidRPr="007A7803" w:rsidP="008E5F5A">
            <w:pPr>
              <w:bidi w:val="0"/>
              <w:spacing w:before="60" w:after="60" w:line="280" w:lineRule="exact"/>
              <w:ind w:firstLine="284"/>
              <w:jc w:val="both"/>
              <w:rPr>
                <w:rFonts w:ascii="Times New Roman" w:hAnsi="Times New Roman" w:cs="Times New Roman"/>
                <w:sz w:val="28"/>
                <w:szCs w:val="28"/>
              </w:rPr>
            </w:pPr>
            <w:r w:rsidRPr="007A7803">
              <w:rPr>
                <w:rFonts w:ascii="Times New Roman" w:hAnsi="Times New Roman" w:cs="Times New Roman"/>
                <w:sz w:val="28"/>
                <w:szCs w:val="28"/>
              </w:rPr>
              <w:t xml:space="preserve">Стаття 2. Відповідальність за правопорушення у сфері містобудівної діяльності </w:t>
            </w:r>
          </w:p>
          <w:p w:rsidR="008E5F5A" w:rsidRPr="007A7803" w:rsidP="008E5F5A">
            <w:pPr>
              <w:bidi w:val="0"/>
              <w:spacing w:after="0" w:line="280" w:lineRule="exact"/>
              <w:ind w:firstLine="284"/>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before="60" w:after="60" w:line="280" w:lineRule="exact"/>
              <w:ind w:firstLine="284"/>
              <w:jc w:val="both"/>
              <w:rPr>
                <w:rFonts w:ascii="Times New Roman" w:hAnsi="Times New Roman" w:cs="Times New Roman"/>
                <w:b/>
                <w:kern w:val="0"/>
                <w:sz w:val="28"/>
                <w:szCs w:val="28"/>
                <w:lang w:eastAsia="en-US" w:bidi="ar-SA"/>
              </w:rPr>
            </w:pPr>
            <w:r w:rsidRPr="007A7803">
              <w:rPr>
                <w:rFonts w:ascii="Times New Roman" w:hAnsi="Times New Roman" w:cs="Times New Roman"/>
                <w:b/>
                <w:sz w:val="28"/>
                <w:szCs w:val="28"/>
              </w:rPr>
              <w:t>8. Юридичні особи, які відповідно до Закону України "Про регулювання містобудівної діяльності" надають технічні умови</w:t>
            </w:r>
            <w:r w:rsidRPr="007A7803" w:rsidR="007322C0">
              <w:rPr>
                <w:rFonts w:ascii="Times New Roman" w:hAnsi="Times New Roman" w:cs="Times New Roman"/>
                <w:sz w:val="28"/>
                <w:szCs w:val="28"/>
              </w:rPr>
              <w:t xml:space="preserve"> </w:t>
            </w:r>
            <w:r w:rsidRPr="007A7803" w:rsidR="007322C0">
              <w:rPr>
                <w:rFonts w:ascii="Times New Roman" w:hAnsi="Times New Roman" w:cs="Times New Roman"/>
                <w:b/>
                <w:sz w:val="28"/>
                <w:szCs w:val="28"/>
              </w:rPr>
              <w:t>щодо інженерно</w:t>
            </w:r>
            <w:r w:rsidRPr="007A7803" w:rsidR="0059785C">
              <w:rPr>
                <w:rFonts w:ascii="Times New Roman" w:hAnsi="Times New Roman" w:cs="Times New Roman"/>
                <w:b/>
                <w:sz w:val="28"/>
                <w:szCs w:val="28"/>
              </w:rPr>
              <w:t>-транспортного</w:t>
            </w:r>
            <w:r w:rsidRPr="007A7803" w:rsidR="007322C0">
              <w:rPr>
                <w:rFonts w:ascii="Times New Roman" w:hAnsi="Times New Roman" w:cs="Times New Roman"/>
                <w:b/>
                <w:sz w:val="28"/>
                <w:szCs w:val="28"/>
              </w:rPr>
              <w:t xml:space="preserve"> забезпечення об'єкта будівництва</w:t>
            </w:r>
            <w:r w:rsidRPr="007A7803">
              <w:rPr>
                <w:rFonts w:ascii="Times New Roman" w:hAnsi="Times New Roman" w:cs="Times New Roman"/>
                <w:b/>
                <w:sz w:val="28"/>
                <w:szCs w:val="28"/>
              </w:rPr>
              <w:t>, несуть відповідальність у вигляді штрафу за надання технічних умов, які містять інформацію, що порушує вимоги законодавства з питань регулювання містобудівної діяльності, будівельні норми, стандарти, правила, містобудівну та/або проектну документацію,</w:t>
            </w:r>
            <w:r w:rsidRPr="007A7803">
              <w:rPr>
                <w:rFonts w:ascii="Times New Roman" w:hAnsi="Times New Roman" w:cs="Times New Roman"/>
                <w:sz w:val="28"/>
                <w:szCs w:val="28"/>
              </w:rPr>
              <w:t xml:space="preserve"> </w:t>
            </w:r>
            <w:r w:rsidRPr="007A7803">
              <w:rPr>
                <w:rFonts w:ascii="Times New Roman" w:hAnsi="Times New Roman" w:cs="Times New Roman"/>
                <w:b/>
                <w:kern w:val="0"/>
                <w:sz w:val="28"/>
                <w:szCs w:val="28"/>
                <w:lang w:eastAsia="en-US" w:bidi="ar-SA"/>
              </w:rPr>
              <w:t>– у розмірі дев'ятиста прожиткових мінімумів для працездатних осіб.</w:t>
            </w:r>
          </w:p>
          <w:p w:rsidR="008E5F5A" w:rsidRPr="007A7803" w:rsidP="008E5F5A">
            <w:pPr>
              <w:bidi w:val="0"/>
              <w:spacing w:after="0" w:line="280" w:lineRule="exact"/>
              <w:ind w:firstLine="340"/>
              <w:contextualSpacing/>
              <w:jc w:val="both"/>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before="20" w:after="20" w:line="280" w:lineRule="exact"/>
              <w:contextualSpacing/>
              <w:jc w:val="center"/>
              <w:rPr>
                <w:rFonts w:ascii="Times New Roman" w:hAnsi="Times New Roman" w:cs="Times New Roman"/>
                <w:sz w:val="28"/>
                <w:szCs w:val="28"/>
              </w:rPr>
            </w:pPr>
            <w:r w:rsidRPr="007A7803">
              <w:rPr>
                <w:rFonts w:ascii="Times New Roman" w:hAnsi="Times New Roman" w:cs="Times New Roman"/>
                <w:b/>
                <w:sz w:val="28"/>
                <w:szCs w:val="28"/>
              </w:rPr>
              <w:t>Закон України</w:t>
            </w:r>
          </w:p>
          <w:p w:rsidR="008E5F5A" w:rsidRPr="007A7803" w:rsidP="008E5F5A">
            <w:pPr>
              <w:bidi w:val="0"/>
              <w:spacing w:before="20" w:after="20" w:line="280" w:lineRule="exact"/>
              <w:contextualSpacing/>
              <w:jc w:val="center"/>
              <w:rPr>
                <w:rFonts w:ascii="Times New Roman" w:hAnsi="Times New Roman" w:cs="Times New Roman"/>
                <w:sz w:val="28"/>
                <w:szCs w:val="28"/>
              </w:rPr>
            </w:pPr>
            <w:r w:rsidRPr="007A7803">
              <w:rPr>
                <w:rFonts w:ascii="Times New Roman" w:hAnsi="Times New Roman" w:cs="Times New Roman"/>
                <w:b/>
                <w:sz w:val="28"/>
                <w:szCs w:val="28"/>
              </w:rPr>
              <w:t>"Про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before="20" w:after="20" w:line="280" w:lineRule="exact"/>
              <w:contextualSpacing/>
              <w:jc w:val="both"/>
              <w:rPr>
                <w:rFonts w:ascii="Times New Roman" w:hAnsi="Times New Roman" w:cs="Times New Roman"/>
                <w:sz w:val="28"/>
                <w:szCs w:val="28"/>
              </w:rPr>
            </w:pPr>
            <w:r w:rsidRPr="007A7803">
              <w:rPr>
                <w:rFonts w:ascii="Times New Roman" w:hAnsi="Times New Roman" w:cs="Times New Roman"/>
                <w:sz w:val="28"/>
                <w:szCs w:val="28"/>
              </w:rPr>
              <w:t>Цей Закон визначає особливості доступу споживачів до інформації про встановлення цін/тарифів, заходи з енергозбереження, формування та виконання інвестиційних програм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p>
          <w:p w:rsidR="008E5F5A" w:rsidRPr="007A7803" w:rsidP="008E5F5A">
            <w:pPr>
              <w:bidi w:val="0"/>
              <w:spacing w:before="20" w:after="20" w:line="280" w:lineRule="exact"/>
              <w:contextualSpacing/>
              <w:jc w:val="center"/>
              <w:rPr>
                <w:rFonts w:ascii="Times New Roman" w:hAnsi="Times New Roman" w:cs="Times New Roman"/>
                <w:sz w:val="28"/>
                <w:szCs w:val="28"/>
              </w:rPr>
            </w:pPr>
          </w:p>
          <w:p w:rsidR="008E5F5A" w:rsidRPr="007A7803" w:rsidP="008E5F5A">
            <w:pPr>
              <w:bidi w:val="0"/>
              <w:spacing w:before="20" w:after="20" w:line="280" w:lineRule="exact"/>
              <w:contextualSpacing/>
              <w:jc w:val="center"/>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before="20" w:after="20" w:line="280" w:lineRule="exact"/>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Цей Закон визначає особливості доступу споживачів до інформації про встановлення цін/тарифів, заходи з енергозбереження, формування та виконання інвестиційних програм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 </w:t>
            </w:r>
            <w:r w:rsidRPr="007A7803">
              <w:rPr>
                <w:rFonts w:ascii="Times New Roman" w:hAnsi="Times New Roman" w:cs="Times New Roman"/>
                <w:b/>
                <w:sz w:val="28"/>
                <w:szCs w:val="28"/>
              </w:rPr>
              <w:t>а також інформування суспільства про технічний стан та перспективи розвитку мереж, через які відбуваються зазначені постачання</w:t>
            </w:r>
            <w:r w:rsidRPr="007A7803">
              <w:rPr>
                <w:rFonts w:ascii="Times New Roman" w:hAnsi="Times New Roman" w:cs="Times New Roman"/>
                <w:sz w:val="28"/>
                <w:szCs w:val="28"/>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1. Види інформації, доступ до якої забезпечується споживачам</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15) державні цільові та інші програми енергозбереження.</w:t>
            </w:r>
          </w:p>
          <w:p w:rsidR="008E5F5A" w:rsidRPr="007A7803" w:rsidP="008E5F5A">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1. Види інформації, доступ до якої забезпечується споживачам</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15) державні цільові та інші програми енергозбереження;</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16) технічний стан усіх мереж та інших обʼєктів інженерно-транспортної інфраструктури, через які відбувається постачання споживачам </w:t>
            </w:r>
            <w:r w:rsidRPr="007A7803" w:rsidR="007322C0">
              <w:rPr>
                <w:rFonts w:ascii="Times New Roman" w:hAnsi="Times New Roman" w:cs="Times New Roman"/>
                <w:b/>
                <w:sz w:val="28"/>
                <w:szCs w:val="28"/>
              </w:rPr>
              <w:t>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r w:rsidRPr="007A7803">
              <w:rPr>
                <w:rFonts w:ascii="Times New Roman" w:hAnsi="Times New Roman" w:cs="Times New Roman"/>
                <w:b/>
                <w:sz w:val="28"/>
                <w:szCs w:val="28"/>
              </w:rPr>
              <w:t>, включаючи усю наявну проектну та іншу технічну документацію, а також задокументовані висновки результатів проведених відповідно до законодавства перевірок та/або випробувань таких мереж та обʼєктів</w:t>
            </w:r>
            <w:r w:rsidRPr="007A7803" w:rsidR="007322C0">
              <w:rPr>
                <w:rFonts w:ascii="Times New Roman" w:hAnsi="Times New Roman" w:cs="Times New Roman"/>
                <w:b/>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17) наявність технічних умов та обставин для збільшення можливостей постачання споживачам зазначених товарів і послуг.</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2. Вимоги до інформації, доступ до якої забезпечується споживачам</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2. Інформація, доступ до якої гарантується відповідно до цього Закону, підлягає оновленню у такі строки: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інформація, зазначена у пунктах 5-7 частини першої статті 1 цього Закону, - щороку;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інформація, зазначена у пунктах 3, 4, 10, 11 частини першої статті 1 цього Закону, - щокварталу;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інформація, зазначена у пунктах 2, 9 частини першої та пунктах 1, 2 частини другої статті 1 цього Закону, - щомісяця.</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2. Вимоги до інформації, доступ до якої забезпечується споживачам</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2. Інформація, доступ до якої гарантується відповідно до цього Закону, підлягає оновленню у такі строки: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інформація, зазначена у пунктах 5-7, </w:t>
            </w:r>
            <w:r w:rsidRPr="007A7803">
              <w:rPr>
                <w:rFonts w:ascii="Times New Roman" w:hAnsi="Times New Roman" w:cs="Times New Roman"/>
                <w:b/>
                <w:sz w:val="28"/>
                <w:szCs w:val="28"/>
              </w:rPr>
              <w:t>16</w:t>
            </w:r>
            <w:r w:rsidRPr="007A7803">
              <w:rPr>
                <w:rFonts w:ascii="Times New Roman" w:hAnsi="Times New Roman" w:cs="Times New Roman"/>
                <w:sz w:val="28"/>
                <w:szCs w:val="28"/>
              </w:rPr>
              <w:t xml:space="preserve"> частини першої статті 1 цього Закону, - щороку;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інформація, зазначена у пунктах 3, 4, 10, 11,</w:t>
            </w:r>
            <w:r w:rsidRPr="007A7803">
              <w:rPr>
                <w:rFonts w:ascii="Times New Roman" w:hAnsi="Times New Roman" w:cs="Times New Roman"/>
                <w:b/>
                <w:sz w:val="28"/>
                <w:szCs w:val="28"/>
              </w:rPr>
              <w:t xml:space="preserve"> 17</w:t>
            </w:r>
            <w:r w:rsidRPr="007A7803">
              <w:rPr>
                <w:rFonts w:ascii="Times New Roman" w:hAnsi="Times New Roman" w:cs="Times New Roman"/>
                <w:sz w:val="28"/>
                <w:szCs w:val="28"/>
              </w:rPr>
              <w:t xml:space="preserve"> частини першої статті 1 цього Закону, - щокварталу;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інформація, зазначена у пунктах 2, 9 частини першої та пунктах 1, 2 частини другої статті 1 цього Закону, - щомісяця.</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5. Порядок забезпечення суб’єктами господарювання доступу споживачів до інформації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5. Порядок забезпечення суб’єктами господарювання доступу споживачів до інформації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3. Доступ до інформації, зазначеної у пунктах 16 і 17 частини першої статті 1 цього Закону, забезпечується відповідними субʼєктами господарювання шляхом її розміщення на їх офіційних веб-сайтах у мережі Інтернет (за наявності), а також шляхом надання в електронному вигляді за запитом зацікавлених осіб.</w:t>
            </w: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center"/>
              <w:rPr>
                <w:rFonts w:ascii="Times New Roman" w:hAnsi="Times New Roman" w:cs="Times New Roman"/>
                <w:sz w:val="28"/>
                <w:szCs w:val="28"/>
              </w:rPr>
            </w:pPr>
            <w:r w:rsidRPr="007A7803">
              <w:rPr>
                <w:rFonts w:ascii="Times New Roman" w:hAnsi="Times New Roman" w:cs="Times New Roman"/>
                <w:b/>
                <w:sz w:val="28"/>
                <w:szCs w:val="28"/>
              </w:rPr>
              <w:t>Закон України "Про ринок електричної енергії"</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78"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1. Визначення термінів</w:t>
            </w: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1. У цьому Законі наведені нижче терміни вживаються в такому значенні:</w:t>
            </w: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w:t>
            </w:r>
          </w:p>
          <w:p w:rsidR="0050540A" w:rsidRPr="007A7803" w:rsidP="008E5F5A">
            <w:pPr>
              <w:bidi w:val="0"/>
              <w:spacing w:after="0" w:line="280" w:lineRule="exact"/>
              <w:ind w:firstLine="340"/>
              <w:contextualSpacing/>
              <w:jc w:val="both"/>
              <w:rPr>
                <w:rFonts w:ascii="Times New Roman" w:hAnsi="Times New Roman" w:cs="Times New Roman"/>
                <w:b/>
                <w:sz w:val="28"/>
                <w:szCs w:val="28"/>
                <w:lang w:eastAsia="ru-RU"/>
              </w:rPr>
            </w:pPr>
            <w:r w:rsidRPr="007A7803">
              <w:rPr>
                <w:rFonts w:ascii="Times New Roman" w:hAnsi="Times New Roman" w:cs="Times New Roman"/>
                <w:b/>
                <w:sz w:val="28"/>
                <w:szCs w:val="28"/>
                <w:lang w:eastAsia="ru-RU"/>
              </w:rPr>
              <w:t>41) лінійна частина приєднання - електрична мережа для потреб замовника при нестандартному приєднанні від найближчої точки в існуючих (діючих) електричних мережах (повітряна лінія, трансформаторна підстанція або розподільний пункт) оператора системи розподілу відповідного ступеня напруги до точки приєднання електроустановок замовника;</w:t>
            </w:r>
          </w:p>
          <w:p w:rsidR="0050540A" w:rsidRPr="007A7803" w:rsidP="008E5F5A">
            <w:pPr>
              <w:bidi w:val="0"/>
              <w:spacing w:after="0" w:line="280" w:lineRule="exact"/>
              <w:ind w:firstLine="340"/>
              <w:contextualSpacing/>
              <w:jc w:val="both"/>
              <w:rPr>
                <w:rFonts w:ascii="Times New Roman" w:hAnsi="Times New Roman" w:cs="Times New Roman"/>
                <w:b/>
                <w:sz w:val="28"/>
                <w:szCs w:val="28"/>
                <w:lang w:eastAsia="ru-RU"/>
              </w:rPr>
            </w:pPr>
            <w:r w:rsidRPr="007A7803">
              <w:rPr>
                <w:rFonts w:ascii="Times New Roman" w:hAnsi="Times New Roman" w:cs="Times New Roman"/>
                <w:b/>
                <w:sz w:val="28"/>
                <w:szCs w:val="28"/>
                <w:lang w:eastAsia="ru-RU"/>
              </w:rPr>
              <w:t>85) ставка плати за лінійну частину приєднання - вартість створення одиниці довжини електричної мережі від найближчої точки в існуючих (діючих) електричних мережах (повітряна лінія, трансформаторна підстанція або розподільний пункт) оператора системи розподілу відповідного ступеня напруги, від якої необхідно здійснювати будівництво електричних мереж, до точки приєднання електроустановок замовника;</w:t>
            </w:r>
          </w:p>
          <w:p w:rsidR="0050540A" w:rsidRPr="007A7803" w:rsidP="0050540A">
            <w:pPr>
              <w:bidi w:val="0"/>
              <w:spacing w:after="0" w:line="280" w:lineRule="exact"/>
              <w:ind w:firstLine="340"/>
              <w:contextualSpacing/>
              <w:jc w:val="both"/>
              <w:rPr>
                <w:rFonts w:ascii="Times New Roman" w:hAnsi="Times New Roman" w:cs="Times New Roman"/>
                <w:b/>
                <w:sz w:val="28"/>
                <w:szCs w:val="28"/>
                <w:lang w:val="ru-RU" w:eastAsia="ru-RU"/>
              </w:rPr>
            </w:pPr>
            <w:r w:rsidRPr="007A7803">
              <w:rPr>
                <w:rFonts w:ascii="Times New Roman" w:hAnsi="Times New Roman" w:cs="Times New Roman"/>
                <w:b/>
                <w:sz w:val="28"/>
                <w:szCs w:val="28"/>
                <w:lang w:val="ru-RU" w:eastAsia="ru-RU"/>
              </w:rPr>
              <w:t>86) ставка плати за нестандартне приєднання потужності - встановлене Регулятором для кожного оператора системи розподілу значення складової вартості послуги з приєднання 1 кВт потужності, яке диференціюється за такими показниками:</w:t>
            </w:r>
          </w:p>
          <w:p w:rsidR="0050540A" w:rsidRPr="007A7803" w:rsidP="0050540A">
            <w:pPr>
              <w:bidi w:val="0"/>
              <w:spacing w:after="0" w:line="280" w:lineRule="exact"/>
              <w:ind w:firstLine="340"/>
              <w:contextualSpacing/>
              <w:jc w:val="both"/>
              <w:rPr>
                <w:rFonts w:ascii="Times New Roman" w:hAnsi="Times New Roman" w:cs="Times New Roman"/>
                <w:b/>
                <w:sz w:val="28"/>
                <w:szCs w:val="28"/>
                <w:lang w:val="ru-RU" w:eastAsia="ru-RU"/>
              </w:rPr>
            </w:pPr>
            <w:bookmarkStart w:id="111" w:name="n94"/>
            <w:bookmarkEnd w:id="111"/>
            <w:r w:rsidRPr="007A7803">
              <w:rPr>
                <w:rFonts w:ascii="Times New Roman" w:hAnsi="Times New Roman" w:cs="Times New Roman"/>
                <w:b/>
                <w:sz w:val="28"/>
                <w:szCs w:val="28"/>
                <w:lang w:val="ru-RU" w:eastAsia="ru-RU"/>
              </w:rPr>
              <w:t>тип електроустановки, що приєднується (електроустановка, призначена для виробництва електричної енергії, електроустановка, призначена для споживання електричної енергії);</w:t>
            </w:r>
          </w:p>
          <w:p w:rsidR="0050540A" w:rsidRPr="007A7803" w:rsidP="0050540A">
            <w:pPr>
              <w:bidi w:val="0"/>
              <w:spacing w:after="0" w:line="280" w:lineRule="exact"/>
              <w:ind w:firstLine="340"/>
              <w:contextualSpacing/>
              <w:jc w:val="both"/>
              <w:rPr>
                <w:rFonts w:ascii="Times New Roman" w:hAnsi="Times New Roman" w:cs="Times New Roman"/>
                <w:b/>
                <w:sz w:val="28"/>
                <w:szCs w:val="28"/>
                <w:lang w:val="ru-RU" w:eastAsia="ru-RU"/>
              </w:rPr>
            </w:pPr>
            <w:bookmarkStart w:id="112" w:name="n95"/>
            <w:bookmarkEnd w:id="112"/>
            <w:r w:rsidRPr="007A7803">
              <w:rPr>
                <w:rFonts w:ascii="Times New Roman" w:hAnsi="Times New Roman" w:cs="Times New Roman"/>
                <w:b/>
                <w:sz w:val="28"/>
                <w:szCs w:val="28"/>
                <w:lang w:val="ru-RU" w:eastAsia="ru-RU"/>
              </w:rPr>
              <w:t>категорія надійності електропостачання;</w:t>
            </w:r>
          </w:p>
          <w:p w:rsidR="0050540A" w:rsidRPr="007A7803" w:rsidP="0050540A">
            <w:pPr>
              <w:bidi w:val="0"/>
              <w:spacing w:after="0" w:line="280" w:lineRule="exact"/>
              <w:ind w:firstLine="340"/>
              <w:contextualSpacing/>
              <w:jc w:val="both"/>
              <w:rPr>
                <w:rFonts w:ascii="Times New Roman" w:hAnsi="Times New Roman" w:cs="Times New Roman"/>
                <w:b/>
                <w:sz w:val="28"/>
                <w:szCs w:val="28"/>
                <w:lang w:val="ru-RU" w:eastAsia="ru-RU"/>
              </w:rPr>
            </w:pPr>
            <w:bookmarkStart w:id="113" w:name="n96"/>
            <w:bookmarkEnd w:id="113"/>
            <w:r w:rsidRPr="007A7803">
              <w:rPr>
                <w:rFonts w:ascii="Times New Roman" w:hAnsi="Times New Roman" w:cs="Times New Roman"/>
                <w:b/>
                <w:sz w:val="28"/>
                <w:szCs w:val="28"/>
                <w:lang w:val="ru-RU" w:eastAsia="ru-RU"/>
              </w:rPr>
              <w:t>ступінь напруги у точці приєднання (110/35/10(6)/0,4 кВ);</w:t>
            </w:r>
          </w:p>
          <w:p w:rsidR="0050540A" w:rsidRPr="007A7803" w:rsidP="0050540A">
            <w:pPr>
              <w:bidi w:val="0"/>
              <w:spacing w:after="0" w:line="280" w:lineRule="exact"/>
              <w:ind w:firstLine="340"/>
              <w:contextualSpacing/>
              <w:jc w:val="both"/>
              <w:rPr>
                <w:rFonts w:ascii="Times New Roman" w:hAnsi="Times New Roman" w:cs="Times New Roman"/>
                <w:b/>
                <w:sz w:val="28"/>
                <w:szCs w:val="28"/>
                <w:lang w:val="ru-RU" w:eastAsia="ru-RU"/>
              </w:rPr>
            </w:pPr>
            <w:bookmarkStart w:id="114" w:name="n97"/>
            <w:bookmarkEnd w:id="114"/>
            <w:r w:rsidRPr="007A7803">
              <w:rPr>
                <w:rFonts w:ascii="Times New Roman" w:hAnsi="Times New Roman" w:cs="Times New Roman"/>
                <w:b/>
                <w:sz w:val="28"/>
                <w:szCs w:val="28"/>
                <w:lang w:val="ru-RU" w:eastAsia="ru-RU"/>
              </w:rPr>
              <w:t>замовлена потужність;</w:t>
            </w:r>
          </w:p>
          <w:p w:rsidR="0050540A" w:rsidRPr="007A7803" w:rsidP="0050540A">
            <w:pPr>
              <w:bidi w:val="0"/>
              <w:spacing w:after="0" w:line="280" w:lineRule="exact"/>
              <w:ind w:firstLine="340"/>
              <w:contextualSpacing/>
              <w:jc w:val="both"/>
              <w:rPr>
                <w:rFonts w:ascii="Times New Roman" w:hAnsi="Times New Roman" w:cs="Times New Roman"/>
                <w:b/>
                <w:sz w:val="28"/>
                <w:szCs w:val="28"/>
                <w:lang w:val="ru-RU" w:eastAsia="ru-RU"/>
              </w:rPr>
            </w:pPr>
            <w:bookmarkStart w:id="115" w:name="n98"/>
            <w:bookmarkEnd w:id="115"/>
            <w:r w:rsidRPr="007A7803">
              <w:rPr>
                <w:rFonts w:ascii="Times New Roman" w:hAnsi="Times New Roman" w:cs="Times New Roman"/>
                <w:b/>
                <w:sz w:val="28"/>
                <w:szCs w:val="28"/>
                <w:lang w:val="ru-RU" w:eastAsia="ru-RU"/>
              </w:rPr>
              <w:t>місцезнаходження електроустановки заявника (міська або сільська місцевість);</w:t>
            </w:r>
          </w:p>
          <w:p w:rsidR="0050540A" w:rsidRPr="007A7803" w:rsidP="0050540A">
            <w:pPr>
              <w:bidi w:val="0"/>
              <w:spacing w:after="0" w:line="280" w:lineRule="exact"/>
              <w:ind w:firstLine="340"/>
              <w:contextualSpacing/>
              <w:jc w:val="both"/>
              <w:rPr>
                <w:rFonts w:ascii="Times New Roman" w:hAnsi="Times New Roman" w:cs="Times New Roman"/>
                <w:b/>
                <w:sz w:val="28"/>
                <w:szCs w:val="28"/>
                <w:lang w:val="ru-RU" w:eastAsia="ru-RU"/>
              </w:rPr>
            </w:pPr>
            <w:bookmarkStart w:id="116" w:name="n99"/>
            <w:bookmarkEnd w:id="116"/>
            <w:r w:rsidRPr="007A7803">
              <w:rPr>
                <w:rFonts w:ascii="Times New Roman" w:hAnsi="Times New Roman" w:cs="Times New Roman"/>
                <w:b/>
                <w:sz w:val="28"/>
                <w:szCs w:val="28"/>
                <w:lang w:val="ru-RU" w:eastAsia="ru-RU"/>
              </w:rPr>
              <w:t>завантаженість трансформаторної підстанції;</w:t>
            </w: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sidR="00AB33DA">
              <w:rPr>
                <w:rFonts w:ascii="Times New Roman" w:hAnsi="Times New Roman" w:cs="Times New Roman"/>
                <w:sz w:val="28"/>
                <w:szCs w:val="28"/>
                <w:lang w:eastAsia="ru-RU"/>
              </w:rPr>
              <w:t xml:space="preserve">87) ставка плати за </w:t>
            </w:r>
            <w:r w:rsidRPr="007A7803" w:rsidR="00AB33DA">
              <w:rPr>
                <w:rFonts w:ascii="Times New Roman" w:hAnsi="Times New Roman" w:cs="Times New Roman"/>
                <w:b/>
                <w:sz w:val="28"/>
                <w:szCs w:val="28"/>
                <w:lang w:eastAsia="ru-RU"/>
              </w:rPr>
              <w:t>стандартне</w:t>
            </w:r>
            <w:r w:rsidRPr="007A7803" w:rsidR="00AB33DA">
              <w:rPr>
                <w:rFonts w:ascii="Times New Roman" w:hAnsi="Times New Roman" w:cs="Times New Roman"/>
                <w:sz w:val="28"/>
                <w:szCs w:val="28"/>
                <w:lang w:eastAsia="ru-RU"/>
              </w:rPr>
              <w:t xml:space="preserve"> приєднання - встановлене Регулятором на визначений строк для кожного оператора системи розподілу значення вартості послуги з приєднання 1 кВт потужності;</w:t>
            </w:r>
          </w:p>
          <w:p w:rsidR="00AB33DA" w:rsidRPr="007A7803" w:rsidP="00AB33DA">
            <w:pPr>
              <w:bidi w:val="0"/>
              <w:spacing w:after="0" w:line="280" w:lineRule="exact"/>
              <w:ind w:firstLine="340"/>
              <w:contextualSpacing/>
              <w:jc w:val="both"/>
              <w:rPr>
                <w:rFonts w:ascii="Times New Roman" w:hAnsi="Times New Roman" w:cs="Times New Roman"/>
                <w:b/>
                <w:sz w:val="28"/>
                <w:szCs w:val="28"/>
                <w:lang w:eastAsia="ru-RU"/>
              </w:rPr>
            </w:pPr>
            <w:r w:rsidRPr="007A7803">
              <w:rPr>
                <w:rFonts w:ascii="Times New Roman" w:hAnsi="Times New Roman" w:cs="Times New Roman"/>
                <w:sz w:val="28"/>
                <w:szCs w:val="28"/>
                <w:lang w:eastAsia="ru-RU"/>
              </w:rPr>
              <w:t xml:space="preserve">88) </w:t>
            </w:r>
            <w:r w:rsidRPr="007A7803">
              <w:rPr>
                <w:rFonts w:ascii="Times New Roman" w:hAnsi="Times New Roman" w:cs="Times New Roman"/>
                <w:b/>
                <w:sz w:val="28"/>
                <w:szCs w:val="28"/>
                <w:lang w:eastAsia="ru-RU"/>
              </w:rPr>
              <w:t>стандартне</w:t>
            </w:r>
            <w:r w:rsidRPr="007A7803">
              <w:rPr>
                <w:rFonts w:ascii="Times New Roman" w:hAnsi="Times New Roman" w:cs="Times New Roman"/>
                <w:sz w:val="28"/>
                <w:szCs w:val="28"/>
                <w:lang w:eastAsia="ru-RU"/>
              </w:rPr>
              <w:t xml:space="preserve"> приєднання - приєднання електроустановки замовника до діючих мереж оператора системи розподілу </w:t>
            </w:r>
            <w:r w:rsidRPr="007A7803">
              <w:rPr>
                <w:rFonts w:ascii="Times New Roman" w:hAnsi="Times New Roman" w:cs="Times New Roman"/>
                <w:b/>
                <w:sz w:val="28"/>
                <w:szCs w:val="28"/>
                <w:lang w:eastAsia="ru-RU"/>
              </w:rPr>
              <w:t xml:space="preserve">на відстань, що не перевищує </w:t>
            </w:r>
            <w:smartTag w:uri="urn:schemas-microsoft-com:office:smarttags" w:element="metricconverter">
              <w:smartTagPr>
                <w:attr w:name="ProductID" w:val="300 метрів"/>
              </w:smartTagPr>
              <w:r w:rsidRPr="007A7803">
                <w:rPr>
                  <w:rFonts w:ascii="Times New Roman" w:hAnsi="Times New Roman" w:cs="Times New Roman"/>
                  <w:b/>
                  <w:sz w:val="28"/>
                  <w:szCs w:val="28"/>
                  <w:lang w:eastAsia="ru-RU"/>
                </w:rPr>
                <w:t>300 метрів</w:t>
              </w:r>
            </w:smartTag>
            <w:r w:rsidRPr="007A7803">
              <w:rPr>
                <w:rFonts w:ascii="Times New Roman" w:hAnsi="Times New Roman" w:cs="Times New Roman"/>
                <w:b/>
                <w:sz w:val="28"/>
                <w:szCs w:val="28"/>
                <w:lang w:eastAsia="ru-RU"/>
              </w:rPr>
              <w:t xml:space="preserve"> по прямій лінії від місця забезпечення потужності до місця приєднання, яке диференціюється за ступенем потужності:</w:t>
            </w:r>
          </w:p>
          <w:p w:rsidR="00AB33DA" w:rsidRPr="007A7803" w:rsidP="00AB33DA">
            <w:pPr>
              <w:bidi w:val="0"/>
              <w:spacing w:after="0" w:line="280" w:lineRule="exact"/>
              <w:ind w:firstLine="340"/>
              <w:contextualSpacing/>
              <w:jc w:val="both"/>
              <w:rPr>
                <w:rFonts w:ascii="Times New Roman" w:hAnsi="Times New Roman" w:cs="Times New Roman"/>
                <w:b/>
                <w:sz w:val="28"/>
                <w:szCs w:val="28"/>
                <w:lang w:val="ru-RU" w:eastAsia="ru-RU"/>
              </w:rPr>
            </w:pPr>
            <w:bookmarkStart w:id="117" w:name="n102"/>
            <w:bookmarkEnd w:id="117"/>
            <w:r w:rsidRPr="007A7803">
              <w:rPr>
                <w:rFonts w:ascii="Times New Roman" w:hAnsi="Times New Roman" w:cs="Times New Roman"/>
                <w:b/>
                <w:sz w:val="28"/>
                <w:szCs w:val="28"/>
                <w:lang w:val="ru-RU" w:eastAsia="ru-RU"/>
              </w:rPr>
              <w:t>перший ступінь - до 16 кВт включно;</w:t>
            </w:r>
          </w:p>
          <w:p w:rsidR="0050540A" w:rsidRPr="007A7803" w:rsidP="00AB33DA">
            <w:pPr>
              <w:bidi w:val="0"/>
              <w:spacing w:after="0" w:line="280" w:lineRule="exact"/>
              <w:ind w:firstLine="340"/>
              <w:contextualSpacing/>
              <w:jc w:val="both"/>
              <w:rPr>
                <w:rFonts w:ascii="Times New Roman" w:hAnsi="Times New Roman" w:cs="Times New Roman"/>
                <w:sz w:val="28"/>
                <w:szCs w:val="28"/>
                <w:lang w:val="ru-RU" w:eastAsia="ru-RU"/>
              </w:rPr>
            </w:pPr>
            <w:bookmarkStart w:id="118" w:name="n103"/>
            <w:bookmarkEnd w:id="118"/>
            <w:r w:rsidRPr="007A7803" w:rsidR="00AB33DA">
              <w:rPr>
                <w:rFonts w:ascii="Times New Roman" w:hAnsi="Times New Roman" w:cs="Times New Roman"/>
                <w:b/>
                <w:sz w:val="28"/>
                <w:szCs w:val="28"/>
                <w:lang w:val="ru-RU" w:eastAsia="ru-RU"/>
              </w:rPr>
              <w:t>другий ступінь - від 16 кВт до 50 кВт включно</w:t>
            </w:r>
            <w:r w:rsidRPr="007A7803" w:rsidR="00AB33DA">
              <w:rPr>
                <w:rFonts w:ascii="Times New Roman" w:hAnsi="Times New Roman" w:cs="Times New Roman"/>
                <w:sz w:val="28"/>
                <w:szCs w:val="28"/>
                <w:lang w:val="ru-RU"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2. Інші терміни вживаються в цьому Законі у значеннях, наведених у Господарському, Цивільному кодексах України, законах України "Про альтернативні джерела енергії", "Про комбіноване виробництво теплової та електричної енергії (когенерацію) та використання скидного енергопотенціалу", "Про захист економічної конкуренції" та інших законах України.</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78"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1. Визначення термінів</w:t>
            </w:r>
          </w:p>
          <w:p w:rsidR="0050540A" w:rsidRPr="007A7803" w:rsidP="0050540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1. У цьому Законі наведені нижче терміни вживаються в такому значенні:</w:t>
            </w: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w:t>
            </w: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Виключити</w:t>
            </w: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50540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Виключити</w:t>
            </w: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50540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Виключити</w:t>
            </w: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101073"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AB33D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87) ставка плати за приєднання - встановлене Регулятором на визначений строк для кожного оператора системи розподілу значення вартості послуги з приєднання 1 кВт потужності;</w:t>
            </w:r>
          </w:p>
          <w:p w:rsidR="00AB33DA" w:rsidRPr="007A7803" w:rsidP="0050540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sidR="00AB33DA">
              <w:rPr>
                <w:rFonts w:ascii="Times New Roman" w:hAnsi="Times New Roman" w:cs="Times New Roman"/>
                <w:sz w:val="28"/>
                <w:szCs w:val="28"/>
                <w:lang w:val="ru-RU" w:eastAsia="ru-RU"/>
              </w:rPr>
              <w:t>88) приєднання - приєднання електроустановки замовника до діючих мереж оператора системи розподілу</w:t>
            </w:r>
            <w:r w:rsidRPr="007A7803" w:rsidR="00B25543">
              <w:rPr>
                <w:rFonts w:ascii="Times New Roman" w:hAnsi="Times New Roman" w:cs="Times New Roman"/>
                <w:sz w:val="28"/>
                <w:szCs w:val="28"/>
                <w:lang w:val="ru-RU" w:eastAsia="ru-RU"/>
              </w:rPr>
              <w:t>;</w:t>
            </w:r>
          </w:p>
          <w:p w:rsidR="00AB33D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AB33D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50540A" w:rsidRPr="007A7803" w:rsidP="00AB33DA">
            <w:pPr>
              <w:bidi w:val="0"/>
              <w:spacing w:after="0" w:line="280" w:lineRule="exact"/>
              <w:contextualSpacing/>
              <w:jc w:val="both"/>
              <w:rPr>
                <w:rFonts w:ascii="Times New Roman" w:hAnsi="Times New Roman" w:cs="Times New Roman"/>
                <w:sz w:val="28"/>
                <w:szCs w:val="28"/>
                <w:lang w:eastAsia="ru-RU"/>
              </w:rPr>
            </w:pPr>
          </w:p>
          <w:p w:rsidR="00AB33DA" w:rsidRPr="007A7803" w:rsidP="00AB33DA">
            <w:pPr>
              <w:bidi w:val="0"/>
              <w:spacing w:after="0" w:line="280" w:lineRule="exact"/>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2. Інші терміни вживаються в цьому Законі у значеннях, наведених у Господарському, Цивільному кодексах України, законах України "Про альтернативні джерела енергії", "Про комбіноване виробництво теплової та електричної енергії (когенерацію) та використання скидного енергопотенціалу", "Про захист економічної конкуренції", </w:t>
            </w:r>
            <w:r w:rsidRPr="007A7803">
              <w:rPr>
                <w:rFonts w:ascii="Times New Roman" w:hAnsi="Times New Roman" w:cs="Times New Roman"/>
                <w:b/>
                <w:sz w:val="28"/>
                <w:szCs w:val="28"/>
                <w:lang w:eastAsia="ru-RU"/>
              </w:rPr>
              <w:t>"Про регулювання містобудівної діяльності"</w:t>
            </w:r>
            <w:r w:rsidRPr="007A7803">
              <w:rPr>
                <w:rFonts w:ascii="Times New Roman" w:hAnsi="Times New Roman" w:cs="Times New Roman"/>
                <w:sz w:val="28"/>
                <w:szCs w:val="28"/>
                <w:lang w:eastAsia="ru-RU"/>
              </w:rPr>
              <w:t xml:space="preserve"> та інших законах України.</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2. Правові основи функціонування ринку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1. Правову основу функціонування ринку електричної енергії становлять Конституція України, цей Закон, закони України "Про альтернативні джерела енергії", "Про комбіноване виробництво теплової та електричної енергії (когенерацію) та використання скидного енергопотенціалу", "Про Національну комісію, що здійснює державне регулювання у сферах енергетики та комунальних послуг", "Про природні монополії", "Про захист економічної конкуренції", "Про охорону навколишнього природного середовища", міжнародні договори України, згода на обов’язковість яких надана Верховною Радою України, та інші акти законодавства України.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2. Основні умови діяльності учасників ринку електричної енергії та взаємовідносин між ними визначаються нормативно-правовими актами, що регулюють впровадження цього Закону, зокрема:</w:t>
            </w:r>
          </w:p>
          <w:p w:rsidR="008E5F5A" w:rsidRPr="007A7803" w:rsidP="008E5F5A">
            <w:pPr>
              <w:bidi w:val="0"/>
              <w:spacing w:after="0" w:line="278"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2. Правові основи функціонування ринку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1. Правову основу функціонування ринку електричної енергії становлять Конституція України, цей Закон, закони України "Про альтернативні джерела енергії", "Про комбіноване виробництво теплової та електричної енергії (когенерацію) та використання скидного енергопотенціалу", "Про Національну комісію, що здійснює державне регулювання у сферах енергетики та комунальних послуг", "Про природні монополії", "Про захист економічної конкуренції", </w:t>
            </w:r>
            <w:r w:rsidRPr="007A7803">
              <w:rPr>
                <w:rFonts w:ascii="Times New Roman" w:hAnsi="Times New Roman" w:cs="Times New Roman"/>
                <w:b/>
                <w:sz w:val="28"/>
                <w:szCs w:val="28"/>
                <w:lang w:eastAsia="ru-RU"/>
              </w:rPr>
              <w:t>"Про регулювання містобудівної діяльності",</w:t>
            </w:r>
            <w:r w:rsidRPr="007A7803">
              <w:rPr>
                <w:rFonts w:ascii="Times New Roman" w:hAnsi="Times New Roman" w:cs="Times New Roman"/>
                <w:sz w:val="28"/>
                <w:szCs w:val="28"/>
                <w:lang w:eastAsia="ru-RU"/>
              </w:rPr>
              <w:t xml:space="preserve"> "Про охорону навколишнього природного середовища", міжнародні договори України, згода на обов’язковість яких надана Верховною Радою України, та інші акти законодавства України.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2. Основні умови діяльності учасників ринку електричної енергії та взаємовідносин між ними визначаються нормативно-правовими актами, що регулюють впровадження цього Закону </w:t>
            </w:r>
            <w:r w:rsidRPr="007A7803">
              <w:rPr>
                <w:rFonts w:ascii="Times New Roman" w:hAnsi="Times New Roman" w:cs="Times New Roman"/>
                <w:b/>
                <w:sz w:val="28"/>
                <w:szCs w:val="28"/>
                <w:lang w:eastAsia="ru-RU"/>
              </w:rPr>
              <w:t>з урахуванням положень інших законів</w:t>
            </w:r>
            <w:r w:rsidRPr="007A7803">
              <w:rPr>
                <w:rFonts w:ascii="Times New Roman" w:hAnsi="Times New Roman" w:cs="Times New Roman"/>
                <w:sz w:val="28"/>
                <w:szCs w:val="28"/>
                <w:lang w:eastAsia="ru-RU"/>
              </w:rPr>
              <w:t>, зокрема:</w:t>
            </w:r>
          </w:p>
          <w:p w:rsidR="008E5F5A" w:rsidRPr="007A7803" w:rsidP="008E5F5A">
            <w:pPr>
              <w:bidi w:val="0"/>
              <w:spacing w:after="0" w:line="278"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w:t>
            </w:r>
          </w:p>
          <w:p w:rsidR="00AC40F4" w:rsidRPr="007A7803" w:rsidP="008E5F5A">
            <w:pPr>
              <w:bidi w:val="0"/>
              <w:spacing w:after="0" w:line="278" w:lineRule="exact"/>
              <w:ind w:firstLine="340"/>
              <w:contextualSpacing/>
              <w:jc w:val="both"/>
              <w:rPr>
                <w:rFonts w:ascii="Times New Roman" w:hAnsi="Times New Roman" w:cs="Times New Roman"/>
                <w:sz w:val="28"/>
                <w:szCs w:val="28"/>
                <w:lang w:eastAsia="ru-RU"/>
              </w:rPr>
            </w:pP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101073"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Стаття 6. Державне регулювання ринку електричної енергії</w:t>
            </w:r>
          </w:p>
          <w:p w:rsidR="00101073"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3. До повноважень Регулятора на ринку електричної енергії належать:</w:t>
            </w:r>
          </w:p>
          <w:p w:rsidR="00101073"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6) затвердження:</w:t>
            </w:r>
          </w:p>
          <w:p w:rsidR="00101073"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 xml:space="preserve">ставок плати за приєднання потужності </w:t>
            </w:r>
            <w:r w:rsidRPr="007A7803">
              <w:rPr>
                <w:rFonts w:ascii="Times New Roman" w:hAnsi="Times New Roman" w:cs="Times New Roman"/>
                <w:b/>
                <w:sz w:val="28"/>
                <w:szCs w:val="28"/>
                <w:lang w:eastAsia="ru-RU"/>
              </w:rPr>
              <w:t>та ставок плати за лінійну частину приєднання</w:t>
            </w:r>
            <w:r w:rsidRPr="007A7803">
              <w:rPr>
                <w:rFonts w:ascii="Times New Roman" w:hAnsi="Times New Roman" w:cs="Times New Roman"/>
                <w:sz w:val="28"/>
                <w:szCs w:val="28"/>
                <w:lang w:eastAsia="ru-RU"/>
              </w:rPr>
              <w:t>;</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3946FA" w:rsidRPr="007A7803" w:rsidP="003946F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Стаття 6. Державне регулювання ринку електричної енергії</w:t>
            </w:r>
          </w:p>
          <w:p w:rsidR="003946FA" w:rsidRPr="007A7803" w:rsidP="003946F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3. До повноважень Регулятора на ринку електричної енергії належать:</w:t>
            </w:r>
          </w:p>
          <w:p w:rsidR="003946FA" w:rsidRPr="007A7803" w:rsidP="003946F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6) затвердження:</w:t>
            </w:r>
          </w:p>
          <w:p w:rsidR="00101073" w:rsidRPr="007A7803" w:rsidP="003946FA">
            <w:pPr>
              <w:bidi w:val="0"/>
              <w:spacing w:after="0" w:line="280" w:lineRule="exact"/>
              <w:ind w:firstLine="340"/>
              <w:contextualSpacing/>
              <w:jc w:val="both"/>
              <w:rPr>
                <w:rFonts w:ascii="Times New Roman" w:hAnsi="Times New Roman" w:cs="Times New Roman"/>
                <w:sz w:val="28"/>
                <w:szCs w:val="28"/>
                <w:lang w:eastAsia="ru-RU"/>
              </w:rPr>
            </w:pPr>
            <w:r w:rsidRPr="007A7803" w:rsidR="003946FA">
              <w:rPr>
                <w:rFonts w:ascii="Times New Roman" w:hAnsi="Times New Roman" w:cs="Times New Roman"/>
                <w:sz w:val="28"/>
                <w:szCs w:val="28"/>
                <w:lang w:eastAsia="ru-RU"/>
              </w:rPr>
              <w:t>ставок плати за приєднання потужності;</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3946FA" w:rsidRPr="007A7803" w:rsidP="003946FA">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Стаття 7. Ціноутворення (тарифоутворення) на ринку електричної енергії</w:t>
            </w:r>
          </w:p>
          <w:p w:rsidR="003946FA" w:rsidRPr="007A7803" w:rsidP="003946FA">
            <w:pPr>
              <w:bidi w:val="0"/>
              <w:spacing w:after="0" w:line="280" w:lineRule="exact"/>
              <w:ind w:firstLine="340"/>
              <w:contextualSpacing/>
              <w:jc w:val="both"/>
              <w:rPr>
                <w:rFonts w:ascii="Times New Roman" w:hAnsi="Times New Roman" w:cs="Times New Roman"/>
                <w:sz w:val="28"/>
                <w:szCs w:val="28"/>
                <w:lang w:val="ru-RU" w:eastAsia="ru-RU"/>
              </w:rPr>
            </w:pPr>
            <w:bookmarkStart w:id="119" w:name="n314"/>
            <w:bookmarkEnd w:id="119"/>
            <w:r w:rsidRPr="007A7803">
              <w:rPr>
                <w:rFonts w:ascii="Times New Roman" w:hAnsi="Times New Roman" w:cs="Times New Roman"/>
                <w:sz w:val="28"/>
                <w:szCs w:val="28"/>
                <w:lang w:val="ru-RU" w:eastAsia="ru-RU"/>
              </w:rPr>
              <w:t>1. На ринку електричної енергії державному регулюванню підлягають:</w:t>
            </w:r>
          </w:p>
          <w:p w:rsidR="003946FA"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 xml:space="preserve">7) ставки плати за приєднання потужності </w:t>
            </w:r>
            <w:r w:rsidRPr="007A7803">
              <w:rPr>
                <w:rFonts w:ascii="Times New Roman" w:hAnsi="Times New Roman" w:cs="Times New Roman"/>
                <w:b/>
                <w:sz w:val="28"/>
                <w:szCs w:val="28"/>
                <w:lang w:eastAsia="ru-RU"/>
              </w:rPr>
              <w:t>та ставки плати за лінійну частину приєднання</w:t>
            </w:r>
            <w:r w:rsidRPr="007A7803">
              <w:rPr>
                <w:rFonts w:ascii="Times New Roman" w:hAnsi="Times New Roman" w:cs="Times New Roman"/>
                <w:sz w:val="28"/>
                <w:szCs w:val="28"/>
                <w:lang w:eastAsia="ru-RU"/>
              </w:rPr>
              <w:t>;</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3946FA" w:rsidRPr="007A7803" w:rsidP="003946FA">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Стаття 7. Ціноутворення (тарифоутворення) на ринку електричної енергії</w:t>
            </w:r>
          </w:p>
          <w:p w:rsidR="003946FA" w:rsidRPr="007A7803" w:rsidP="003946FA">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1. На ринку електричної енергії державному регулюванню підлягають:</w:t>
            </w:r>
          </w:p>
          <w:p w:rsidR="003946FA" w:rsidRPr="007A7803" w:rsidP="003946F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7) ставки плати за приєднання потужності;</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10. Повноваження місцевих органів виконавчої влади та органів місцевого самоврядування у відносинах із суб’єктами електроенергетики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1. До повноважень місцевих органів виконавчої влади та органів місцевого самоврядування у відносинах із суб’єктами електроенергетики належить:</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2) участь у розробленні планів розвитку систем розподілу електричної енергії на підпорядкованій їм території;</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10. Повноваження місцевих органів виконавчої влади та органів місцевого самоврядування у відносинах із суб’єктами електроенергетики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1. До повноважень місцевих органів виконавчої влади та органів місцевого самоврядування у відносинах із суб’єктами електроенергетики належить:</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2) участь у розробленні планів розвитку систем розподілу електричної енергії на підпорядкованій їм території, </w:t>
            </w:r>
            <w:r w:rsidRPr="007A7803">
              <w:rPr>
                <w:rFonts w:ascii="Times New Roman" w:hAnsi="Times New Roman" w:cs="Times New Roman"/>
                <w:b/>
                <w:sz w:val="28"/>
                <w:szCs w:val="28"/>
                <w:lang w:eastAsia="ru-RU"/>
              </w:rPr>
              <w:t>виходячи з потреб їхньої територіальної громади та на підставі затвердженої відповідно до закону містобудівної документації;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lang w:eastAsia="ru-RU"/>
              </w:rPr>
              <w:t xml:space="preserve">5) затвердження в установленому законом порядку містобудівної документації, яка повинна враховуватись під час розробки та затвердження відповідно до </w:t>
            </w:r>
            <w:r w:rsidRPr="007A7803" w:rsidR="00ED7750">
              <w:rPr>
                <w:rFonts w:ascii="Times New Roman" w:hAnsi="Times New Roman" w:cs="Times New Roman"/>
                <w:b/>
                <w:sz w:val="28"/>
                <w:szCs w:val="28"/>
                <w:lang w:eastAsia="ru-RU"/>
              </w:rPr>
              <w:t xml:space="preserve">вимог </w:t>
            </w:r>
            <w:r w:rsidRPr="007A7803">
              <w:rPr>
                <w:rFonts w:ascii="Times New Roman" w:hAnsi="Times New Roman" w:cs="Times New Roman"/>
                <w:b/>
                <w:sz w:val="28"/>
                <w:szCs w:val="28"/>
                <w:lang w:eastAsia="ru-RU"/>
              </w:rPr>
              <w:t>цього Закону плану (планів) розвитку системи (систем) передачі та/або системи (систем) розподілу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19. Баланс попиту та пропозиції на електричну енергію</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3. Оператор системи передачі щороку розробляє звіт з оцінки відповідності (достатності) генеруючих потужностей для покриття прогнозованого попиту на електричну енергію та забезпечення необхідного резерву (звіт з оцінки відповідності (достатності) генеруючих потужностей) з урахуванням вимог безпеки постачання.</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Звіт з оцінки відповідності (достатності) генеруючих потужностей охоплює сценарну оцінку прогнозних балансів потужності та електроенергії ОЕС України на короткострокову, середньострокову та довгострокову перспективу з урахуванням, зокрема, структурних, економічних, ринкових, екологічних умов, заходів з управління попитом та енергоефективності, з дотриманням стандартів операційної безпеки.</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Органи державної влади, Регулятор, суб’єкти ринку відповідно до своїх повноважень повинні надавати на запит оператора системи передачі інформацію, необхідну для підготовки звіту з оцінки відповідності (достатності) генеруючих потужностей.</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19. Баланс попиту та пропозиції на електричну енергію</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3. Оператор системи передачі щороку розробляє звіт з оцінки відповідності (достатності) генеруючих потужностей для покриття прогнозованого попиту на електричну енергію та забезпечення необхідного резерву (звіт з оцінки відповідності (достатності) генеруючих потужностей) з урахуванням вимог безпеки постачання.</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Звіт з оцінки відповідності (достатності) генеруючих потужностей охоплює сценарну оцінку прогнозних балансів потужності та електроенергії ОЕС України на короткострокову, середньострокову та довгострокову перспективу з урахуванням, зокрема, структурних, економічних, ринкових, екологічних умов, </w:t>
            </w:r>
            <w:r w:rsidRPr="007A7803">
              <w:rPr>
                <w:rFonts w:ascii="Times New Roman" w:hAnsi="Times New Roman" w:cs="Times New Roman"/>
                <w:b/>
                <w:sz w:val="28"/>
                <w:szCs w:val="28"/>
                <w:lang w:eastAsia="ru-RU"/>
              </w:rPr>
              <w:t>планів розвитку (забудови) населених пунктів (територій),</w:t>
            </w:r>
            <w:r w:rsidRPr="007A7803">
              <w:rPr>
                <w:rFonts w:ascii="Times New Roman" w:hAnsi="Times New Roman" w:cs="Times New Roman"/>
                <w:sz w:val="28"/>
                <w:szCs w:val="28"/>
                <w:lang w:eastAsia="ru-RU"/>
              </w:rPr>
              <w:t xml:space="preserve"> заходів з управління попитом та енергоефективності, з дотриманням стандартів операційної безпеки.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Органи державної влади, </w:t>
            </w:r>
            <w:r w:rsidRPr="007A7803">
              <w:rPr>
                <w:rFonts w:ascii="Times New Roman" w:hAnsi="Times New Roman" w:cs="Times New Roman"/>
                <w:b/>
                <w:sz w:val="28"/>
                <w:szCs w:val="28"/>
                <w:lang w:eastAsia="ru-RU"/>
              </w:rPr>
              <w:t xml:space="preserve">органи місцевого самоврядування, </w:t>
            </w:r>
            <w:r w:rsidRPr="007A7803">
              <w:rPr>
                <w:rFonts w:ascii="Times New Roman" w:hAnsi="Times New Roman" w:cs="Times New Roman"/>
                <w:sz w:val="28"/>
                <w:szCs w:val="28"/>
                <w:lang w:eastAsia="ru-RU"/>
              </w:rPr>
              <w:t>Регулятор, суб’єкти ринку відповідно до своїх повноважень повинні надавати на запит оператора системи передачі інформацію, необхідну для підготовки звіту з оцінки відповідності (достатності) генеруючих потужностей.</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20. Моніторинг безпеки постачання</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4. Органи державної влади, Регулятор, оператор системи передачі, інші установи надають на запит центрального органу виконавчої влади, що забезпечує формування та реалізацію державної політики в електроенергетичному комплексі, інформацію, отриману ними в результаті своєї діяльності, необхідну для підготовки звіту.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20. Моніторинг безпеки постачання</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4. Органи державної влади, </w:t>
            </w:r>
            <w:r w:rsidRPr="007A7803">
              <w:rPr>
                <w:rFonts w:ascii="Times New Roman" w:hAnsi="Times New Roman" w:cs="Times New Roman"/>
                <w:b/>
                <w:sz w:val="28"/>
                <w:szCs w:val="28"/>
                <w:lang w:eastAsia="ru-RU"/>
              </w:rPr>
              <w:t xml:space="preserve">органи місцевого самоврядування, </w:t>
            </w:r>
            <w:r w:rsidRPr="007A7803">
              <w:rPr>
                <w:rFonts w:ascii="Times New Roman" w:hAnsi="Times New Roman" w:cs="Times New Roman"/>
                <w:sz w:val="28"/>
                <w:szCs w:val="28"/>
                <w:lang w:eastAsia="ru-RU"/>
              </w:rPr>
              <w:t>Регулятор, оператор системи передачі, інші установи надають на запит центрального органу виконавчої влади, що забезпечує формування та реалізацію державної політики в електроенергетичному комплексі, інформацію, отриману ними в результаті своєї діяльності, необхідну для підготовки звіту.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51268C" w:rsidRPr="007A7803" w:rsidP="008E5F5A">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Стаття 21. Приєднання електроустановок до електричних мереж</w:t>
            </w:r>
          </w:p>
          <w:p w:rsidR="0051268C" w:rsidRPr="007A7803" w:rsidP="0051268C">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 xml:space="preserve">5. Оператор системи розподілу надає послугу із </w:t>
            </w:r>
            <w:r w:rsidRPr="007A7803">
              <w:rPr>
                <w:rFonts w:ascii="Times New Roman" w:hAnsi="Times New Roman" w:cs="Times New Roman"/>
                <w:b/>
                <w:sz w:val="28"/>
                <w:szCs w:val="28"/>
                <w:lang w:val="ru-RU" w:eastAsia="ru-RU"/>
              </w:rPr>
              <w:t>стандартного</w:t>
            </w:r>
            <w:r w:rsidRPr="007A7803">
              <w:rPr>
                <w:rFonts w:ascii="Times New Roman" w:hAnsi="Times New Roman" w:cs="Times New Roman"/>
                <w:sz w:val="28"/>
                <w:szCs w:val="28"/>
                <w:lang w:val="ru-RU" w:eastAsia="ru-RU"/>
              </w:rPr>
              <w:t xml:space="preserve"> приєднання відповідно до умов договору про приєднання, а саме готує технічне завдання на проектування, забезпечує розроблення та узгодження з іншими заінтересованими сторонами 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здійснює заходи щодо відведення земельних ділянок для розміщення об’єктів електроенергетики, забезпечує виконання будівельно-монтажних та пусконалагоджувальних робіт, а також здійснює первинне підключення об’єкта замовника у строки, визначені кодексом системи розподілу.</w:t>
            </w:r>
          </w:p>
          <w:p w:rsidR="0051268C" w:rsidRPr="007A7803" w:rsidP="0051268C">
            <w:pPr>
              <w:bidi w:val="0"/>
              <w:spacing w:after="0" w:line="280" w:lineRule="exact"/>
              <w:ind w:firstLine="340"/>
              <w:contextualSpacing/>
              <w:jc w:val="both"/>
              <w:rPr>
                <w:rFonts w:ascii="Times New Roman" w:hAnsi="Times New Roman" w:cs="Times New Roman"/>
                <w:sz w:val="28"/>
                <w:szCs w:val="28"/>
                <w:lang w:val="ru-RU" w:eastAsia="ru-RU"/>
              </w:rPr>
            </w:pPr>
            <w:bookmarkStart w:id="120" w:name="n507"/>
            <w:bookmarkEnd w:id="120"/>
            <w:r w:rsidRPr="007A7803">
              <w:rPr>
                <w:rFonts w:ascii="Times New Roman" w:hAnsi="Times New Roman" w:cs="Times New Roman"/>
                <w:sz w:val="28"/>
                <w:szCs w:val="28"/>
                <w:lang w:val="ru-RU" w:eastAsia="ru-RU"/>
              </w:rPr>
              <w:t>6. Оператор системи розподілу надає послугу з нестандартного приєднання "під ключ" відповідно до умов договору про приєднання, а саме готує технічне завдання на проектування, забезпечує розроблення та узгодження з іншими заінтересованими сторонами 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здійснює заходи щодо відведення земельних ділянок для розміщення об’єктів електроенергетики, забезпечує виконання будівельно-монтажних та пусконалагоджувальних робіт, а також здійснює первинне підключення об’єкта замовника.</w:t>
            </w:r>
          </w:p>
          <w:p w:rsidR="003360A8" w:rsidRPr="007A7803" w:rsidP="003360A8">
            <w:pPr>
              <w:bidi w:val="0"/>
              <w:spacing w:after="0" w:line="280" w:lineRule="exact"/>
              <w:ind w:firstLine="340"/>
              <w:contextualSpacing/>
              <w:jc w:val="both"/>
              <w:rPr>
                <w:rFonts w:ascii="Times New Roman" w:hAnsi="Times New Roman" w:cs="Times New Roman"/>
                <w:b/>
                <w:sz w:val="28"/>
                <w:szCs w:val="28"/>
                <w:lang w:val="ru-RU" w:eastAsia="ru-RU"/>
              </w:rPr>
            </w:pPr>
            <w:r w:rsidRPr="007A7803">
              <w:rPr>
                <w:rFonts w:ascii="Times New Roman" w:hAnsi="Times New Roman" w:cs="Times New Roman"/>
                <w:sz w:val="28"/>
                <w:szCs w:val="28"/>
                <w:lang w:val="ru-RU" w:eastAsia="ru-RU"/>
              </w:rPr>
              <w:t xml:space="preserve">7. 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проектних робіт для проектування електричних мереж </w:t>
            </w:r>
            <w:r w:rsidRPr="007A7803">
              <w:rPr>
                <w:rFonts w:ascii="Times New Roman" w:hAnsi="Times New Roman" w:cs="Times New Roman"/>
                <w:b/>
                <w:sz w:val="28"/>
                <w:szCs w:val="28"/>
                <w:lang w:val="ru-RU" w:eastAsia="ru-RU"/>
              </w:rPr>
              <w:t>лінійної частини приєднання. При цьому сума витрат замовника, пов’язаних з виконанням проектних робіт, виключається із загальної величини плати за нестандартне приєднання.</w:t>
            </w:r>
          </w:p>
          <w:p w:rsidR="003360A8" w:rsidRPr="007A7803" w:rsidP="003360A8">
            <w:pPr>
              <w:bidi w:val="0"/>
              <w:spacing w:after="0" w:line="280" w:lineRule="exact"/>
              <w:ind w:firstLine="340"/>
              <w:contextualSpacing/>
              <w:jc w:val="both"/>
              <w:rPr>
                <w:rFonts w:ascii="Times New Roman" w:hAnsi="Times New Roman" w:cs="Times New Roman"/>
                <w:b/>
                <w:sz w:val="28"/>
                <w:szCs w:val="28"/>
                <w:lang w:val="ru-RU" w:eastAsia="ru-RU"/>
              </w:rPr>
            </w:pPr>
            <w:bookmarkStart w:id="121" w:name="n509"/>
            <w:bookmarkEnd w:id="121"/>
            <w:r w:rsidRPr="007A7803">
              <w:rPr>
                <w:rFonts w:ascii="Times New Roman" w:hAnsi="Times New Roman" w:cs="Times New Roman"/>
                <w:b/>
                <w:sz w:val="28"/>
                <w:szCs w:val="28"/>
                <w:lang w:val="ru-RU" w:eastAsia="ru-RU"/>
              </w:rPr>
              <w:t>У такому разі замовник на підставі отриманих технічних умов на нестандартне приєднання забезпечує розроблення та узгодження з оператором системи розподілу та іншими заінтересованими сторонами проектної документації на будівництво електричних мереж лінійної частини приєднання та здійснює заходи щодо відведення земельних ділянок для розміщення відповідних об’єктів електроенергетики, а оператор системи розподілу забезпечує виконання будівельно-монтажних та пусконалагоджувальних робіт щодо будівництва електричних мереж зовнішнього електрозабезпечення електроустановок замовника (до точки приєднання електроустановок замовника), у тому числі електричних мереж лінійної частини приєднання, а також здійснює первинне підключення об’єкта замовника.</w:t>
            </w:r>
          </w:p>
          <w:p w:rsidR="003946FA" w:rsidRPr="007A7803" w:rsidP="003360A8">
            <w:pPr>
              <w:bidi w:val="0"/>
              <w:spacing w:after="0" w:line="280"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 xml:space="preserve">8. Закупівля товарів, робіт і послуг з проектування,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здійснюється оператором системи розподілу на конкурентних засадах (крім розроблення проектної документації на будівництво електричних мереж </w:t>
            </w:r>
            <w:r w:rsidRPr="007A7803">
              <w:rPr>
                <w:rFonts w:ascii="Times New Roman" w:hAnsi="Times New Roman" w:cs="Times New Roman"/>
                <w:b/>
                <w:sz w:val="28"/>
                <w:szCs w:val="28"/>
                <w:lang w:eastAsia="ru-RU"/>
              </w:rPr>
              <w:t>лінійної частини приєднання</w:t>
            </w:r>
            <w:r w:rsidRPr="007A7803">
              <w:rPr>
                <w:rFonts w:ascii="Times New Roman" w:hAnsi="Times New Roman" w:cs="Times New Roman"/>
                <w:sz w:val="28"/>
                <w:szCs w:val="28"/>
                <w:lang w:eastAsia="ru-RU"/>
              </w:rPr>
              <w:t xml:space="preserve"> згідно з частиною шостою цієї статті).</w:t>
            </w:r>
          </w:p>
          <w:p w:rsidR="003946FA" w:rsidRPr="007A7803" w:rsidP="003946FA">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10. За зверненням замовника оператор системи розподілу або оператор системи передачі забезпечує безоплатну видачу технічних умов на приєднання, які містять вимоги щодо:</w:t>
            </w:r>
          </w:p>
          <w:p w:rsidR="003946FA" w:rsidRPr="007A7803" w:rsidP="003946FA">
            <w:pPr>
              <w:bidi w:val="0"/>
              <w:spacing w:after="0" w:line="280" w:lineRule="exact"/>
              <w:ind w:firstLine="340"/>
              <w:contextualSpacing/>
              <w:jc w:val="both"/>
              <w:rPr>
                <w:rFonts w:ascii="Times New Roman" w:hAnsi="Times New Roman" w:cs="Times New Roman"/>
                <w:sz w:val="28"/>
                <w:szCs w:val="28"/>
                <w:lang w:val="ru-RU" w:eastAsia="ru-RU"/>
              </w:rPr>
            </w:pPr>
            <w:bookmarkStart w:id="122" w:name="n515"/>
            <w:bookmarkEnd w:id="122"/>
            <w:r w:rsidRPr="007A7803">
              <w:rPr>
                <w:rFonts w:ascii="Times New Roman" w:hAnsi="Times New Roman" w:cs="Times New Roman"/>
                <w:sz w:val="28"/>
                <w:szCs w:val="28"/>
                <w:lang w:val="ru-RU" w:eastAsia="ru-RU"/>
              </w:rPr>
              <w:t>проектування електричних мереж внутрішнього електрозабезпечення електроустановок замовника (у межах земельної ділянки замовника), безпеки електропостачання та влаштування вузла обліку електричної енергії (у випадку, передбаченому частиною п’ятою цієї статті);</w:t>
            </w:r>
          </w:p>
          <w:p w:rsidR="003946FA" w:rsidRPr="007A7803" w:rsidP="003946FA">
            <w:pPr>
              <w:bidi w:val="0"/>
              <w:spacing w:after="0" w:line="280" w:lineRule="exact"/>
              <w:ind w:firstLine="340"/>
              <w:contextualSpacing/>
              <w:jc w:val="both"/>
              <w:rPr>
                <w:rFonts w:ascii="Times New Roman" w:hAnsi="Times New Roman" w:cs="Times New Roman"/>
                <w:b/>
                <w:sz w:val="28"/>
                <w:szCs w:val="28"/>
                <w:lang w:val="ru-RU" w:eastAsia="ru-RU"/>
              </w:rPr>
            </w:pPr>
            <w:bookmarkStart w:id="123" w:name="n516"/>
            <w:bookmarkEnd w:id="123"/>
            <w:r w:rsidRPr="007A7803">
              <w:rPr>
                <w:rFonts w:ascii="Times New Roman" w:hAnsi="Times New Roman" w:cs="Times New Roman"/>
                <w:b/>
                <w:sz w:val="28"/>
                <w:szCs w:val="28"/>
                <w:lang w:val="ru-RU" w:eastAsia="ru-RU"/>
              </w:rPr>
              <w:t>проектування та будівництва електричних мереж лінійної частини приєднання, а також щодо проектування електричних мереж внутрішнього електрозабезпечення електроустановок замовника (у межах земельної ділянки замовника), безпеки електропостачання та влаштування вузла обліку електричної енергії (у випадку, передбаченому частиною шостою цієї статті);</w:t>
            </w:r>
          </w:p>
          <w:p w:rsidR="003946FA" w:rsidRPr="007A7803" w:rsidP="003946FA">
            <w:pPr>
              <w:bidi w:val="0"/>
              <w:spacing w:after="0" w:line="280" w:lineRule="exact"/>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w:t>
            </w:r>
          </w:p>
          <w:p w:rsidR="003360A8"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 xml:space="preserve">12. Розрахунок плати за </w:t>
            </w:r>
            <w:r w:rsidRPr="007A7803">
              <w:rPr>
                <w:rFonts w:ascii="Times New Roman" w:hAnsi="Times New Roman" w:cs="Times New Roman"/>
                <w:b/>
                <w:sz w:val="28"/>
                <w:szCs w:val="28"/>
                <w:lang w:val="ru-RU" w:eastAsia="ru-RU"/>
              </w:rPr>
              <w:t xml:space="preserve">стандартне </w:t>
            </w:r>
            <w:r w:rsidRPr="007A7803">
              <w:rPr>
                <w:rFonts w:ascii="Times New Roman" w:hAnsi="Times New Roman" w:cs="Times New Roman"/>
                <w:sz w:val="28"/>
                <w:szCs w:val="28"/>
                <w:lang w:val="ru-RU" w:eastAsia="ru-RU"/>
              </w:rPr>
              <w:t xml:space="preserve">приєднання до електричних мереж оператора системи розподілу передбачає складову плати за приєднання потужності (враховуючи потужність, що створюється), яка визначається як добуток величини замовленої до приєднання потужності та ставки плати за </w:t>
            </w:r>
            <w:r w:rsidRPr="007A7803">
              <w:rPr>
                <w:rFonts w:ascii="Times New Roman" w:hAnsi="Times New Roman" w:cs="Times New Roman"/>
                <w:b/>
                <w:sz w:val="28"/>
                <w:szCs w:val="28"/>
                <w:lang w:val="ru-RU" w:eastAsia="ru-RU"/>
              </w:rPr>
              <w:t>стандартне</w:t>
            </w:r>
            <w:r w:rsidRPr="007A7803">
              <w:rPr>
                <w:rFonts w:ascii="Times New Roman" w:hAnsi="Times New Roman" w:cs="Times New Roman"/>
                <w:sz w:val="28"/>
                <w:szCs w:val="28"/>
                <w:lang w:val="ru-RU" w:eastAsia="ru-RU"/>
              </w:rPr>
              <w:t xml:space="preserve"> приєднання.</w:t>
            </w:r>
          </w:p>
          <w:p w:rsidR="003360A8" w:rsidRPr="007A7803" w:rsidP="003360A8">
            <w:pPr>
              <w:bidi w:val="0"/>
              <w:spacing w:after="0" w:line="280" w:lineRule="exact"/>
              <w:ind w:firstLine="340"/>
              <w:contextualSpacing/>
              <w:jc w:val="both"/>
              <w:rPr>
                <w:rFonts w:ascii="Times New Roman" w:hAnsi="Times New Roman" w:cs="Times New Roman"/>
                <w:b/>
                <w:sz w:val="28"/>
                <w:szCs w:val="28"/>
                <w:lang w:val="ru-RU" w:eastAsia="ru-RU"/>
              </w:rPr>
            </w:pPr>
            <w:bookmarkStart w:id="124" w:name="n521"/>
            <w:bookmarkEnd w:id="124"/>
            <w:r w:rsidRPr="007A7803">
              <w:rPr>
                <w:rFonts w:ascii="Times New Roman" w:hAnsi="Times New Roman" w:cs="Times New Roman"/>
                <w:b/>
                <w:sz w:val="28"/>
                <w:szCs w:val="28"/>
                <w:lang w:val="ru-RU" w:eastAsia="ru-RU"/>
              </w:rPr>
              <w:t>Розрахунок плати за нестандартне приєднання до електричних мереж оператора системи розподілу передбачає:</w:t>
            </w:r>
          </w:p>
          <w:p w:rsidR="003360A8" w:rsidRPr="007A7803" w:rsidP="003360A8">
            <w:pPr>
              <w:bidi w:val="0"/>
              <w:spacing w:after="0" w:line="280" w:lineRule="exact"/>
              <w:ind w:firstLine="340"/>
              <w:contextualSpacing/>
              <w:jc w:val="both"/>
              <w:rPr>
                <w:rFonts w:ascii="Times New Roman" w:hAnsi="Times New Roman" w:cs="Times New Roman"/>
                <w:b/>
                <w:sz w:val="28"/>
                <w:szCs w:val="28"/>
                <w:lang w:val="ru-RU" w:eastAsia="ru-RU"/>
              </w:rPr>
            </w:pPr>
            <w:bookmarkStart w:id="125" w:name="n522"/>
            <w:bookmarkEnd w:id="125"/>
            <w:r w:rsidRPr="007A7803">
              <w:rPr>
                <w:rFonts w:ascii="Times New Roman" w:hAnsi="Times New Roman" w:cs="Times New Roman"/>
                <w:b/>
                <w:sz w:val="28"/>
                <w:szCs w:val="28"/>
                <w:lang w:val="ru-RU" w:eastAsia="ru-RU"/>
              </w:rPr>
              <w:t>складову плати за приєднання потужності (враховуючи потужність, що створюється), яка визначається як добуток величини замовленої до приєднання потужності та ставки плати за нестандартне приєднання потужності;</w:t>
            </w:r>
          </w:p>
          <w:p w:rsidR="003360A8" w:rsidRPr="007A7803" w:rsidP="003360A8">
            <w:pPr>
              <w:bidi w:val="0"/>
              <w:spacing w:after="0" w:line="280" w:lineRule="exact"/>
              <w:ind w:firstLine="340"/>
              <w:contextualSpacing/>
              <w:jc w:val="both"/>
              <w:rPr>
                <w:rFonts w:ascii="Times New Roman" w:hAnsi="Times New Roman" w:cs="Times New Roman"/>
                <w:b/>
                <w:sz w:val="28"/>
                <w:szCs w:val="28"/>
                <w:lang w:val="ru-RU" w:eastAsia="ru-RU"/>
              </w:rPr>
            </w:pPr>
            <w:bookmarkStart w:id="126" w:name="n523"/>
            <w:bookmarkEnd w:id="126"/>
            <w:r w:rsidRPr="007A7803">
              <w:rPr>
                <w:rFonts w:ascii="Times New Roman" w:hAnsi="Times New Roman" w:cs="Times New Roman"/>
                <w:b/>
                <w:sz w:val="28"/>
                <w:szCs w:val="28"/>
                <w:lang w:val="ru-RU" w:eastAsia="ru-RU"/>
              </w:rPr>
              <w:t>складову плати за створення електричних мереж лінійної частини приєднання.</w:t>
            </w:r>
          </w:p>
          <w:p w:rsidR="003360A8" w:rsidRPr="007A7803" w:rsidP="003360A8">
            <w:pPr>
              <w:bidi w:val="0"/>
              <w:spacing w:after="0" w:line="280" w:lineRule="exact"/>
              <w:ind w:firstLine="340"/>
              <w:contextualSpacing/>
              <w:jc w:val="both"/>
              <w:rPr>
                <w:rFonts w:ascii="Times New Roman" w:hAnsi="Times New Roman" w:cs="Times New Roman"/>
                <w:b/>
                <w:sz w:val="28"/>
                <w:szCs w:val="28"/>
                <w:lang w:val="ru-RU" w:eastAsia="ru-RU"/>
              </w:rPr>
            </w:pPr>
            <w:bookmarkStart w:id="127" w:name="n524"/>
            <w:bookmarkEnd w:id="127"/>
            <w:r w:rsidRPr="007A7803">
              <w:rPr>
                <w:rFonts w:ascii="Times New Roman" w:hAnsi="Times New Roman" w:cs="Times New Roman"/>
                <w:b/>
                <w:sz w:val="28"/>
                <w:szCs w:val="28"/>
                <w:lang w:val="ru-RU" w:eastAsia="ru-RU"/>
              </w:rPr>
              <w:t>У разі надання оператором системи розподілу послуги з приєднання відповідно до вимог частини сьомої цієї статті складова плати за створення електричних мереж лінійної частини приєднання визначається згідно з кошторисом, який є невід’ємною частиною відповідної проектної документації, розробленої з урахуванням вимог частини сьомої цієї статті.</w:t>
            </w:r>
          </w:p>
          <w:p w:rsidR="003360A8"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 xml:space="preserve">13. Ставки плати за </w:t>
            </w:r>
            <w:r w:rsidRPr="007A7803">
              <w:rPr>
                <w:rFonts w:ascii="Times New Roman" w:hAnsi="Times New Roman" w:cs="Times New Roman"/>
                <w:b/>
                <w:sz w:val="28"/>
                <w:szCs w:val="28"/>
                <w:lang w:val="ru-RU" w:eastAsia="ru-RU"/>
              </w:rPr>
              <w:t>стандартне та нестандартне</w:t>
            </w:r>
            <w:r w:rsidRPr="007A7803">
              <w:rPr>
                <w:rFonts w:ascii="Times New Roman" w:hAnsi="Times New Roman" w:cs="Times New Roman"/>
                <w:sz w:val="28"/>
                <w:szCs w:val="28"/>
                <w:lang w:val="ru-RU" w:eastAsia="ru-RU"/>
              </w:rPr>
              <w:t xml:space="preserve"> приєднання потужності щорічно розраховуються та затверджуються Регулятором для всіх операторів систем розподілу відповідно до методики (порядку) формування плати за приєднання до системи передачі та системи розподілу.</w:t>
            </w:r>
          </w:p>
          <w:p w:rsidR="003360A8" w:rsidRPr="007A7803" w:rsidP="003360A8">
            <w:pPr>
              <w:bidi w:val="0"/>
              <w:spacing w:after="0" w:line="280" w:lineRule="exact"/>
              <w:ind w:firstLine="340"/>
              <w:contextualSpacing/>
              <w:jc w:val="both"/>
              <w:rPr>
                <w:rFonts w:ascii="Times New Roman" w:hAnsi="Times New Roman" w:cs="Times New Roman"/>
                <w:b/>
                <w:sz w:val="28"/>
                <w:szCs w:val="28"/>
                <w:lang w:val="ru-RU" w:eastAsia="ru-RU"/>
              </w:rPr>
            </w:pPr>
            <w:bookmarkStart w:id="128" w:name="n526"/>
            <w:bookmarkEnd w:id="128"/>
            <w:r w:rsidRPr="007A7803">
              <w:rPr>
                <w:rFonts w:ascii="Times New Roman" w:hAnsi="Times New Roman" w:cs="Times New Roman"/>
                <w:b/>
                <w:sz w:val="28"/>
                <w:szCs w:val="28"/>
                <w:lang w:val="ru-RU" w:eastAsia="ru-RU"/>
              </w:rPr>
              <w:t>Ставки плати за лінійну частину приєднання розраховуються та затверджуються Регулятором для всіх операторів систем розподілу відповідно до методики (порядку) формування плати за приєднання до системи передачі та системи розподілу з урахуванням укрупнених показників вартості будівництва електричних мереж, затверджених центральним органом виконавчої влади, що забезпечує формування та реалізацію державної політики в електроенергетичному комплексі.</w:t>
            </w:r>
          </w:p>
          <w:p w:rsidR="003360A8" w:rsidRPr="007A7803" w:rsidP="003360A8">
            <w:pPr>
              <w:bidi w:val="0"/>
              <w:spacing w:after="0" w:line="280" w:lineRule="exact"/>
              <w:ind w:firstLine="340"/>
              <w:contextualSpacing/>
              <w:jc w:val="both"/>
              <w:rPr>
                <w:rFonts w:ascii="Times New Roman" w:hAnsi="Times New Roman" w:cs="Times New Roman"/>
                <w:b/>
                <w:sz w:val="28"/>
                <w:szCs w:val="28"/>
                <w:lang w:val="ru-RU" w:eastAsia="ru-RU"/>
              </w:rPr>
            </w:pPr>
            <w:bookmarkStart w:id="129" w:name="n1989"/>
            <w:bookmarkEnd w:id="129"/>
            <w:r w:rsidRPr="007A7803">
              <w:rPr>
                <w:rFonts w:ascii="Times New Roman" w:hAnsi="Times New Roman" w:cs="Times New Roman"/>
                <w:b/>
                <w:sz w:val="28"/>
                <w:szCs w:val="28"/>
                <w:lang w:val="ru-RU" w:eastAsia="ru-RU"/>
              </w:rPr>
              <w:t>Ставки плати за нестандартне приєднання генеруючих потужностей повинні стимулювати оптимальне розміщення генеруючих потужностей та враховувати вплив таких генеруючих потужностей на розвантаження в точці приєднання наявних трансформаторних потужностей.</w:t>
            </w:r>
          </w:p>
          <w:p w:rsidR="003946FA" w:rsidRPr="007A7803" w:rsidP="003946FA">
            <w:pPr>
              <w:bidi w:val="0"/>
              <w:spacing w:after="0" w:line="280" w:lineRule="exact"/>
              <w:ind w:firstLine="340"/>
              <w:contextualSpacing/>
              <w:jc w:val="both"/>
              <w:rPr>
                <w:rFonts w:ascii="Times New Roman" w:hAnsi="Times New Roman" w:cs="Times New Roman"/>
                <w:b/>
                <w:sz w:val="28"/>
                <w:szCs w:val="28"/>
                <w:lang w:val="ru-RU" w:eastAsia="ru-RU"/>
              </w:rPr>
            </w:pPr>
            <w:r w:rsidRPr="007A7803">
              <w:rPr>
                <w:rFonts w:ascii="Times New Roman" w:hAnsi="Times New Roman" w:cs="Times New Roman"/>
                <w:b/>
                <w:sz w:val="28"/>
                <w:szCs w:val="28"/>
                <w:lang w:val="ru-RU" w:eastAsia="ru-RU"/>
              </w:rPr>
              <w:t>16. Кошти, отримані оператором системи передачі, операторами систем розподілу як плата за приєднання на створення (будівництво) електричних мереж лінійної частини приєднання, підлягають поверненню замовнику за умови, що такі активи після переходу відповідного оператора системи передачі, оператора системи розподілу до стимулюючого регулювання віднесено відповідним оператором системи передачі, оператором системи розподілу до регуляторної бази активів.</w:t>
            </w:r>
          </w:p>
          <w:p w:rsidR="0051268C" w:rsidRPr="007A7803" w:rsidP="003946FA">
            <w:pPr>
              <w:bidi w:val="0"/>
              <w:spacing w:after="0" w:line="280" w:lineRule="exact"/>
              <w:ind w:firstLine="340"/>
              <w:contextualSpacing/>
              <w:jc w:val="both"/>
              <w:rPr>
                <w:rFonts w:ascii="Times New Roman" w:hAnsi="Times New Roman" w:cs="Times New Roman"/>
                <w:sz w:val="28"/>
                <w:szCs w:val="28"/>
                <w:lang w:val="ru-RU" w:eastAsia="ru-RU"/>
              </w:rPr>
            </w:pPr>
            <w:bookmarkStart w:id="130" w:name="n530"/>
            <w:bookmarkEnd w:id="130"/>
            <w:r w:rsidRPr="007A7803" w:rsidR="003946FA">
              <w:rPr>
                <w:rFonts w:ascii="Times New Roman" w:hAnsi="Times New Roman" w:cs="Times New Roman"/>
                <w:b/>
                <w:sz w:val="28"/>
                <w:szCs w:val="28"/>
                <w:lang w:val="ru-RU" w:eastAsia="ru-RU"/>
              </w:rPr>
              <w:t>Повернення оператором системи передачі, операторами систем розподілу коштів, залучених як плата за приєднання на створення (будівництво) електричних мереж лінійної частини приєднання, здійснюється у порядку, визначеному Регулятором.</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51268C" w:rsidRPr="007A7803" w:rsidP="0051268C">
            <w:pPr>
              <w:bidi w:val="0"/>
              <w:spacing w:after="0" w:line="274"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Стаття 21. Приєднання електроустановок до електричних мереж</w:t>
            </w:r>
          </w:p>
          <w:p w:rsidR="0051268C" w:rsidRPr="007A7803" w:rsidP="0051268C">
            <w:pPr>
              <w:bidi w:val="0"/>
              <w:spacing w:after="0" w:line="274" w:lineRule="exact"/>
              <w:ind w:firstLine="340"/>
              <w:contextualSpacing/>
              <w:jc w:val="both"/>
              <w:rPr>
                <w:rFonts w:ascii="Times New Roman" w:hAnsi="Times New Roman" w:cs="Times New Roman"/>
                <w:sz w:val="28"/>
                <w:szCs w:val="28"/>
                <w:lang w:eastAsia="ru-RU"/>
              </w:rPr>
            </w:pPr>
            <w:r w:rsidRPr="007A7803">
              <w:rPr>
                <w:rFonts w:ascii="Times New Roman" w:hAnsi="Times New Roman" w:cs="Times New Roman"/>
                <w:sz w:val="28"/>
                <w:szCs w:val="28"/>
                <w:lang w:eastAsia="ru-RU"/>
              </w:rPr>
              <w:t>5. Оператор системи розподілу надає послугу із приєднання</w:t>
            </w:r>
            <w:r w:rsidRPr="007A7803" w:rsidR="003360A8">
              <w:rPr>
                <w:rFonts w:ascii="Times New Roman" w:hAnsi="Times New Roman" w:cs="Times New Roman"/>
                <w:sz w:val="28"/>
                <w:szCs w:val="28"/>
                <w:lang w:eastAsia="ru-RU"/>
              </w:rPr>
              <w:t xml:space="preserve"> </w:t>
            </w:r>
            <w:r w:rsidRPr="007A7803" w:rsidR="003360A8">
              <w:rPr>
                <w:rFonts w:ascii="Times New Roman" w:hAnsi="Times New Roman" w:cs="Times New Roman"/>
                <w:b/>
                <w:sz w:val="28"/>
                <w:szCs w:val="28"/>
                <w:lang w:eastAsia="ru-RU"/>
              </w:rPr>
              <w:t>«під ключ»</w:t>
            </w:r>
            <w:r w:rsidRPr="007A7803">
              <w:rPr>
                <w:rFonts w:ascii="Times New Roman" w:hAnsi="Times New Roman" w:cs="Times New Roman"/>
                <w:sz w:val="28"/>
                <w:szCs w:val="28"/>
                <w:lang w:eastAsia="ru-RU"/>
              </w:rPr>
              <w:t xml:space="preserve">  відповідно до умов договору про приєднання, а саме готує технічне завдання на проектування, забезпечує розроблення та узгодження з іншими заінтересованими сторонами 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здійснює заходи щодо відведення земельних ділянок для розміщення об’єктів електроенергетики, забезпечує виконання будівельно-монтажних та пусконалагоджувальних робіт, а також здійснює первинне підключення об’єкта замовника у строки, визначені кодексом системи розподілу.</w:t>
            </w: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Виключити</w:t>
            </w: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7. 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проектних робіт для проектування електричних мереж.</w:t>
            </w: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val="ru-RU"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360A8" w:rsidRPr="007A7803" w:rsidP="003946FA">
            <w:pPr>
              <w:bidi w:val="0"/>
              <w:spacing w:after="0" w:line="274" w:lineRule="exact"/>
              <w:contextualSpacing/>
              <w:jc w:val="both"/>
              <w:rPr>
                <w:rFonts w:ascii="Times New Roman" w:hAnsi="Times New Roman" w:cs="Times New Roman"/>
                <w:sz w:val="28"/>
                <w:szCs w:val="28"/>
                <w:lang w:eastAsia="ru-RU"/>
              </w:rPr>
            </w:pPr>
          </w:p>
          <w:p w:rsidR="003946FA"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p>
          <w:p w:rsidR="006B0C52"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p>
          <w:p w:rsidR="003946FA" w:rsidRPr="007A7803" w:rsidP="006B0C52">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eastAsia="ru-RU"/>
              </w:rPr>
              <w:t>8. Закупівля товарів, робіт і послуг з проектування,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здійснюється оператором системи розподілу на конкурентних засадах (крім розроблення проектної документації на будівництво електричних мереж згідно з частиною шостою цієї статті).</w:t>
            </w:r>
          </w:p>
          <w:p w:rsidR="003946FA"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p>
          <w:p w:rsidR="003946FA" w:rsidRPr="007A7803" w:rsidP="003946FA">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10. За зверненням замовника оператор системи розподілу або оператор системи передачі забезпечує безоплатну видачу технічних умов на приєднання, які містять вимоги щодо:</w:t>
            </w:r>
          </w:p>
          <w:p w:rsidR="003946FA" w:rsidRPr="007A7803" w:rsidP="003946FA">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проектування електричних мереж внутрішнього електрозабезпечення електроустановок замовника (у межах земельної ділянки замовника), безпеки електропостачання та влаштування вузла обліку електричної енергії (у випадку, передбаченому частиною п’ятою цієї статті);</w:t>
            </w:r>
          </w:p>
          <w:p w:rsidR="003946FA" w:rsidRPr="007A7803" w:rsidP="003946FA">
            <w:pPr>
              <w:bidi w:val="0"/>
              <w:spacing w:after="0" w:line="280" w:lineRule="exact"/>
              <w:ind w:firstLine="340"/>
              <w:contextualSpacing/>
              <w:jc w:val="both"/>
              <w:rPr>
                <w:rFonts w:ascii="Times New Roman" w:hAnsi="Times New Roman" w:cs="Times New Roman"/>
                <w:sz w:val="28"/>
                <w:szCs w:val="28"/>
                <w:highlight w:val="yellow"/>
                <w:lang w:val="ru-RU" w:eastAsia="ru-RU"/>
              </w:rPr>
            </w:pPr>
          </w:p>
          <w:p w:rsidR="006B0C52" w:rsidRPr="007A7803" w:rsidP="003946FA">
            <w:pPr>
              <w:bidi w:val="0"/>
              <w:spacing w:after="0" w:line="280" w:lineRule="exact"/>
              <w:ind w:firstLine="340"/>
              <w:contextualSpacing/>
              <w:jc w:val="both"/>
              <w:rPr>
                <w:rFonts w:ascii="Times New Roman" w:hAnsi="Times New Roman" w:cs="Times New Roman"/>
                <w:sz w:val="28"/>
                <w:szCs w:val="28"/>
                <w:highlight w:val="yellow"/>
                <w:lang w:val="ru-RU" w:eastAsia="ru-RU"/>
              </w:rPr>
            </w:pPr>
          </w:p>
          <w:p w:rsidR="003946FA" w:rsidRPr="007A7803" w:rsidP="003946FA">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Виключити</w:t>
            </w:r>
          </w:p>
          <w:p w:rsidR="003946FA"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p>
          <w:p w:rsidR="003946FA"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p>
          <w:p w:rsidR="003946FA"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p>
          <w:p w:rsidR="003946FA"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p>
          <w:p w:rsidR="003946FA" w:rsidRPr="007A7803" w:rsidP="003946FA">
            <w:pPr>
              <w:bidi w:val="0"/>
              <w:spacing w:after="0" w:line="280" w:lineRule="exact"/>
              <w:contextualSpacing/>
              <w:jc w:val="both"/>
              <w:rPr>
                <w:rFonts w:ascii="Times New Roman" w:hAnsi="Times New Roman" w:cs="Times New Roman"/>
                <w:sz w:val="28"/>
                <w:szCs w:val="28"/>
                <w:lang w:val="ru-RU" w:eastAsia="ru-RU"/>
              </w:rPr>
            </w:pPr>
          </w:p>
          <w:p w:rsidR="003946FA"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w:t>
            </w:r>
          </w:p>
          <w:p w:rsidR="003946FA"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p>
          <w:p w:rsidR="003360A8" w:rsidRPr="007A7803" w:rsidP="003360A8">
            <w:pPr>
              <w:bidi w:val="0"/>
              <w:spacing w:after="0" w:line="280"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12. Розрахунок плати за приєднання до електричних мереж оператора системи розподілу передбачає складову плати за приєднання потужності (враховуючи потужність, що створюється), яка визначається як добуток величини замовленої до приєднання потужності та ставки плати за приєднання.</w:t>
            </w:r>
          </w:p>
          <w:p w:rsidR="003360A8"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6B0C52"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101073" w:rsidRPr="007A7803" w:rsidP="00101073">
            <w:pPr>
              <w:bidi w:val="0"/>
              <w:spacing w:after="0" w:line="274"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13. Ставки плати за приєднання потужності щорічно розраховуються та затверджуються Регулятором для всіх операторів систем розподілу відповідно до методики (порядку) формування плати за приєднання до системи передачі та системи розподілу.</w:t>
            </w:r>
          </w:p>
          <w:p w:rsidR="00101073"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DC29E1"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101073"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101073"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101073"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101073"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101073"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101073"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101073"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101073"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101073" w:rsidRPr="007A7803" w:rsidP="00101073">
            <w:pPr>
              <w:bidi w:val="0"/>
              <w:spacing w:after="0" w:line="274" w:lineRule="exact"/>
              <w:ind w:firstLine="340"/>
              <w:contextualSpacing/>
              <w:jc w:val="both"/>
              <w:rPr>
                <w:rFonts w:ascii="Times New Roman" w:hAnsi="Times New Roman" w:cs="Times New Roman"/>
                <w:sz w:val="28"/>
                <w:szCs w:val="28"/>
                <w:highlight w:val="yellow"/>
                <w:lang w:val="ru-RU"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101073"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946FA"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946FA"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6B0C52"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3946FA" w:rsidRPr="007A7803" w:rsidP="0051268C">
            <w:pPr>
              <w:bidi w:val="0"/>
              <w:spacing w:after="0" w:line="274" w:lineRule="exact"/>
              <w:ind w:firstLine="340"/>
              <w:contextualSpacing/>
              <w:jc w:val="both"/>
              <w:rPr>
                <w:rFonts w:ascii="Times New Roman" w:hAnsi="Times New Roman" w:cs="Times New Roman"/>
                <w:sz w:val="28"/>
                <w:szCs w:val="28"/>
                <w:lang w:eastAsia="ru-RU"/>
              </w:rPr>
            </w:pPr>
          </w:p>
          <w:p w:rsidR="00DC29E1" w:rsidRPr="007A7803" w:rsidP="00DC29E1">
            <w:pPr>
              <w:bidi w:val="0"/>
              <w:spacing w:after="0" w:line="274" w:lineRule="exact"/>
              <w:ind w:firstLine="340"/>
              <w:contextualSpacing/>
              <w:jc w:val="both"/>
              <w:rPr>
                <w:rFonts w:ascii="Times New Roman" w:hAnsi="Times New Roman" w:cs="Times New Roman"/>
                <w:sz w:val="28"/>
                <w:szCs w:val="28"/>
                <w:lang w:val="ru-RU" w:eastAsia="ru-RU"/>
              </w:rPr>
            </w:pPr>
            <w:r w:rsidRPr="007A7803">
              <w:rPr>
                <w:rFonts w:ascii="Times New Roman" w:hAnsi="Times New Roman" w:cs="Times New Roman"/>
                <w:sz w:val="28"/>
                <w:szCs w:val="28"/>
                <w:lang w:val="ru-RU" w:eastAsia="ru-RU"/>
              </w:rPr>
              <w:t>Виключити</w:t>
            </w:r>
          </w:p>
          <w:p w:rsidR="003946FA" w:rsidRPr="007A7803" w:rsidP="003946FA">
            <w:pPr>
              <w:bidi w:val="0"/>
              <w:spacing w:after="0" w:line="274" w:lineRule="exact"/>
              <w:ind w:firstLine="340"/>
              <w:contextualSpacing/>
              <w:jc w:val="both"/>
              <w:rPr>
                <w:rFonts w:ascii="Times New Roman" w:hAnsi="Times New Roman" w:cs="Times New Roman"/>
                <w:sz w:val="28"/>
                <w:szCs w:val="28"/>
                <w:lang w:eastAsia="ru-RU"/>
              </w:rPr>
            </w:pPr>
          </w:p>
          <w:p w:rsidR="003946FA" w:rsidRPr="007A7803" w:rsidP="0051268C">
            <w:pPr>
              <w:bidi w:val="0"/>
              <w:spacing w:after="0" w:line="274" w:lineRule="exact"/>
              <w:ind w:firstLine="340"/>
              <w:contextualSpacing/>
              <w:jc w:val="both"/>
              <w:rPr>
                <w:rFonts w:ascii="Times New Roman" w:hAnsi="Times New Roman" w:cs="Times New Roman"/>
                <w:sz w:val="28"/>
                <w:szCs w:val="28"/>
                <w:lang w:eastAsia="ru-RU"/>
              </w:rPr>
            </w:pP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33. Функції, права та обов’язки оператора системи передачі</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1. Оператор системи передачі:</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4) надає послуги з приєднання до системи передачі відповідно до цього Закону та кодексу системи передачі;</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18) готує план розвитку системи передачі на наступні 10 років, оцінку достатності генеруючих потужностей для покриття прогнозованого попиту та забезпечення необхідного резерву та подає їх на затвердження Регулятору;</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3. Оператор системи передачі зобов’язаний:</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74"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33. Функції, права та обов’язки оператора системи передачі</w:t>
            </w:r>
          </w:p>
          <w:p w:rsidR="008E5F5A" w:rsidRPr="007A7803" w:rsidP="008E5F5A">
            <w:pPr>
              <w:bidi w:val="0"/>
              <w:spacing w:after="0" w:line="274"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1. Оператор системи передачі:</w:t>
            </w:r>
          </w:p>
          <w:p w:rsidR="008E5F5A" w:rsidRPr="007A7803" w:rsidP="008E5F5A">
            <w:pPr>
              <w:bidi w:val="0"/>
              <w:spacing w:after="0" w:line="274"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74"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4) надає послуги з приєднання до системи передачі відповідно до цього Закону </w:t>
            </w:r>
            <w:r w:rsidRPr="007A7803">
              <w:rPr>
                <w:rFonts w:ascii="Times New Roman" w:hAnsi="Times New Roman" w:cs="Times New Roman"/>
                <w:b/>
                <w:sz w:val="28"/>
                <w:szCs w:val="28"/>
                <w:lang w:eastAsia="ru-RU"/>
              </w:rPr>
              <w:t>та з урахуванням норм інших законодавчих актів, а також згідно з кодексом</w:t>
            </w:r>
            <w:r w:rsidRPr="007A7803">
              <w:rPr>
                <w:rFonts w:ascii="Times New Roman" w:hAnsi="Times New Roman" w:cs="Times New Roman"/>
                <w:sz w:val="28"/>
                <w:szCs w:val="28"/>
                <w:lang w:eastAsia="ru-RU"/>
              </w:rPr>
              <w:t xml:space="preserve"> системи передачі;</w:t>
            </w:r>
          </w:p>
          <w:p w:rsidR="008E5F5A" w:rsidRPr="007A7803" w:rsidP="008E5F5A">
            <w:pPr>
              <w:bidi w:val="0"/>
              <w:spacing w:after="0" w:line="274"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74"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18) готує план розвитку системи передачі на наступні 10 років, оцінку достатності генеруючих потужностей для покриття прогнозованого попиту та забезпечення необхідного резерву та подає їх на затвердження Регулятору. </w:t>
            </w:r>
            <w:r w:rsidRPr="007A7803">
              <w:rPr>
                <w:rFonts w:ascii="Times New Roman" w:hAnsi="Times New Roman" w:cs="Times New Roman"/>
                <w:b/>
                <w:sz w:val="28"/>
                <w:szCs w:val="28"/>
                <w:lang w:eastAsia="ru-RU"/>
              </w:rPr>
              <w:t>Зазначений у цьому пункті план розвитку повинен відповідати затвердженим у встановленому законом порядку планам забудови, передбаченим відповідною містобудівною документацією населених пунктів (територій), на яких розташована система передачі</w:t>
            </w:r>
            <w:r w:rsidRPr="007A7803">
              <w:rPr>
                <w:rFonts w:ascii="Times New Roman" w:hAnsi="Times New Roman" w:cs="Times New Roman"/>
                <w:sz w:val="28"/>
                <w:szCs w:val="28"/>
                <w:lang w:eastAsia="ru-RU"/>
              </w:rPr>
              <w:t>;</w:t>
            </w:r>
          </w:p>
          <w:p w:rsidR="008E5F5A" w:rsidRPr="007A7803" w:rsidP="008E5F5A">
            <w:pPr>
              <w:bidi w:val="0"/>
              <w:spacing w:after="0" w:line="274"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74"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3. Оператор системи передачі зобов’язаний:</w:t>
            </w:r>
          </w:p>
          <w:p w:rsidR="008E5F5A" w:rsidRPr="007A7803" w:rsidP="008E5F5A">
            <w:pPr>
              <w:bidi w:val="0"/>
              <w:spacing w:after="0" w:line="274"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74"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lang w:eastAsia="ru-RU"/>
              </w:rPr>
              <w:t>19) узгоджувати перспективні плани розвитку своєї системи передачі із затвердженими у встановленому законом порядку планам</w:t>
            </w:r>
            <w:r w:rsidRPr="007A7803" w:rsidR="00883359">
              <w:rPr>
                <w:rFonts w:ascii="Times New Roman" w:hAnsi="Times New Roman" w:cs="Times New Roman"/>
                <w:b/>
                <w:sz w:val="28"/>
                <w:szCs w:val="28"/>
                <w:lang w:eastAsia="ru-RU"/>
              </w:rPr>
              <w:t>и</w:t>
            </w:r>
            <w:r w:rsidRPr="007A7803">
              <w:rPr>
                <w:rFonts w:ascii="Times New Roman" w:hAnsi="Times New Roman" w:cs="Times New Roman"/>
                <w:b/>
                <w:sz w:val="28"/>
                <w:szCs w:val="28"/>
                <w:lang w:eastAsia="ru-RU"/>
              </w:rPr>
              <w:t xml:space="preserve"> забудови, передбаченим</w:t>
            </w:r>
            <w:r w:rsidRPr="007A7803" w:rsidR="00883359">
              <w:rPr>
                <w:rFonts w:ascii="Times New Roman" w:hAnsi="Times New Roman" w:cs="Times New Roman"/>
                <w:b/>
                <w:sz w:val="28"/>
                <w:szCs w:val="28"/>
                <w:lang w:eastAsia="ru-RU"/>
              </w:rPr>
              <w:t>и</w:t>
            </w:r>
            <w:r w:rsidRPr="007A7803">
              <w:rPr>
                <w:rFonts w:ascii="Times New Roman" w:hAnsi="Times New Roman" w:cs="Times New Roman"/>
                <w:b/>
                <w:sz w:val="28"/>
                <w:szCs w:val="28"/>
                <w:lang w:eastAsia="ru-RU"/>
              </w:rPr>
              <w:t xml:space="preserve"> відповідною містобудівною документацією населених пунктів (територій), на яких розташована зазначена система передачі;</w:t>
            </w:r>
          </w:p>
          <w:p w:rsidR="008E5F5A" w:rsidRPr="007A7803" w:rsidP="008E5F5A">
            <w:pPr>
              <w:bidi w:val="0"/>
              <w:spacing w:after="0" w:line="274"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lang w:eastAsia="ru-RU"/>
              </w:rPr>
              <w:t>20) надавати замовнику будівництва технічні умови з подальшим відшкодуванням такому замовнику будівництва коштів, витрачених на будівництво та/або капітальний ремонт (реконструкцію чи технічне переоснащення) електроустановок (електричних мереж) та інших обʼєктів електроенергетики для передачі електричної енергії або самостійно проводити зазначені роботи в порядку та строки, передбачені Законом України "Про регулювання містобудівної діяльності";</w:t>
            </w:r>
          </w:p>
          <w:p w:rsidR="008E5F5A" w:rsidRPr="007A7803" w:rsidP="008E5F5A">
            <w:pPr>
              <w:bidi w:val="0"/>
              <w:spacing w:after="0" w:line="274" w:lineRule="exact"/>
              <w:ind w:firstLine="340"/>
              <w:contextualSpacing/>
              <w:jc w:val="both"/>
              <w:rPr>
                <w:rFonts w:ascii="Times New Roman" w:hAnsi="Times New Roman" w:cs="Times New Roman"/>
                <w:b/>
                <w:sz w:val="28"/>
                <w:szCs w:val="28"/>
                <w:lang w:eastAsia="ru-RU"/>
              </w:rPr>
            </w:pPr>
            <w:r w:rsidRPr="007A7803">
              <w:rPr>
                <w:rFonts w:ascii="Times New Roman" w:hAnsi="Times New Roman" w:cs="Times New Roman"/>
                <w:b/>
                <w:sz w:val="28"/>
                <w:szCs w:val="28"/>
                <w:lang w:eastAsia="ru-RU"/>
              </w:rPr>
              <w:t>21) отримувати новозбудовані (після капітального ремонту, реконструйовані чи технічно переоснащені) електроустановки (електричні мережі) та/або інші обʼєкти електроенергетики для передачі електричної енергії та в подальшому відшкодовувати такому замовнику будівництва його витрати щодо зазначених обʼєктів в порядку та в строки, передбачені Законом України "Про регулювання містобудівної діяльності".</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37. Розвиток системи передачі</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3. План розвитку системи передачі на наступні 10 років розробляється на основі звіту з оцінки відповідності (достатності) генеруючих потужностей, а також планів розвитку суміжних систем передачі, систем розподілу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37. Розвиток системи передачі</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3. План розвитку системи передачі на наступні 10 років розробляється на основі звіту з оцінки відповідності (достатності) генеруючих потужностей, а також</w:t>
            </w:r>
            <w:r w:rsidRPr="007A7803">
              <w:rPr>
                <w:rFonts w:ascii="Times New Roman" w:hAnsi="Times New Roman" w:cs="Times New Roman"/>
                <w:b/>
                <w:sz w:val="28"/>
                <w:szCs w:val="28"/>
                <w:lang w:eastAsia="ru-RU"/>
              </w:rPr>
              <w:t xml:space="preserve"> затвердженої містобудівної документації щодо відповідних населених пунктів (територій),</w:t>
            </w:r>
            <w:r w:rsidRPr="007A7803">
              <w:rPr>
                <w:rFonts w:ascii="Times New Roman" w:hAnsi="Times New Roman" w:cs="Times New Roman"/>
                <w:sz w:val="28"/>
                <w:szCs w:val="28"/>
                <w:lang w:eastAsia="ru-RU"/>
              </w:rPr>
              <w:t xml:space="preserve"> планів розвитку суміжних систем передачі, систем розподілу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45. Розподіл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83359">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2. Оператор системи розподілу надає послуги з розподілу електричної енергії на недискримінаційних засадах відповідно до цього Закону, кодексу систем розподілу та інших нормативно-правових актів, що регулюють функціонування ринку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3. Система розподілу має бути побудована з урахуванням принципу економічної ефективності, планів розвитку міст (територій), з дотриманням режиму права власності, вимог щодо охорони навколишнього природного середовища, енергоефективності, захисту життя і здоров’я людей, а також раціонального використання енергії відповідно до технічних правил та норм безпеки, передбачених нормативно-технічними документами.</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45. Розподіл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2. Оператор системи розподілу надає послуги з розподілу електричної енергії на недискримінаційних засадах відповідно до цього Закону, </w:t>
            </w:r>
            <w:r w:rsidRPr="007A7803">
              <w:rPr>
                <w:rFonts w:ascii="Times New Roman" w:hAnsi="Times New Roman" w:cs="Times New Roman"/>
                <w:b/>
                <w:sz w:val="28"/>
                <w:szCs w:val="28"/>
                <w:lang w:eastAsia="ru-RU"/>
              </w:rPr>
              <w:t>з урахуванням норм</w:t>
            </w:r>
            <w:r w:rsidRPr="007A7803">
              <w:rPr>
                <w:rFonts w:ascii="Times New Roman" w:hAnsi="Times New Roman" w:cs="Times New Roman"/>
                <w:sz w:val="28"/>
                <w:szCs w:val="28"/>
                <w:lang w:eastAsia="ru-RU"/>
              </w:rPr>
              <w:t xml:space="preserve"> </w:t>
            </w:r>
            <w:r w:rsidRPr="007A7803">
              <w:rPr>
                <w:rFonts w:ascii="Times New Roman" w:hAnsi="Times New Roman" w:cs="Times New Roman"/>
                <w:b/>
                <w:sz w:val="28"/>
                <w:szCs w:val="28"/>
                <w:lang w:eastAsia="ru-RU"/>
              </w:rPr>
              <w:t>інших законів</w:t>
            </w:r>
            <w:r w:rsidRPr="007A7803">
              <w:rPr>
                <w:rFonts w:ascii="Times New Roman" w:hAnsi="Times New Roman" w:cs="Times New Roman"/>
                <w:sz w:val="28"/>
                <w:szCs w:val="28"/>
                <w:lang w:eastAsia="ru-RU"/>
              </w:rPr>
              <w:t xml:space="preserve">, </w:t>
            </w:r>
            <w:r w:rsidRPr="007A7803">
              <w:rPr>
                <w:rFonts w:ascii="Times New Roman" w:hAnsi="Times New Roman" w:cs="Times New Roman"/>
                <w:b/>
                <w:sz w:val="28"/>
                <w:szCs w:val="28"/>
                <w:lang w:eastAsia="ru-RU"/>
              </w:rPr>
              <w:t>згідно з кодексом</w:t>
            </w:r>
            <w:r w:rsidRPr="007A7803">
              <w:rPr>
                <w:rFonts w:ascii="Times New Roman" w:hAnsi="Times New Roman" w:cs="Times New Roman"/>
                <w:sz w:val="28"/>
                <w:szCs w:val="28"/>
                <w:lang w:eastAsia="ru-RU"/>
              </w:rPr>
              <w:t xml:space="preserve"> систем розподілу та інших нормативно-правових актів, що регулюють функціонування ринку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3. Система розподілу має бути побудована з урахуванням принципу економічної ефективності, планів розвитку </w:t>
            </w:r>
            <w:r w:rsidRPr="007A7803">
              <w:rPr>
                <w:rFonts w:ascii="Times New Roman" w:hAnsi="Times New Roman" w:cs="Times New Roman"/>
                <w:b/>
                <w:sz w:val="28"/>
                <w:szCs w:val="28"/>
                <w:lang w:eastAsia="ru-RU"/>
              </w:rPr>
              <w:t>населених пунктів (територій)</w:t>
            </w:r>
            <w:r w:rsidRPr="007A7803">
              <w:rPr>
                <w:rFonts w:ascii="Times New Roman" w:hAnsi="Times New Roman" w:cs="Times New Roman"/>
                <w:sz w:val="28"/>
                <w:szCs w:val="28"/>
                <w:lang w:eastAsia="ru-RU"/>
              </w:rPr>
              <w:t xml:space="preserve"> </w:t>
            </w:r>
            <w:r w:rsidRPr="007A7803">
              <w:rPr>
                <w:rFonts w:ascii="Times New Roman" w:hAnsi="Times New Roman" w:cs="Times New Roman"/>
                <w:b/>
                <w:sz w:val="28"/>
                <w:szCs w:val="28"/>
                <w:lang w:eastAsia="ru-RU"/>
              </w:rPr>
              <w:t xml:space="preserve">та </w:t>
            </w:r>
            <w:r w:rsidRPr="007A7803" w:rsidR="00883359">
              <w:rPr>
                <w:rFonts w:ascii="Times New Roman" w:hAnsi="Times New Roman" w:cs="Times New Roman"/>
                <w:b/>
                <w:sz w:val="28"/>
                <w:szCs w:val="28"/>
                <w:lang w:eastAsia="ru-RU"/>
              </w:rPr>
              <w:t xml:space="preserve">відповідної </w:t>
            </w:r>
            <w:r w:rsidRPr="007A7803">
              <w:rPr>
                <w:rFonts w:ascii="Times New Roman" w:hAnsi="Times New Roman" w:cs="Times New Roman"/>
                <w:b/>
                <w:sz w:val="28"/>
                <w:szCs w:val="28"/>
                <w:lang w:eastAsia="ru-RU"/>
              </w:rPr>
              <w:t>затвердженої містобудівної документації</w:t>
            </w:r>
            <w:r w:rsidRPr="007A7803">
              <w:rPr>
                <w:rFonts w:ascii="Times New Roman" w:hAnsi="Times New Roman" w:cs="Times New Roman"/>
                <w:sz w:val="28"/>
                <w:szCs w:val="28"/>
                <w:lang w:eastAsia="ru-RU"/>
              </w:rPr>
              <w:t>, з дотриманням режиму права власності, вимог щодо охорони навколишнього природного середовища, енергоефективності, захисту життя і здоров’я людей, а також раціонального використання енергії відповідно до технічних правил та норм безпеки, передбачених нормативно-технічними документами.</w:t>
            </w:r>
          </w:p>
          <w:p w:rsidR="008E5F5A" w:rsidRPr="007A7803" w:rsidP="008E5F5A">
            <w:pPr>
              <w:bidi w:val="0"/>
              <w:spacing w:after="0" w:line="140" w:lineRule="exact"/>
              <w:ind w:firstLine="340"/>
              <w:contextualSpacing/>
              <w:jc w:val="both"/>
              <w:rPr>
                <w:rFonts w:ascii="Times New Roman" w:hAnsi="Times New Roman" w:cs="Times New Roman"/>
                <w:sz w:val="28"/>
                <w:szCs w:val="28"/>
              </w:rPr>
            </w:pP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46. Функції, права та обов’язки оператора системи розподілу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1. Оператор системи розподілу: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3) надає послуги з приєднання до системи розподілу відповідно до кодексу систем розподілу;</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83359"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4) здійснює планування розвитку системи розподілу з урахуванням заходів з енергоефективності, управління попитом та можливостей використання розподіленої генерації;</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3. Оператор системи розподілу зобов’язаний:</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46. Функції, права та обов’язки оператора системи розподілу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1. Оператор системи розподілу: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3) надає послуги з приєднання до системи розподілу відповідно </w:t>
            </w:r>
            <w:r w:rsidRPr="007A7803">
              <w:rPr>
                <w:rFonts w:ascii="Times New Roman" w:hAnsi="Times New Roman" w:cs="Times New Roman"/>
                <w:b/>
                <w:sz w:val="28"/>
                <w:szCs w:val="28"/>
                <w:lang w:eastAsia="ru-RU"/>
              </w:rPr>
              <w:t>до цього Закону</w:t>
            </w:r>
            <w:r w:rsidRPr="007A7803">
              <w:rPr>
                <w:rFonts w:ascii="Times New Roman" w:hAnsi="Times New Roman" w:cs="Times New Roman"/>
                <w:sz w:val="28"/>
                <w:szCs w:val="28"/>
                <w:lang w:eastAsia="ru-RU"/>
              </w:rPr>
              <w:t xml:space="preserve">, </w:t>
            </w:r>
            <w:r w:rsidRPr="007A7803">
              <w:rPr>
                <w:rFonts w:ascii="Times New Roman" w:hAnsi="Times New Roman" w:cs="Times New Roman"/>
                <w:b/>
                <w:sz w:val="28"/>
                <w:szCs w:val="28"/>
                <w:lang w:eastAsia="ru-RU"/>
              </w:rPr>
              <w:t xml:space="preserve">з урахуванням норм Закону України "Про регулювання містобудівної діяльності" та згідно з кодексом </w:t>
            </w:r>
            <w:r w:rsidRPr="007A7803">
              <w:rPr>
                <w:rFonts w:ascii="Times New Roman" w:hAnsi="Times New Roman" w:cs="Times New Roman"/>
                <w:sz w:val="28"/>
                <w:szCs w:val="28"/>
                <w:lang w:eastAsia="ru-RU"/>
              </w:rPr>
              <w:t>систем розподілу;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4) здійснює планування розвитку системи розподілу з урахуванням заходів з енергоефективності, управління попитом та можливостей використання розподіленої генерації, </w:t>
            </w:r>
            <w:r w:rsidRPr="007A7803">
              <w:rPr>
                <w:rFonts w:ascii="Times New Roman" w:hAnsi="Times New Roman" w:cs="Times New Roman"/>
                <w:b/>
                <w:sz w:val="28"/>
                <w:szCs w:val="28"/>
                <w:lang w:eastAsia="ru-RU"/>
              </w:rPr>
              <w:t>а також узгоджує зазначене планування із затвердженою містобудівною документацією щодо відповідних населених пунктів (територій)</w:t>
            </w: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3. Оператор системи розподілу зобов’язаний:</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lang w:eastAsia="ru-RU"/>
              </w:rPr>
              <w:t>16) узгоджувати перспективні плани розвитку своєї системи розподілу із затвердженими у встановленому законом порядку планам</w:t>
            </w:r>
            <w:r w:rsidRPr="007A7803" w:rsidR="00883359">
              <w:rPr>
                <w:rFonts w:ascii="Times New Roman" w:hAnsi="Times New Roman" w:cs="Times New Roman"/>
                <w:b/>
                <w:sz w:val="28"/>
                <w:szCs w:val="28"/>
                <w:lang w:eastAsia="ru-RU"/>
              </w:rPr>
              <w:t>и</w:t>
            </w:r>
            <w:r w:rsidRPr="007A7803">
              <w:rPr>
                <w:rFonts w:ascii="Times New Roman" w:hAnsi="Times New Roman" w:cs="Times New Roman"/>
                <w:b/>
                <w:sz w:val="28"/>
                <w:szCs w:val="28"/>
                <w:lang w:eastAsia="ru-RU"/>
              </w:rPr>
              <w:t xml:space="preserve"> забудови, передбаченим</w:t>
            </w:r>
            <w:r w:rsidRPr="007A7803" w:rsidR="00883359">
              <w:rPr>
                <w:rFonts w:ascii="Times New Roman" w:hAnsi="Times New Roman" w:cs="Times New Roman"/>
                <w:b/>
                <w:sz w:val="28"/>
                <w:szCs w:val="28"/>
                <w:lang w:eastAsia="ru-RU"/>
              </w:rPr>
              <w:t>и</w:t>
            </w:r>
            <w:r w:rsidRPr="007A7803">
              <w:rPr>
                <w:rFonts w:ascii="Times New Roman" w:hAnsi="Times New Roman" w:cs="Times New Roman"/>
                <w:b/>
                <w:sz w:val="28"/>
                <w:szCs w:val="28"/>
                <w:lang w:eastAsia="ru-RU"/>
              </w:rPr>
              <w:t xml:space="preserve"> відповідною містобудівною документацією населених пунктів (територій), на яких розташована зазначена система розподілу;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lang w:eastAsia="ru-RU"/>
              </w:rPr>
              <w:t>17) надавати замовнику будівництва технічні умови з подальшим відшкодуванням такому замовнику будівництва коштів, витрачених на будівництво та/або капітальний ремонт (реконструкцію чи технічне переоснащення) електроустановок (електричних мереж) та інших обʼєктів електроенергетики для розподілу електричної енергії або самостійно проводити зазначені роботи в порядку та строки, передбачені Законом України "Про регулювання містобудівної діяльності";</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lang w:eastAsia="ru-RU"/>
              </w:rPr>
              <w:t>18) отримувати новозбудовані (після капітального ремонту, реконструйовані чи технічно переоснащені) електроустановки (електричні мережі) та/або інші обʼєкти електроенергетики для розподілу електричної енергії та в подальшому відшкодовувати такому замовнику будівництва його витрати щодо зазначених обʼєктів в порядку та в строки, передбачені Законом України "Про регулювання містобудівної діяльності".</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50. Розвиток систем розподілу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2. При плануванні розвитку системи розподілу оператор системи розподілу має передбачити необхідність будівництва та/або реконструкції системи розподілу для здійснення заходів з енергоефективності, управління попитом та/або розвитку розподіленої генерації. Плани розвитку системи розподілу повинні містити обсяги фінансування та враховувати відповідні плани і схеми планування територій на державному, регіональному та місцевому рівнях, а також екологічні стандарти і нормативи.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50. Розвиток систем розподілу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2. При плануванні розвитку системи розподілу оператор системи розподілу має передбачити необхідність будівництва та/або реконструкції системи розподілу для здійснення заходів з енергоефективності, управління попитом та/або розвитку розподіленої генерації. Плани розвитку системи розподілу повинні містити обсяги фінансування та враховувати </w:t>
            </w:r>
            <w:r w:rsidRPr="007A7803">
              <w:rPr>
                <w:rFonts w:ascii="Times New Roman" w:hAnsi="Times New Roman" w:cs="Times New Roman"/>
                <w:b/>
                <w:sz w:val="28"/>
                <w:szCs w:val="28"/>
                <w:lang w:eastAsia="ru-RU"/>
              </w:rPr>
              <w:t>затверджену містобудівну документацію щодо відповідних населених пунктів (територій),</w:t>
            </w:r>
            <w:r w:rsidRPr="007A7803">
              <w:rPr>
                <w:rFonts w:ascii="Times New Roman" w:hAnsi="Times New Roman" w:cs="Times New Roman"/>
                <w:sz w:val="28"/>
                <w:szCs w:val="28"/>
                <w:lang w:eastAsia="ru-RU"/>
              </w:rPr>
              <w:t xml:space="preserve"> відповідні плани і схеми планування територій на державному, регіональному та місцевому рівнях, а також екологічні стандарти і нормативи.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76. Порядок розгляду скарг та вирішення спорів</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76. Порядок розгляду скарг та вирішення спорів</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lang w:eastAsia="ru-RU"/>
              </w:rPr>
              <w:t>6. За зверненням замовника будівництва, законні інтереси та/або права якого порушені, Регулятор та/або органи Антимонопольного комітету України</w:t>
            </w:r>
            <w:r w:rsidRPr="007A7803" w:rsidR="00DC29E1">
              <w:rPr>
                <w:rFonts w:ascii="Times New Roman" w:hAnsi="Times New Roman" w:cs="Times New Roman"/>
                <w:b/>
                <w:sz w:val="28"/>
                <w:szCs w:val="28"/>
                <w:lang w:eastAsia="ru-RU"/>
              </w:rPr>
              <w:t xml:space="preserve"> </w:t>
            </w:r>
            <w:r w:rsidRPr="007A7803">
              <w:rPr>
                <w:rFonts w:ascii="Times New Roman" w:hAnsi="Times New Roman" w:cs="Times New Roman"/>
                <w:b/>
                <w:sz w:val="28"/>
                <w:szCs w:val="28"/>
                <w:lang w:eastAsia="ru-RU"/>
              </w:rPr>
              <w:t>протягом десяти робочих днів проводить (проводять) перевірку достовірності та обґрунтованості надан</w:t>
            </w:r>
            <w:r w:rsidRPr="007A7803" w:rsidR="00883359">
              <w:rPr>
                <w:rFonts w:ascii="Times New Roman" w:hAnsi="Times New Roman" w:cs="Times New Roman"/>
                <w:b/>
                <w:sz w:val="28"/>
                <w:szCs w:val="28"/>
                <w:lang w:eastAsia="ru-RU"/>
              </w:rPr>
              <w:t>ня</w:t>
            </w:r>
            <w:r w:rsidRPr="007A7803">
              <w:rPr>
                <w:rFonts w:ascii="Times New Roman" w:hAnsi="Times New Roman" w:cs="Times New Roman"/>
                <w:b/>
                <w:sz w:val="28"/>
                <w:szCs w:val="28"/>
                <w:lang w:eastAsia="ru-RU"/>
              </w:rPr>
              <w:t xml:space="preserve"> </w:t>
            </w:r>
            <w:r w:rsidRPr="007A7803" w:rsidR="00883359">
              <w:rPr>
                <w:rFonts w:ascii="Times New Roman" w:hAnsi="Times New Roman" w:cs="Times New Roman"/>
                <w:b/>
                <w:sz w:val="28"/>
                <w:szCs w:val="28"/>
                <w:lang w:eastAsia="ru-RU"/>
              </w:rPr>
              <w:t xml:space="preserve">або ненадання </w:t>
            </w:r>
            <w:r w:rsidRPr="007A7803">
              <w:rPr>
                <w:rFonts w:ascii="Times New Roman" w:hAnsi="Times New Roman" w:cs="Times New Roman"/>
                <w:b/>
                <w:sz w:val="28"/>
                <w:szCs w:val="28"/>
                <w:lang w:eastAsia="ru-RU"/>
              </w:rPr>
              <w:t xml:space="preserve">відповідно до Закону України "Про регулювання містобудівної діяльності" технічних умов на будівництво та/або капітальний ремонт (реконструкцію чи технічне переоснащення) електроустановок (електричних мереж) та/або інших обʼєктів електроенергетики для передачі чи розподілу електричної енергії. </w:t>
            </w:r>
          </w:p>
          <w:p w:rsidR="00032DEA" w:rsidRPr="007A7803" w:rsidP="00B509F2">
            <w:pPr>
              <w:bidi w:val="0"/>
              <w:spacing w:after="0" w:line="280" w:lineRule="exact"/>
              <w:ind w:firstLine="340"/>
              <w:contextualSpacing/>
              <w:jc w:val="both"/>
              <w:rPr>
                <w:rFonts w:ascii="Times New Roman" w:hAnsi="Times New Roman" w:cs="Times New Roman"/>
                <w:b/>
                <w:sz w:val="28"/>
                <w:szCs w:val="28"/>
                <w:lang w:eastAsia="ru-RU"/>
              </w:rPr>
            </w:pPr>
            <w:r w:rsidRPr="007A7803" w:rsidR="008E5F5A">
              <w:rPr>
                <w:rFonts w:ascii="Times New Roman" w:hAnsi="Times New Roman" w:cs="Times New Roman"/>
                <w:b/>
                <w:sz w:val="28"/>
                <w:szCs w:val="28"/>
                <w:lang w:eastAsia="ru-RU"/>
              </w:rPr>
              <w:t xml:space="preserve">У разі виявлення за результатами перевірки порушень </w:t>
            </w:r>
            <w:r w:rsidRPr="007A7803" w:rsidR="00883359">
              <w:rPr>
                <w:rFonts w:ascii="Times New Roman" w:hAnsi="Times New Roman" w:cs="Times New Roman"/>
                <w:b/>
                <w:sz w:val="28"/>
                <w:szCs w:val="28"/>
                <w:lang w:eastAsia="ru-RU"/>
              </w:rPr>
              <w:t xml:space="preserve">вимог </w:t>
            </w:r>
            <w:r w:rsidRPr="007A7803" w:rsidR="008E5F5A">
              <w:rPr>
                <w:rFonts w:ascii="Times New Roman" w:hAnsi="Times New Roman" w:cs="Times New Roman"/>
                <w:b/>
                <w:sz w:val="28"/>
                <w:szCs w:val="28"/>
                <w:lang w:eastAsia="ru-RU"/>
              </w:rPr>
              <w:t>законодавства</w:t>
            </w:r>
            <w:r w:rsidRPr="007A7803" w:rsidR="00883359">
              <w:rPr>
                <w:rFonts w:ascii="Times New Roman" w:hAnsi="Times New Roman" w:cs="Times New Roman"/>
                <w:b/>
                <w:sz w:val="28"/>
                <w:szCs w:val="28"/>
                <w:lang w:eastAsia="ru-RU"/>
              </w:rPr>
              <w:t xml:space="preserve"> України</w:t>
            </w:r>
            <w:r w:rsidRPr="007A7803" w:rsidR="008E5F5A">
              <w:rPr>
                <w:rFonts w:ascii="Times New Roman" w:hAnsi="Times New Roman" w:cs="Times New Roman"/>
                <w:b/>
                <w:sz w:val="28"/>
                <w:szCs w:val="28"/>
                <w:lang w:eastAsia="ru-RU"/>
              </w:rPr>
              <w:t xml:space="preserve">, державний орган, який </w:t>
            </w:r>
            <w:r w:rsidRPr="007A7803" w:rsidR="00883359">
              <w:rPr>
                <w:rFonts w:ascii="Times New Roman" w:hAnsi="Times New Roman" w:cs="Times New Roman"/>
                <w:b/>
                <w:sz w:val="28"/>
                <w:szCs w:val="28"/>
                <w:lang w:eastAsia="ru-RU"/>
              </w:rPr>
              <w:t>здійснював</w:t>
            </w:r>
            <w:r w:rsidRPr="007A7803" w:rsidR="008E5F5A">
              <w:rPr>
                <w:rFonts w:ascii="Times New Roman" w:hAnsi="Times New Roman" w:cs="Times New Roman"/>
                <w:b/>
                <w:sz w:val="28"/>
                <w:szCs w:val="28"/>
                <w:lang w:eastAsia="ru-RU"/>
              </w:rPr>
              <w:t xml:space="preserve"> перевірку, застосовує до оператора системи передачі або оператора системи розподілу штрафні санкції, передбачені статтею 77 цього Закону, і приймає обов'язкове для виконання таким оператором рішення про надання </w:t>
            </w:r>
            <w:r w:rsidRPr="007A7803" w:rsidR="00B509F2">
              <w:rPr>
                <w:rFonts w:ascii="Times New Roman" w:hAnsi="Times New Roman" w:cs="Times New Roman"/>
                <w:b/>
                <w:sz w:val="28"/>
                <w:szCs w:val="28"/>
              </w:rPr>
              <w:t xml:space="preserve">у передбаченому законодавством порядку </w:t>
            </w:r>
            <w:r w:rsidRPr="007A7803" w:rsidR="008E5F5A">
              <w:rPr>
                <w:rFonts w:ascii="Times New Roman" w:hAnsi="Times New Roman" w:cs="Times New Roman"/>
                <w:b/>
                <w:sz w:val="28"/>
                <w:szCs w:val="28"/>
                <w:lang w:eastAsia="ru-RU"/>
              </w:rPr>
              <w:t>технічних умов</w:t>
            </w:r>
            <w:r w:rsidRPr="007A7803" w:rsidR="00CA4381">
              <w:rPr>
                <w:rFonts w:ascii="Times New Roman" w:hAnsi="Times New Roman" w:cs="Times New Roman"/>
                <w:b/>
                <w:sz w:val="28"/>
                <w:szCs w:val="28"/>
                <w:lang w:eastAsia="ru-RU"/>
              </w:rPr>
              <w:t>, які були предметом оскарження і перевірки</w:t>
            </w:r>
            <w:r w:rsidRPr="007A7803" w:rsidR="008E5F5A">
              <w:rPr>
                <w:rFonts w:ascii="Times New Roman" w:hAnsi="Times New Roman" w:cs="Times New Roman"/>
                <w:b/>
                <w:sz w:val="28"/>
                <w:szCs w:val="28"/>
                <w:lang w:eastAsia="ru-RU"/>
              </w:rPr>
              <w:t>.</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77. Відповідальність за порушення законодавства, що регулює функціонування ринку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2. Правопорушеннями на ринку електричної енергії є:</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8) необґрунтована відмова в доступі до системи передачі або системи розподілу або у приєднанні до системи передачі або системи розподілу;</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13) неукладення договорів відповідно до вимог цього Закону та інших нормативно-правових актів, що регулюють функціонування ринку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4. Регулятор у разі скоєння правопорушення на ринку електричної енергії приймає у межах своїх повноважень рішення про накладення штрафів на учасників ринку (крім споживачів) у таких розмірах:</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4) від 5 тисяч до 100 тисяч неоподатковуваних мінімумів доходів громадян </w:t>
            </w:r>
            <w:bookmarkStart w:id="131" w:name="__Fieldmark__24310_3976499142"/>
            <w:bookmarkEnd w:id="131"/>
            <w:r w:rsidRPr="007A7803">
              <w:rPr>
                <w:rFonts w:ascii="Times New Roman" w:hAnsi="Times New Roman" w:cs="Times New Roman"/>
                <w:sz w:val="28"/>
                <w:szCs w:val="28"/>
                <w:lang w:eastAsia="ru-RU"/>
              </w:rPr>
              <w:t xml:space="preserve"> на суб’єктів господарювання, що провадять господарську діяльність на ринку електричної енергії, що підлягає ліцензуванню:</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DA6130"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CA4381"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CA4381"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CA4381"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5) від 1 тисячі до 10 тисяч неоподатковуваних мінімумів доходів громадян </w:t>
            </w:r>
            <w:bookmarkStart w:id="132" w:name="__Fieldmark__24340_3976499142"/>
            <w:bookmarkEnd w:id="132"/>
            <w:r w:rsidRPr="007A7803">
              <w:rPr>
                <w:rFonts w:ascii="Times New Roman" w:hAnsi="Times New Roman" w:cs="Times New Roman"/>
                <w:sz w:val="28"/>
                <w:szCs w:val="28"/>
                <w:lang w:eastAsia="ru-RU"/>
              </w:rPr>
              <w:t xml:space="preserve"> на суб’єктів господарювання, що провадять господарську діяльність на ринку електричної енергії, що підлягає ліцензуванню:</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DC29E1"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B07910"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5. При визначенні санкцій за порушення, передбачені цією статтею, Регулятор та центральний орган виконавчої влади, що реалізує державну політику у сфері нагляду (контролю) в галузі електроенергетики, враховують серйозність і тривалість правопорушення, наслідки правопорушення для інтересів ринку електричної енергії та учасників ринку, пом’якшуючі та обтяжуючі обставини.</w:t>
            </w:r>
          </w:p>
          <w:p w:rsidR="008E5F5A"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Поведінка правопорушника, спрямована на зменшення негативних наслідків правопорушення, негайне припинення правопорушення після його виявлення, сприяння виявленню правопорушення Регулятором та центральним органом виконавчої влади, що реалізує державну політику у сфері нагляду (контролю) в галузі електроенергетики, під час перевірки вважаються пом’якшуючими обставинами.</w:t>
            </w:r>
          </w:p>
          <w:p w:rsidR="008E5F5A" w:rsidRPr="007A7803" w:rsidP="00B07910">
            <w:pPr>
              <w:bidi w:val="0"/>
              <w:spacing w:after="0" w:line="240" w:lineRule="auto"/>
              <w:ind w:firstLine="340"/>
              <w:contextualSpacing/>
              <w:jc w:val="both"/>
              <w:rPr>
                <w:rFonts w:ascii="Times New Roman" w:hAnsi="Times New Roman" w:cs="Times New Roman"/>
                <w:sz w:val="28"/>
                <w:szCs w:val="28"/>
                <w:lang w:eastAsia="ru-RU"/>
              </w:rPr>
            </w:pPr>
          </w:p>
          <w:p w:rsidR="008E5F5A" w:rsidRPr="007A7803" w:rsidP="00B07910">
            <w:pPr>
              <w:bidi w:val="0"/>
              <w:spacing w:after="0" w:line="240" w:lineRule="auto"/>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6. Рішення Регулятора про застосування санкцій за правопорушення, передбачені цією статтею, може бути прийнято протягом п’яти днів з дня виявлення правопорушення Регулятором.</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CA4381" w:rsidRPr="007A7803" w:rsidP="008E5F5A">
            <w:pPr>
              <w:bidi w:val="0"/>
              <w:spacing w:after="0" w:line="280" w:lineRule="exact"/>
              <w:ind w:firstLine="340"/>
              <w:contextualSpacing/>
              <w:jc w:val="both"/>
              <w:rPr>
                <w:rFonts w:ascii="Times New Roman" w:hAnsi="Times New Roman" w:cs="Times New Roman"/>
                <w:sz w:val="28"/>
                <w:szCs w:val="28"/>
                <w:lang w:eastAsia="ru-RU"/>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8. Рішення про застосування санкцій Регулятором та штрафних санкцій центральним органом виконавчої влади, що реалізує державну політику у сфері нагляду (контролю) в галузі електроенергетики, може бути оскаржено в судовому порядку.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c>
          <w:tcPr>
            <w:tcW w:w="7736" w:type="dxa"/>
            <w:tcBorders>
              <w:top w:val="single" w:sz="4" w:space="0" w:color="auto"/>
              <w:left w:val="single" w:sz="4" w:space="0" w:color="auto"/>
              <w:bottom w:val="single" w:sz="4" w:space="0" w:color="auto"/>
              <w:right w:val="single" w:sz="4" w:space="0" w:color="auto"/>
            </w:tcBorders>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Стаття 77. Відповідальність за порушення законодавства, що регулює функціонування ринку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2. Правопорушеннями на ринку електричної енергії є:</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8) необґрунтована відмова в доступі до системи передачі або системи розподілу або у приєднанні до системи передачі або системи розподілу, </w:t>
            </w:r>
            <w:r w:rsidRPr="007A7803">
              <w:rPr>
                <w:rFonts w:ascii="Times New Roman" w:hAnsi="Times New Roman" w:cs="Times New Roman"/>
                <w:b/>
                <w:sz w:val="28"/>
                <w:szCs w:val="28"/>
                <w:lang w:eastAsia="ru-RU"/>
              </w:rPr>
              <w:t>включаючи ненадання технічних умов на будівництво та/або капітальний ремонт (реконструкцію чи технічне переоснащення) електроустановок (електричних мереж) та/або інших обʼєктів електроенергетики для передачі чи розподілу електричної енергії або порушення порядку надання зазначених технічних умов</w:t>
            </w:r>
            <w:r w:rsidRPr="007A7803" w:rsidR="00CA4381">
              <w:rPr>
                <w:rFonts w:ascii="Times New Roman" w:hAnsi="Times New Roman" w:cs="Times New Roman"/>
                <w:b/>
                <w:sz w:val="28"/>
                <w:szCs w:val="28"/>
                <w:lang w:eastAsia="ru-RU"/>
              </w:rPr>
              <w:t>, передбаченого</w:t>
            </w:r>
            <w:r w:rsidRPr="007A7803">
              <w:rPr>
                <w:rFonts w:ascii="Times New Roman" w:hAnsi="Times New Roman" w:cs="Times New Roman"/>
                <w:b/>
                <w:sz w:val="28"/>
                <w:szCs w:val="28"/>
                <w:lang w:eastAsia="ru-RU"/>
              </w:rPr>
              <w:t xml:space="preserve"> Закон</w:t>
            </w:r>
            <w:r w:rsidRPr="007A7803" w:rsidR="00CA4381">
              <w:rPr>
                <w:rFonts w:ascii="Times New Roman" w:hAnsi="Times New Roman" w:cs="Times New Roman"/>
                <w:b/>
                <w:sz w:val="28"/>
                <w:szCs w:val="28"/>
                <w:lang w:eastAsia="ru-RU"/>
              </w:rPr>
              <w:t>ом</w:t>
            </w:r>
            <w:r w:rsidRPr="007A7803">
              <w:rPr>
                <w:rFonts w:ascii="Times New Roman" w:hAnsi="Times New Roman" w:cs="Times New Roman"/>
                <w:b/>
                <w:sz w:val="28"/>
                <w:szCs w:val="28"/>
                <w:lang w:eastAsia="ru-RU"/>
              </w:rPr>
              <w:t xml:space="preserve"> України "Про регулювання містобудівної діяльності";</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13) неукладення договорів відповідно до вимог цього Закону, </w:t>
            </w:r>
            <w:r w:rsidRPr="007A7803">
              <w:rPr>
                <w:rFonts w:ascii="Times New Roman" w:hAnsi="Times New Roman" w:cs="Times New Roman"/>
                <w:b/>
                <w:sz w:val="28"/>
                <w:szCs w:val="28"/>
                <w:lang w:eastAsia="ru-RU"/>
              </w:rPr>
              <w:t>інших законів</w:t>
            </w:r>
            <w:r w:rsidRPr="007A7803">
              <w:rPr>
                <w:rFonts w:ascii="Times New Roman" w:hAnsi="Times New Roman" w:cs="Times New Roman"/>
                <w:sz w:val="28"/>
                <w:szCs w:val="28"/>
                <w:lang w:eastAsia="ru-RU"/>
              </w:rPr>
              <w:t xml:space="preserve"> та інших нормативно-правових актів, що регулюють функціонування ринку електричної енергії;</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4. Регулятор </w:t>
            </w:r>
            <w:r w:rsidRPr="007A7803">
              <w:rPr>
                <w:rFonts w:ascii="Times New Roman" w:hAnsi="Times New Roman" w:cs="Times New Roman"/>
                <w:b/>
                <w:sz w:val="28"/>
                <w:szCs w:val="28"/>
                <w:lang w:eastAsia="ru-RU"/>
              </w:rPr>
              <w:t>або Антимонопольний комітет України за встановленою законом компетенцією</w:t>
            </w:r>
            <w:r w:rsidRPr="007A7803">
              <w:rPr>
                <w:rFonts w:ascii="Times New Roman" w:hAnsi="Times New Roman" w:cs="Times New Roman"/>
                <w:sz w:val="28"/>
                <w:szCs w:val="28"/>
                <w:lang w:eastAsia="ru-RU"/>
              </w:rPr>
              <w:t>, у разі скоєння правопорушення на ринку електричної енергії приймає у межах своїх повноважень рішення про накладення штрафів на учасників ринку (крім споживачів) у таких розмірах:</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4) від 5 тисяч до 100 тисяч неоподатковуваних мінімумів доходів громадян </w:t>
            </w:r>
            <w:bookmarkStart w:id="133" w:name="__Fieldmark__24670_3976499142"/>
            <w:bookmarkEnd w:id="133"/>
            <w:r w:rsidRPr="007A7803">
              <w:rPr>
                <w:rFonts w:ascii="Times New Roman" w:hAnsi="Times New Roman" w:cs="Times New Roman"/>
                <w:sz w:val="28"/>
                <w:szCs w:val="28"/>
                <w:lang w:eastAsia="ru-RU"/>
              </w:rPr>
              <w:t xml:space="preserve"> на суб’єктів господарювання, що провадять господарську діяльність на ринку електричної енергії, що підлягає ліцензуванню:</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7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lang w:eastAsia="ru-RU"/>
              </w:rPr>
              <w:t>ґ)</w:t>
            </w:r>
            <w:r w:rsidRPr="007A7803">
              <w:rPr>
                <w:rFonts w:ascii="Times New Roman" w:hAnsi="Times New Roman" w:cs="Times New Roman"/>
                <w:sz w:val="28"/>
                <w:szCs w:val="28"/>
                <w:lang w:eastAsia="ru-RU"/>
              </w:rPr>
              <w:t xml:space="preserve"> </w:t>
            </w:r>
            <w:r w:rsidRPr="007A7803" w:rsidR="00CA4381">
              <w:rPr>
                <w:rFonts w:ascii="Times New Roman" w:hAnsi="Times New Roman" w:cs="Times New Roman"/>
                <w:b/>
                <w:sz w:val="28"/>
                <w:szCs w:val="28"/>
                <w:lang w:eastAsia="ru-RU"/>
              </w:rPr>
              <w:t>за</w:t>
            </w:r>
            <w:r w:rsidRPr="007A7803" w:rsidR="00CA4381">
              <w:rPr>
                <w:rFonts w:ascii="Times New Roman" w:hAnsi="Times New Roman" w:cs="Times New Roman"/>
                <w:sz w:val="28"/>
                <w:szCs w:val="28"/>
                <w:lang w:eastAsia="ru-RU"/>
              </w:rPr>
              <w:t xml:space="preserve"> </w:t>
            </w:r>
            <w:r w:rsidRPr="007A7803">
              <w:rPr>
                <w:rFonts w:ascii="Times New Roman" w:hAnsi="Times New Roman" w:cs="Times New Roman"/>
                <w:b/>
                <w:sz w:val="28"/>
                <w:szCs w:val="28"/>
                <w:lang w:eastAsia="ru-RU"/>
              </w:rPr>
              <w:t xml:space="preserve">ненадання технічних умов на будівництво та/або капітальний ремонт (реконструкцію чи технічне переоснащення) електроустановок (електричних мереж) та/або інших обʼєктів електроенергетики для передачі чи розподілу електричної енергії </w:t>
            </w:r>
            <w:r w:rsidRPr="007A7803" w:rsidR="00CA4381">
              <w:rPr>
                <w:rFonts w:ascii="Times New Roman" w:hAnsi="Times New Roman" w:cs="Times New Roman"/>
                <w:b/>
                <w:sz w:val="28"/>
                <w:szCs w:val="28"/>
                <w:lang w:eastAsia="ru-RU"/>
              </w:rPr>
              <w:t xml:space="preserve">у порядку, передбаченому </w:t>
            </w:r>
            <w:r w:rsidRPr="007A7803">
              <w:rPr>
                <w:rFonts w:ascii="Times New Roman" w:hAnsi="Times New Roman" w:cs="Times New Roman"/>
                <w:b/>
                <w:sz w:val="28"/>
                <w:szCs w:val="28"/>
                <w:lang w:eastAsia="ru-RU"/>
              </w:rPr>
              <w:t xml:space="preserve"> Закон</w:t>
            </w:r>
            <w:r w:rsidRPr="007A7803" w:rsidR="00CA4381">
              <w:rPr>
                <w:rFonts w:ascii="Times New Roman" w:hAnsi="Times New Roman" w:cs="Times New Roman"/>
                <w:b/>
                <w:sz w:val="28"/>
                <w:szCs w:val="28"/>
                <w:lang w:eastAsia="ru-RU"/>
              </w:rPr>
              <w:t>ом</w:t>
            </w:r>
            <w:r w:rsidRPr="007A7803">
              <w:rPr>
                <w:rFonts w:ascii="Times New Roman" w:hAnsi="Times New Roman" w:cs="Times New Roman"/>
                <w:b/>
                <w:sz w:val="28"/>
                <w:szCs w:val="28"/>
                <w:lang w:eastAsia="ru-RU"/>
              </w:rPr>
              <w:t xml:space="preserve"> України "Про регулювання містобудівної діяльності";</w:t>
            </w:r>
          </w:p>
          <w:p w:rsidR="008E5F5A" w:rsidRPr="007A7803" w:rsidP="008E5F5A">
            <w:pPr>
              <w:widowControl w:val="0"/>
              <w:bidi w:val="0"/>
              <w:spacing w:after="0" w:line="27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д) </w:t>
            </w:r>
            <w:r w:rsidRPr="007A7803" w:rsidR="00CA4381">
              <w:rPr>
                <w:rFonts w:ascii="Times New Roman" w:hAnsi="Times New Roman" w:cs="Times New Roman"/>
                <w:b/>
                <w:sz w:val="28"/>
                <w:szCs w:val="28"/>
              </w:rPr>
              <w:t xml:space="preserve">за </w:t>
            </w:r>
            <w:r w:rsidRPr="007A7803">
              <w:rPr>
                <w:rFonts w:ascii="Times New Roman" w:hAnsi="Times New Roman" w:cs="Times New Roman"/>
                <w:b/>
                <w:sz w:val="28"/>
                <w:szCs w:val="28"/>
              </w:rPr>
              <w:t xml:space="preserve">неукладення договору про забезпечення об'єкта будівництва електричною енергією на підставі отриманих відповідно до Закону України </w:t>
            </w:r>
            <w:r w:rsidRPr="007A7803">
              <w:rPr>
                <w:rFonts w:ascii="Times New Roman" w:hAnsi="Times New Roman" w:cs="Times New Roman"/>
                <w:b/>
                <w:sz w:val="28"/>
                <w:szCs w:val="28"/>
                <w:lang w:eastAsia="ru-RU"/>
              </w:rPr>
              <w:t xml:space="preserve">"Про регулювання містобудівної діяльності" </w:t>
            </w:r>
            <w:r w:rsidRPr="007A7803">
              <w:rPr>
                <w:rFonts w:ascii="Times New Roman" w:hAnsi="Times New Roman" w:cs="Times New Roman"/>
                <w:b/>
                <w:sz w:val="28"/>
                <w:szCs w:val="28"/>
              </w:rPr>
              <w:t xml:space="preserve">технічних умов </w:t>
            </w:r>
            <w:r w:rsidRPr="007A7803">
              <w:rPr>
                <w:rFonts w:ascii="Times New Roman" w:hAnsi="Times New Roman" w:cs="Times New Roman"/>
                <w:b/>
                <w:sz w:val="28"/>
                <w:szCs w:val="28"/>
                <w:lang w:eastAsia="ru-RU"/>
              </w:rPr>
              <w:t xml:space="preserve">на будівництво та/або капітальний ремонт (реконструкцію чи технічне переоснащення) електроустановок (електричних мереж) та/або інших обʼєктів електроенергетики </w:t>
            </w:r>
            <w:r w:rsidRPr="007A7803">
              <w:rPr>
                <w:rFonts w:ascii="Times New Roman" w:hAnsi="Times New Roman" w:cs="Times New Roman"/>
                <w:b/>
                <w:sz w:val="28"/>
                <w:szCs w:val="28"/>
              </w:rPr>
              <w:t xml:space="preserve">або непідключення обʼєкта будівництва до таких обʼєктів, </w:t>
            </w:r>
            <w:r w:rsidRPr="007A7803" w:rsidR="00CA4381">
              <w:rPr>
                <w:rFonts w:ascii="Times New Roman" w:hAnsi="Times New Roman" w:cs="Times New Roman"/>
                <w:b/>
                <w:sz w:val="28"/>
                <w:szCs w:val="28"/>
              </w:rPr>
              <w:t>що</w:t>
            </w:r>
            <w:r w:rsidRPr="007A7803">
              <w:rPr>
                <w:rFonts w:ascii="Times New Roman" w:hAnsi="Times New Roman" w:cs="Times New Roman"/>
                <w:b/>
                <w:sz w:val="28"/>
                <w:szCs w:val="28"/>
              </w:rPr>
              <w:t xml:space="preserve"> побудовані (після капітального ремонту та/або реконструйовані чи технічно переоснащені) </w:t>
            </w:r>
            <w:r w:rsidRPr="007A7803" w:rsidR="00CA4381">
              <w:rPr>
                <w:rFonts w:ascii="Times New Roman" w:hAnsi="Times New Roman" w:cs="Times New Roman"/>
                <w:b/>
                <w:sz w:val="28"/>
                <w:szCs w:val="28"/>
              </w:rPr>
              <w:t>у відповідності</w:t>
            </w:r>
            <w:r w:rsidRPr="007A7803">
              <w:rPr>
                <w:rFonts w:ascii="Times New Roman" w:hAnsi="Times New Roman" w:cs="Times New Roman"/>
                <w:b/>
                <w:sz w:val="28"/>
                <w:szCs w:val="28"/>
              </w:rPr>
              <w:t xml:space="preserve"> до зазначених технічних умов;</w:t>
            </w:r>
          </w:p>
          <w:p w:rsidR="008E5F5A" w:rsidRPr="007A7803" w:rsidP="008E5F5A">
            <w:pPr>
              <w:widowControl w:val="0"/>
              <w:bidi w:val="0"/>
              <w:spacing w:after="0" w:line="27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є) </w:t>
            </w:r>
            <w:r w:rsidRPr="007A7803" w:rsidR="00CA4381">
              <w:rPr>
                <w:rFonts w:ascii="Times New Roman" w:hAnsi="Times New Roman" w:cs="Times New Roman"/>
                <w:b/>
                <w:sz w:val="28"/>
                <w:szCs w:val="28"/>
              </w:rPr>
              <w:t xml:space="preserve">за </w:t>
            </w:r>
            <w:r w:rsidRPr="007A7803">
              <w:rPr>
                <w:rFonts w:ascii="Times New Roman" w:hAnsi="Times New Roman" w:cs="Times New Roman"/>
                <w:b/>
                <w:sz w:val="28"/>
                <w:szCs w:val="28"/>
              </w:rPr>
              <w:t xml:space="preserve">неукладення </w:t>
            </w:r>
            <w:r w:rsidRPr="007A7803" w:rsidR="00CA4381">
              <w:rPr>
                <w:rFonts w:ascii="Times New Roman" w:hAnsi="Times New Roman" w:cs="Times New Roman"/>
                <w:b/>
                <w:sz w:val="28"/>
                <w:szCs w:val="28"/>
              </w:rPr>
              <w:t xml:space="preserve">у порядку, передбаченому </w:t>
            </w:r>
            <w:r w:rsidRPr="007A7803">
              <w:rPr>
                <w:rFonts w:ascii="Times New Roman" w:hAnsi="Times New Roman" w:cs="Times New Roman"/>
                <w:b/>
                <w:sz w:val="28"/>
                <w:szCs w:val="28"/>
              </w:rPr>
              <w:t>Закон</w:t>
            </w:r>
            <w:r w:rsidRPr="007A7803" w:rsidR="00CA4381">
              <w:rPr>
                <w:rFonts w:ascii="Times New Roman" w:hAnsi="Times New Roman" w:cs="Times New Roman"/>
                <w:b/>
                <w:sz w:val="28"/>
                <w:szCs w:val="28"/>
              </w:rPr>
              <w:t>ом</w:t>
            </w:r>
            <w:r w:rsidRPr="007A7803">
              <w:rPr>
                <w:rFonts w:ascii="Times New Roman" w:hAnsi="Times New Roman" w:cs="Times New Roman"/>
                <w:b/>
                <w:sz w:val="28"/>
                <w:szCs w:val="28"/>
              </w:rPr>
              <w:t xml:space="preserve"> України "Про регулювання містобудівної діяльності"</w:t>
            </w:r>
            <w:r w:rsidRPr="007A7803" w:rsidR="00CA4381">
              <w:rPr>
                <w:rFonts w:ascii="Times New Roman" w:hAnsi="Times New Roman" w:cs="Times New Roman"/>
                <w:b/>
                <w:sz w:val="28"/>
                <w:szCs w:val="28"/>
              </w:rPr>
              <w:t>,</w:t>
            </w:r>
            <w:r w:rsidRPr="007A7803">
              <w:rPr>
                <w:rFonts w:ascii="Times New Roman" w:hAnsi="Times New Roman" w:cs="Times New Roman"/>
                <w:b/>
                <w:sz w:val="28"/>
                <w:szCs w:val="28"/>
              </w:rPr>
              <w:t xml:space="preserve"> договору на будівництво та/або капітальний ремонт (реконструкцію чи технічне переоснащення) </w:t>
            </w:r>
            <w:r w:rsidRPr="007A7803">
              <w:rPr>
                <w:rFonts w:ascii="Times New Roman" w:hAnsi="Times New Roman" w:cs="Times New Roman"/>
                <w:b/>
                <w:sz w:val="28"/>
                <w:szCs w:val="28"/>
                <w:lang w:eastAsia="ru-RU"/>
              </w:rPr>
              <w:t xml:space="preserve">електроустановок (електричних мереж) та/або інших обʼєктів електроенергетики </w:t>
            </w:r>
            <w:r w:rsidRPr="007A7803">
              <w:rPr>
                <w:rFonts w:ascii="Times New Roman" w:hAnsi="Times New Roman" w:cs="Times New Roman"/>
                <w:b/>
                <w:sz w:val="28"/>
                <w:szCs w:val="28"/>
              </w:rPr>
              <w:t>у разі самостійного проведення відповідним учасником ринку будівництва та/або капітального ремонту (реконструкції чи технічного переоснащення) зазначених об’єктів;</w:t>
            </w:r>
          </w:p>
          <w:p w:rsidR="008E5F5A" w:rsidRPr="007A7803" w:rsidP="008E5F5A">
            <w:pPr>
              <w:widowControl w:val="0"/>
              <w:bidi w:val="0"/>
              <w:spacing w:after="0" w:line="27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ж) за порушення </w:t>
            </w:r>
            <w:r w:rsidRPr="007A7803" w:rsidR="00CA4381">
              <w:rPr>
                <w:rFonts w:ascii="Times New Roman" w:hAnsi="Times New Roman" w:cs="Times New Roman"/>
                <w:b/>
                <w:sz w:val="28"/>
                <w:szCs w:val="28"/>
              </w:rPr>
              <w:t xml:space="preserve">передбачених Законом України "Про регулювання містобудівної діяльності" </w:t>
            </w:r>
            <w:r w:rsidRPr="007A7803">
              <w:rPr>
                <w:rFonts w:ascii="Times New Roman" w:hAnsi="Times New Roman" w:cs="Times New Roman"/>
                <w:b/>
                <w:sz w:val="28"/>
                <w:szCs w:val="28"/>
              </w:rPr>
              <w:t>порядку та строків</w:t>
            </w:r>
            <w:r w:rsidRPr="007A7803" w:rsidR="00CA4381">
              <w:rPr>
                <w:rFonts w:ascii="Times New Roman" w:hAnsi="Times New Roman" w:cs="Times New Roman"/>
                <w:b/>
                <w:sz w:val="28"/>
                <w:szCs w:val="28"/>
              </w:rPr>
              <w:t xml:space="preserve"> </w:t>
            </w:r>
            <w:r w:rsidRPr="007A7803">
              <w:rPr>
                <w:rFonts w:ascii="Times New Roman" w:hAnsi="Times New Roman" w:cs="Times New Roman"/>
                <w:b/>
                <w:sz w:val="28"/>
                <w:szCs w:val="28"/>
              </w:rPr>
              <w:t xml:space="preserve">отримання новозбудованих (після капітального ремонту та/або реконструйованих чи технічно переоснащених) </w:t>
            </w:r>
            <w:r w:rsidRPr="007A7803">
              <w:rPr>
                <w:rFonts w:ascii="Times New Roman" w:hAnsi="Times New Roman" w:cs="Times New Roman"/>
                <w:b/>
                <w:sz w:val="28"/>
                <w:szCs w:val="28"/>
                <w:lang w:eastAsia="ru-RU"/>
              </w:rPr>
              <w:t>електроустановок (електричних мереж) та/або інших обʼєктів електроенергетики від замовника будівництва</w:t>
            </w:r>
            <w:r w:rsidRPr="007A7803" w:rsidR="00CA4381">
              <w:rPr>
                <w:rFonts w:ascii="Times New Roman" w:hAnsi="Times New Roman" w:cs="Times New Roman"/>
                <w:b/>
                <w:sz w:val="28"/>
                <w:szCs w:val="28"/>
              </w:rPr>
              <w:t xml:space="preserve">, </w:t>
            </w:r>
            <w:r w:rsidRPr="007A7803">
              <w:rPr>
                <w:rFonts w:ascii="Times New Roman" w:hAnsi="Times New Roman" w:cs="Times New Roman"/>
                <w:b/>
                <w:sz w:val="28"/>
                <w:szCs w:val="28"/>
                <w:lang w:eastAsia="ru-RU"/>
              </w:rPr>
              <w:t xml:space="preserve">а також </w:t>
            </w:r>
            <w:r w:rsidRPr="007A7803" w:rsidR="00CA4381">
              <w:rPr>
                <w:rFonts w:ascii="Times New Roman" w:hAnsi="Times New Roman" w:cs="Times New Roman"/>
                <w:b/>
                <w:sz w:val="28"/>
                <w:szCs w:val="28"/>
              </w:rPr>
              <w:t xml:space="preserve">порядку та строків </w:t>
            </w:r>
            <w:r w:rsidRPr="007A7803">
              <w:rPr>
                <w:rFonts w:ascii="Times New Roman" w:hAnsi="Times New Roman" w:cs="Times New Roman"/>
                <w:b/>
                <w:sz w:val="28"/>
                <w:szCs w:val="28"/>
              </w:rPr>
              <w:t>відшкодування такому замовнику будівництва його витрат на зазначений роботи щодо цих обʼєктів відповідно до Закону України "Про регулювання містобудівної діяльності".</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5) від 1 тисячі до 10 тисяч неоподатковуваних мінімумів доходів громадян </w:t>
            </w:r>
            <w:bookmarkStart w:id="134" w:name="__Fieldmark__24936_3976499142"/>
            <w:bookmarkEnd w:id="134"/>
            <w:r w:rsidRPr="007A7803">
              <w:rPr>
                <w:rFonts w:ascii="Times New Roman" w:hAnsi="Times New Roman" w:cs="Times New Roman"/>
                <w:sz w:val="28"/>
                <w:szCs w:val="28"/>
                <w:lang w:eastAsia="ru-RU"/>
              </w:rPr>
              <w:t xml:space="preserve"> на суб’єктів господарювання, що провадять господарську діяльність на ринку електричної енергії, що підлягає ліцензуванню:</w:t>
            </w:r>
          </w:p>
          <w:p w:rsidR="008E5F5A" w:rsidRPr="007A7803" w:rsidP="008E5F5A">
            <w:pPr>
              <w:bidi w:val="0"/>
              <w:spacing w:after="0" w:line="27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7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lang w:eastAsia="ru-RU"/>
              </w:rPr>
              <w:t>в)</w:t>
            </w:r>
            <w:r w:rsidRPr="007A7803">
              <w:rPr>
                <w:rFonts w:ascii="Times New Roman" w:hAnsi="Times New Roman" w:cs="Times New Roman"/>
                <w:sz w:val="28"/>
                <w:szCs w:val="28"/>
                <w:lang w:eastAsia="ru-RU"/>
              </w:rPr>
              <w:t xml:space="preserve"> </w:t>
            </w:r>
            <w:r w:rsidRPr="007A7803">
              <w:rPr>
                <w:rFonts w:ascii="Times New Roman" w:hAnsi="Times New Roman" w:cs="Times New Roman"/>
                <w:b/>
                <w:sz w:val="28"/>
                <w:szCs w:val="28"/>
                <w:lang w:eastAsia="ru-RU"/>
              </w:rPr>
              <w:t xml:space="preserve">за порушення </w:t>
            </w:r>
            <w:r w:rsidRPr="007A7803" w:rsidR="00CA4381">
              <w:rPr>
                <w:rFonts w:ascii="Times New Roman" w:hAnsi="Times New Roman" w:cs="Times New Roman"/>
                <w:b/>
                <w:sz w:val="28"/>
                <w:szCs w:val="28"/>
              </w:rPr>
              <w:t xml:space="preserve">передбачених Законом України "Про регулювання містобудівної діяльності" </w:t>
            </w:r>
            <w:r w:rsidRPr="007A7803">
              <w:rPr>
                <w:rFonts w:ascii="Times New Roman" w:hAnsi="Times New Roman" w:cs="Times New Roman"/>
                <w:b/>
                <w:sz w:val="28"/>
                <w:szCs w:val="28"/>
                <w:lang w:eastAsia="ru-RU"/>
              </w:rPr>
              <w:t>строків та/або порядку надання технічних умов на будівництво та/або капітальний ремонт (реконструкцію чи технічне переоснащення) електроустановок (електричних мереж) та/або інших обʼєктів електроенергетики для передачі чи розподілу електричної енергії або</w:t>
            </w:r>
            <w:r w:rsidRPr="007A7803" w:rsidR="00CA4381">
              <w:rPr>
                <w:rFonts w:ascii="Times New Roman" w:hAnsi="Times New Roman" w:cs="Times New Roman"/>
                <w:b/>
                <w:sz w:val="28"/>
                <w:szCs w:val="28"/>
                <w:lang w:eastAsia="ru-RU"/>
              </w:rPr>
              <w:t xml:space="preserve"> за</w:t>
            </w:r>
            <w:r w:rsidRPr="007A7803">
              <w:rPr>
                <w:rFonts w:ascii="Times New Roman" w:hAnsi="Times New Roman" w:cs="Times New Roman"/>
                <w:b/>
                <w:sz w:val="28"/>
                <w:szCs w:val="28"/>
                <w:lang w:eastAsia="ru-RU"/>
              </w:rPr>
              <w:t xml:space="preserve"> надання зазначених технічних умов з недостовірними та/або необґрунтованими відомостями;</w:t>
            </w:r>
          </w:p>
          <w:p w:rsidR="008E5F5A" w:rsidRPr="007A7803" w:rsidP="008E5F5A">
            <w:pPr>
              <w:bidi w:val="0"/>
              <w:spacing w:after="0" w:line="27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5. При визначенні санкцій за порушення, передбачені цією статтею, Регулятор, </w:t>
            </w:r>
            <w:r w:rsidRPr="007A7803">
              <w:rPr>
                <w:rFonts w:ascii="Times New Roman" w:hAnsi="Times New Roman" w:cs="Times New Roman"/>
                <w:b/>
                <w:sz w:val="28"/>
                <w:szCs w:val="28"/>
                <w:lang w:eastAsia="ru-RU"/>
              </w:rPr>
              <w:t>Антимонопольний комітет України</w:t>
            </w:r>
            <w:r w:rsidRPr="007A7803">
              <w:rPr>
                <w:rFonts w:ascii="Times New Roman" w:hAnsi="Times New Roman" w:cs="Times New Roman"/>
                <w:sz w:val="28"/>
                <w:szCs w:val="28"/>
                <w:lang w:eastAsia="ru-RU"/>
              </w:rPr>
              <w:t xml:space="preserve"> та  центральний орган виконавчої влади, що реалізує державну політику у сфері нагляду (контролю) в галузі електроенергетики, враховують серйозність і тривалість правопорушення, наслідки правопорушення для інтересів ринку електричної енергії та учасників ринку, пом’якшуючі та обтяжуючі обставини.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Поведінка правопорушника, спрямована на зменшення негативних наслідків правопорушення, негайне припинення правопорушення після його виявлення, сприяння виявленню правопорушення Регулятором, </w:t>
            </w:r>
            <w:r w:rsidRPr="007A7803">
              <w:rPr>
                <w:rFonts w:ascii="Times New Roman" w:hAnsi="Times New Roman" w:cs="Times New Roman"/>
                <w:b/>
                <w:sz w:val="28"/>
                <w:szCs w:val="28"/>
                <w:lang w:eastAsia="ru-RU"/>
              </w:rPr>
              <w:t>Антимонопольним комітетом України</w:t>
            </w:r>
            <w:r w:rsidRPr="007A7803">
              <w:rPr>
                <w:rFonts w:ascii="Times New Roman" w:hAnsi="Times New Roman" w:cs="Times New Roman"/>
                <w:sz w:val="28"/>
                <w:szCs w:val="28"/>
                <w:lang w:eastAsia="ru-RU"/>
              </w:rPr>
              <w:t xml:space="preserve"> та центральним органом виконавчої влади, що реалізує державну політику у сфері нагляду (контролю) в галузі електроенергетики, під час перевірки вважаються пом’якшуючими обставинами.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 xml:space="preserve">6. Рішення Регулятора </w:t>
            </w:r>
            <w:r w:rsidRPr="007A7803">
              <w:rPr>
                <w:rFonts w:ascii="Times New Roman" w:hAnsi="Times New Roman" w:cs="Times New Roman"/>
                <w:b/>
                <w:sz w:val="28"/>
                <w:szCs w:val="28"/>
                <w:lang w:eastAsia="ru-RU"/>
              </w:rPr>
              <w:t>або Антимонопольного комітету України</w:t>
            </w:r>
            <w:r w:rsidRPr="007A7803">
              <w:rPr>
                <w:rFonts w:ascii="Times New Roman" w:hAnsi="Times New Roman" w:cs="Times New Roman"/>
                <w:sz w:val="28"/>
                <w:szCs w:val="28"/>
                <w:lang w:eastAsia="ru-RU"/>
              </w:rPr>
              <w:t xml:space="preserve"> про застосування санкцій за правопорушення, передбачені цією статтею, може бути прийнято протягом п’яти днів з дня виявлення правопорушення Регулятором </w:t>
            </w:r>
            <w:r w:rsidRPr="007A7803">
              <w:rPr>
                <w:rFonts w:ascii="Times New Roman" w:hAnsi="Times New Roman" w:cs="Times New Roman"/>
                <w:b/>
                <w:sz w:val="28"/>
                <w:szCs w:val="28"/>
                <w:lang w:eastAsia="ru-RU"/>
              </w:rPr>
              <w:t>або</w:t>
            </w:r>
            <w:r w:rsidRPr="007A7803">
              <w:rPr>
                <w:rFonts w:ascii="Times New Roman" w:hAnsi="Times New Roman" w:cs="Times New Roman"/>
                <w:sz w:val="28"/>
                <w:szCs w:val="28"/>
                <w:lang w:eastAsia="ru-RU"/>
              </w:rPr>
              <w:t xml:space="preserve"> </w:t>
            </w:r>
            <w:r w:rsidRPr="007A7803">
              <w:rPr>
                <w:rFonts w:ascii="Times New Roman" w:hAnsi="Times New Roman" w:cs="Times New Roman"/>
                <w:b/>
                <w:sz w:val="28"/>
                <w:szCs w:val="28"/>
                <w:lang w:eastAsia="ru-RU"/>
              </w:rPr>
              <w:t>Антимонопольним комітетом України</w:t>
            </w: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8. Рішення про застосування санкцій Регулятором та штрафних санкцій</w:t>
            </w:r>
            <w:r w:rsidRPr="007A7803">
              <w:rPr>
                <w:rFonts w:ascii="Times New Roman" w:hAnsi="Times New Roman" w:cs="Times New Roman"/>
                <w:b/>
                <w:sz w:val="28"/>
                <w:szCs w:val="28"/>
                <w:lang w:eastAsia="ru-RU"/>
              </w:rPr>
              <w:t xml:space="preserve"> Антимонопольним комітетом України або </w:t>
            </w:r>
            <w:r w:rsidRPr="007A7803">
              <w:rPr>
                <w:rFonts w:ascii="Times New Roman" w:hAnsi="Times New Roman" w:cs="Times New Roman"/>
                <w:sz w:val="28"/>
                <w:szCs w:val="28"/>
                <w:lang w:eastAsia="ru-RU"/>
              </w:rPr>
              <w:t>центральним органом виконавчої влади, що реалізує державну політику у сфері нагляду (контролю) в галузі електроенергетики, може бути оскаржено в судовому порядку.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lang w:eastAsia="ru-RU"/>
              </w:rPr>
              <w:t>…</w:t>
            </w:r>
          </w:p>
        </w:tc>
      </w:tr>
      <w:tr>
        <w:tblPrEx>
          <w:tblW w:w="0" w:type="auto"/>
          <w:jc w:val="center"/>
          <w:tblLayout w:type="fixed"/>
          <w:tblCellMar>
            <w:left w:w="0" w:type="dxa"/>
            <w:right w:w="0" w:type="dxa"/>
          </w:tblCellMar>
        </w:tblPrEx>
        <w:trPr>
          <w:jc w:val="center"/>
        </w:trPr>
        <w:tc>
          <w:tcPr>
            <w:tcW w:w="15250" w:type="dxa"/>
            <w:gridSpan w:val="2"/>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before="20" w:after="20" w:line="280" w:lineRule="exact"/>
              <w:contextualSpacing/>
              <w:jc w:val="center"/>
              <w:rPr>
                <w:rFonts w:ascii="Times New Roman" w:hAnsi="Times New Roman" w:cs="Times New Roman"/>
                <w:b/>
                <w:sz w:val="28"/>
                <w:szCs w:val="28"/>
                <w:u w:val="single"/>
              </w:rPr>
            </w:pPr>
            <w:r w:rsidRPr="007A7803">
              <w:rPr>
                <w:rFonts w:ascii="Times New Roman" w:hAnsi="Times New Roman" w:cs="Times New Roman"/>
                <w:b/>
                <w:sz w:val="28"/>
                <w:szCs w:val="28"/>
                <w:u w:val="single"/>
              </w:rPr>
              <w:t>Закон України "Про ринок природного газу"</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bookmarkStart w:id="135" w:name="n7"/>
            <w:bookmarkStart w:id="136" w:name="n49"/>
            <w:bookmarkStart w:id="137" w:name="n8"/>
            <w:bookmarkEnd w:id="135"/>
            <w:bookmarkEnd w:id="136"/>
            <w:bookmarkEnd w:id="137"/>
            <w:r w:rsidRPr="007A7803">
              <w:rPr>
                <w:rFonts w:ascii="Times New Roman" w:hAnsi="Times New Roman" w:cs="Times New Roman"/>
                <w:sz w:val="28"/>
                <w:szCs w:val="28"/>
              </w:rPr>
              <w:t>Стаття 19. Загальні правила доступу до газотранспортних та газорозподільних систем, газосховищ, установки LNG</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9. Технічні та комерційні умови приєднання до газотранспортної або газорозподільної системи визначаються в кодексі газотранспортної системи або кодексі газорозподільних систем.</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Приєднання об'єкта замовника до газотранспортної або газорозподільної системи здійснюється в такому порядку: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отримання замовником або проектувальником вихідних даних;</w:t>
            </w: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Проектування та будівництво об'єктів газотранспортної або газорозподільної системи здійснюються відповідно до законодавства у сфері містобудівної діяльності, а також технічних умов приєднання, передбачених кодексом газотранспортної системи або кодексом газорозподільних систем.</w:t>
            </w:r>
          </w:p>
          <w:p w:rsidR="008E5F5A" w:rsidRPr="007A7803" w:rsidP="00582C96">
            <w:pPr>
              <w:bidi w:val="0"/>
              <w:spacing w:after="0" w:line="280" w:lineRule="exact"/>
              <w:contextualSpacing/>
              <w:jc w:val="both"/>
              <w:rPr>
                <w:rFonts w:ascii="Times New Roman" w:hAnsi="Times New Roman" w:cs="Times New Roman"/>
                <w:sz w:val="28"/>
                <w:szCs w:val="28"/>
                <w:u w:val="single"/>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b/>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19. Загальні правила доступу до газотранспортних та газорозподільних систем, газосховищ, установки LNG</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9. Технічні та комерційні умови приєднання до газотранспортної або газорозподільної системи визначаються в кодексі газотранспортної системи або кодексі газорозподільних систем.</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Приєднання об'єкта замовника до газотранспортної або газорозподільної системи здійснюється в такому порядку: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 xml:space="preserve">отримання замовником </w:t>
            </w:r>
            <w:r w:rsidRPr="007A7803">
              <w:rPr>
                <w:rFonts w:ascii="Times New Roman" w:hAnsi="Times New Roman" w:cs="Times New Roman"/>
                <w:b/>
                <w:sz w:val="28"/>
                <w:szCs w:val="28"/>
              </w:rPr>
              <w:t>(замовником будівництва)</w:t>
            </w:r>
            <w:r w:rsidRPr="007A7803">
              <w:rPr>
                <w:rFonts w:ascii="Times New Roman" w:hAnsi="Times New Roman" w:cs="Times New Roman"/>
                <w:sz w:val="28"/>
                <w:szCs w:val="28"/>
              </w:rPr>
              <w:t xml:space="preserve"> або проектувальником вихідних даних </w:t>
            </w:r>
            <w:r w:rsidRPr="007A7803">
              <w:rPr>
                <w:rFonts w:ascii="Times New Roman" w:hAnsi="Times New Roman" w:cs="Times New Roman"/>
                <w:b/>
                <w:sz w:val="28"/>
                <w:szCs w:val="28"/>
              </w:rPr>
              <w:t>(технічних умов) або укладення договору в порядку та строки, передбачені Законом України "Про регулювання містобудівної діяльності", у разі самостійного будівництва (капітального ремонту, реконструкції та/або технічного переоснащення) об`єктів газової інфраструктури оператором газотранспортної системи, оператором газорозподільної системи, оператором газосховища, оператором установки LNG та/або будь-якою особою, у власності (користуванні) знаходяться та/або знаходитимуться такі обʼєкти</w:t>
            </w:r>
            <w:r w:rsidRPr="007A7803" w:rsidR="00D83ACA">
              <w:rPr>
                <w:rFonts w:ascii="Times New Roman" w:hAnsi="Times New Roman" w:cs="Times New Roman"/>
                <w:b/>
                <w:sz w:val="28"/>
                <w:szCs w:val="28"/>
              </w:rPr>
              <w:t>;</w:t>
            </w:r>
            <w:r w:rsidRPr="007A7803">
              <w:rPr>
                <w:rFonts w:ascii="Times New Roman" w:hAnsi="Times New Roman" w:cs="Times New Roman"/>
                <w:b/>
                <w:sz w:val="28"/>
                <w:szCs w:val="28"/>
              </w:rPr>
              <w:t xml:space="preserve"> </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отримання новозбудованого (після капітального ремонту, реконструйованого та/або технічно переоснащеного) об’єкта</w:t>
            </w:r>
            <w:r w:rsidRPr="007A7803" w:rsidR="00582C96">
              <w:rPr>
                <w:rFonts w:ascii="Times New Roman" w:hAnsi="Times New Roman" w:cs="Times New Roman"/>
                <w:b/>
                <w:sz w:val="28"/>
                <w:szCs w:val="28"/>
              </w:rPr>
              <w:t xml:space="preserve"> газотранспортної або </w:t>
            </w:r>
            <w:r w:rsidRPr="007A7803">
              <w:rPr>
                <w:rFonts w:ascii="Times New Roman" w:hAnsi="Times New Roman" w:cs="Times New Roman"/>
                <w:b/>
                <w:sz w:val="28"/>
                <w:szCs w:val="28"/>
              </w:rPr>
              <w:t xml:space="preserve"> газорозподільної системи, у разі якщо відповідні роботи проводились замовником будівництва в порядку та в строки, передбачені Законом України "Про регулювання містобудівної діяльності";</w:t>
            </w:r>
          </w:p>
          <w:p w:rsidR="008E5F5A" w:rsidRPr="007A7803" w:rsidP="00582C96">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відшкодування замовнику будівництва його витрат щодо об’єкта </w:t>
            </w:r>
            <w:r w:rsidRPr="007A7803" w:rsidR="00582C96">
              <w:rPr>
                <w:rFonts w:ascii="Times New Roman" w:hAnsi="Times New Roman" w:cs="Times New Roman"/>
                <w:b/>
                <w:sz w:val="28"/>
                <w:szCs w:val="28"/>
              </w:rPr>
              <w:t xml:space="preserve">газотранспортної або  </w:t>
            </w:r>
            <w:r w:rsidRPr="007A7803">
              <w:rPr>
                <w:rFonts w:ascii="Times New Roman" w:hAnsi="Times New Roman" w:cs="Times New Roman"/>
                <w:b/>
                <w:sz w:val="28"/>
                <w:szCs w:val="28"/>
              </w:rPr>
              <w:t>газорозподільної системи в порядку та в строки, передбачені Законом України "Про регулювання містобудівної діяльності";</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Проектування та будівництво об'єктів газотранспортної або газорозподільної системи здійснюються відповідно до законодавства у сфері містобудівної діяльності,</w:t>
            </w:r>
            <w:r w:rsidRPr="007A7803">
              <w:rPr>
                <w:rFonts w:ascii="Times New Roman" w:hAnsi="Times New Roman" w:cs="Times New Roman"/>
                <w:b/>
                <w:sz w:val="28"/>
                <w:szCs w:val="28"/>
              </w:rPr>
              <w:t xml:space="preserve"> згідно з планами забудови відповідних територій,</w:t>
            </w:r>
            <w:r w:rsidRPr="007A7803">
              <w:rPr>
                <w:rFonts w:ascii="Times New Roman" w:hAnsi="Times New Roman" w:cs="Times New Roman"/>
                <w:sz w:val="28"/>
                <w:szCs w:val="28"/>
              </w:rPr>
              <w:t xml:space="preserve"> а також технічних умов приєднання, передбачених кодексом газотранспортної системи або кодексом газорозподільних систем.</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За зверненням замовника будівництва, законні інтереси та/або права якого порушені, Національна комісія, що здійснює державне регулювання у сферах енергетики та комунальних послуг, та/або органи Антимонопольного комітету України протягом десяти робочих днів проводить (проводять) перевірку достовірності та обґрунтованості наданих технічних умов на будівництво</w:t>
            </w:r>
            <w:r w:rsidRPr="007A7803" w:rsidR="009272B0">
              <w:rPr>
                <w:rFonts w:ascii="Times New Roman" w:hAnsi="Times New Roman" w:cs="Times New Roman"/>
                <w:b/>
                <w:sz w:val="28"/>
                <w:szCs w:val="28"/>
                <w:lang w:eastAsia="ru-RU"/>
              </w:rPr>
              <w:t xml:space="preserve"> та/або капітальний ремонт (реконструкцію чи технічне переоснащення) </w:t>
            </w:r>
            <w:r w:rsidRPr="007A7803">
              <w:rPr>
                <w:rFonts w:ascii="Times New Roman" w:hAnsi="Times New Roman" w:cs="Times New Roman"/>
                <w:b/>
                <w:sz w:val="28"/>
                <w:szCs w:val="28"/>
              </w:rPr>
              <w:t xml:space="preserve"> об`єктів газової інфраструктури або відмови замовнику будівництва в наданні таких технічних умов. </w:t>
            </w:r>
          </w:p>
          <w:p w:rsidR="00AE49FF" w:rsidRPr="007A7803" w:rsidP="009272B0">
            <w:pPr>
              <w:bidi w:val="0"/>
              <w:spacing w:after="0" w:line="280" w:lineRule="exact"/>
              <w:ind w:firstLine="340"/>
              <w:contextualSpacing/>
              <w:jc w:val="both"/>
              <w:rPr>
                <w:rFonts w:ascii="Times New Roman" w:hAnsi="Times New Roman" w:cs="Times New Roman"/>
                <w:b/>
                <w:sz w:val="28"/>
                <w:szCs w:val="28"/>
              </w:rPr>
            </w:pPr>
            <w:r w:rsidRPr="007A7803" w:rsidR="008E5F5A">
              <w:rPr>
                <w:rFonts w:ascii="Times New Roman" w:hAnsi="Times New Roman" w:cs="Times New Roman"/>
                <w:b/>
                <w:sz w:val="28"/>
                <w:szCs w:val="28"/>
              </w:rPr>
              <w:t>У разі якщо за результатами зазначеної перевірки були виявлені порушення законодавства, державний орган, який проводив перевірку, застосовує до відповідного підприємства (установи, організації) штрафні санкції, передбачені статтею 59 цього Закону, і приймає обов'язкове для виконання цим підприємством</w:t>
            </w:r>
            <w:r w:rsidRPr="007A7803" w:rsidR="009272B0">
              <w:rPr>
                <w:rFonts w:ascii="Times New Roman" w:hAnsi="Times New Roman" w:cs="Times New Roman"/>
                <w:b/>
                <w:sz w:val="28"/>
                <w:szCs w:val="28"/>
              </w:rPr>
              <w:t xml:space="preserve"> (установою, організацією) </w:t>
            </w:r>
            <w:r w:rsidRPr="007A7803" w:rsidR="008E5F5A">
              <w:rPr>
                <w:rFonts w:ascii="Times New Roman" w:hAnsi="Times New Roman" w:cs="Times New Roman"/>
                <w:b/>
                <w:sz w:val="28"/>
                <w:szCs w:val="28"/>
              </w:rPr>
              <w:t xml:space="preserve"> рішення про надання </w:t>
            </w:r>
            <w:r w:rsidRPr="007A7803" w:rsidR="00B509F2">
              <w:rPr>
                <w:rFonts w:ascii="Times New Roman" w:hAnsi="Times New Roman" w:cs="Times New Roman"/>
                <w:b/>
                <w:sz w:val="28"/>
                <w:szCs w:val="28"/>
              </w:rPr>
              <w:t xml:space="preserve">у передбаченому законодавством порядку </w:t>
            </w:r>
            <w:r w:rsidRPr="007A7803" w:rsidR="008E5F5A">
              <w:rPr>
                <w:rFonts w:ascii="Times New Roman" w:hAnsi="Times New Roman" w:cs="Times New Roman"/>
                <w:b/>
                <w:sz w:val="28"/>
                <w:szCs w:val="28"/>
              </w:rPr>
              <w:t xml:space="preserve">технічних умов, які були предметом оскарження і перевірки. </w:t>
            </w:r>
          </w:p>
        </w:tc>
      </w:tr>
      <w:tr>
        <w:tblPrEx>
          <w:tblW w:w="0" w:type="auto"/>
          <w:jc w:val="center"/>
          <w:tblLayout w:type="fixed"/>
          <w:tblCellMar>
            <w:left w:w="0" w:type="dxa"/>
            <w:right w:w="0" w:type="dxa"/>
          </w:tblCellMar>
        </w:tblPrEx>
        <w:trPr>
          <w:jc w:val="center"/>
        </w:trPr>
        <w:tc>
          <w:tcPr>
            <w:tcW w:w="7514"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59. Відповідальність за порушення законодавства, що регулює функціонування ринку природного газу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2. Правопорушеннями на ринку природного газу зокрема є:</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4. Регулятор у разі скоєння правопорушення на ринку природного газу приймає у межах своїх повноважень рішення про накладення штрафів на суб'єктів ринку природного газу (крім споживачів) у таких розмірах:</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p>
        </w:tc>
        <w:tc>
          <w:tcPr>
            <w:tcW w:w="7736" w:type="dxa"/>
            <w:tcBorders>
              <w:top w:val="single" w:sz="4" w:space="0" w:color="auto"/>
              <w:left w:val="single" w:sz="4" w:space="0" w:color="auto"/>
              <w:bottom w:val="single" w:sz="4" w:space="0" w:color="auto"/>
              <w:right w:val="single" w:sz="4" w:space="0" w:color="auto"/>
            </w:tcBorders>
            <w:tcMar>
              <w:left w:w="108" w:type="dxa"/>
              <w:right w:w="108" w:type="dxa"/>
            </w:tcMar>
            <w:textDirection w:val="lrTb"/>
            <w:vAlign w:val="top"/>
          </w:tcPr>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Стаття 59. Відповідальність за порушення законодавства, що регулює функціонування ринку природного газу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2. Правопорушеннями на ринку природного газу зокрема є:</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16) невиконання вимог Закону України "Про регулювання містобудівної діяльності" щодо порядку та строків укладання договору про будівництво (капітальний ремонт, реконструкцію та/або технічне переоснащення) обʼєктів газової інфраструктури та/або щодо видачі замовнику будівництва технічних умов на будівництво (капітальний ремонт, реконструкцію та/або технічне переоснащення) таких обʼєктів;</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17) невиконання вимог Закону України "Про регулювання містобудівної діяльності" щодо отримання новозбудованих (після капітального ремонту та/або реконструйованих чи технічно переоснащених) обʼєктів газової інфраструктури та/або щодо відшкодування замовнику будівництва витрачених коштів на будівництво (капітальний ремонт, реконструкцію, технічне переоснащення) зазначених обʼєктів газової інфраструктури в порядку та в строки, передбачені Законом України "Про регулювання містобудівної діяльності".</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4. Регулятор у разі скоєння правопорушення на ринку природного газу приймає у межах своїх повноважень рішення про накладення штрафів на суб'єктів ринку природного газу (крім споживачів) у таких розмірах:</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sz w:val="28"/>
                <w:szCs w:val="28"/>
              </w:rPr>
              <w:t>…</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7) п’ять тисяч неоподатковуваних мінімумів доходів громадян на суб`єктів ринку природного газ</w:t>
            </w:r>
            <w:r w:rsidRPr="007A7803" w:rsidR="00D83ACA">
              <w:rPr>
                <w:rFonts w:ascii="Times New Roman" w:hAnsi="Times New Roman" w:cs="Times New Roman"/>
                <w:b/>
                <w:sz w:val="28"/>
                <w:szCs w:val="28"/>
              </w:rPr>
              <w:t>у</w:t>
            </w:r>
            <w:r w:rsidRPr="007A7803">
              <w:rPr>
                <w:rFonts w:ascii="Times New Roman" w:hAnsi="Times New Roman" w:cs="Times New Roman"/>
                <w:b/>
                <w:sz w:val="28"/>
                <w:szCs w:val="28"/>
              </w:rPr>
              <w:t xml:space="preserve"> за порушення встановлених Законом України "Про регулювання містобудівної діяльності" строків  надання замовнику будівництва технічних умов та/або видачу технічних умов, які містять недостовірну інформацію та/або непередбачені законом вимоги;</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8) десять тисяч неоподатковуваних мінімумів доходів громадян на суб`єктів ринку природного газу за ненадання</w:t>
            </w:r>
            <w:r w:rsidRPr="007A7803" w:rsidR="00D83ACA">
              <w:rPr>
                <w:rFonts w:ascii="Times New Roman" w:hAnsi="Times New Roman" w:cs="Times New Roman"/>
                <w:b/>
                <w:sz w:val="28"/>
                <w:szCs w:val="28"/>
              </w:rPr>
              <w:t xml:space="preserve"> у порядку, передбаченому </w:t>
            </w:r>
            <w:r w:rsidRPr="007A7803">
              <w:rPr>
                <w:rFonts w:ascii="Times New Roman" w:hAnsi="Times New Roman" w:cs="Times New Roman"/>
                <w:b/>
                <w:sz w:val="28"/>
                <w:szCs w:val="28"/>
              </w:rPr>
              <w:t xml:space="preserve"> Закон</w:t>
            </w:r>
            <w:r w:rsidRPr="007A7803" w:rsidR="00D83ACA">
              <w:rPr>
                <w:rFonts w:ascii="Times New Roman" w:hAnsi="Times New Roman" w:cs="Times New Roman"/>
                <w:b/>
                <w:sz w:val="28"/>
                <w:szCs w:val="28"/>
              </w:rPr>
              <w:t>ом</w:t>
            </w:r>
            <w:r w:rsidRPr="007A7803">
              <w:rPr>
                <w:rFonts w:ascii="Times New Roman" w:hAnsi="Times New Roman" w:cs="Times New Roman"/>
                <w:b/>
                <w:sz w:val="28"/>
                <w:szCs w:val="28"/>
              </w:rPr>
              <w:t xml:space="preserve"> України "Про регулювання містобудівної діяльності"</w:t>
            </w:r>
            <w:r w:rsidRPr="007A7803" w:rsidR="00D83ACA">
              <w:rPr>
                <w:rFonts w:ascii="Times New Roman" w:hAnsi="Times New Roman" w:cs="Times New Roman"/>
                <w:b/>
                <w:sz w:val="28"/>
                <w:szCs w:val="28"/>
              </w:rPr>
              <w:t>,</w:t>
            </w:r>
            <w:r w:rsidRPr="007A7803">
              <w:rPr>
                <w:rFonts w:ascii="Times New Roman" w:hAnsi="Times New Roman" w:cs="Times New Roman"/>
                <w:b/>
                <w:sz w:val="28"/>
                <w:szCs w:val="28"/>
              </w:rPr>
              <w:t xml:space="preserve"> замовнику будівництва технічних умов;</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9) десять тисяч неоподатковуваних мінімумів доходів громадян - на суб`єктів ринку природного газу за неукладення</w:t>
            </w:r>
            <w:r w:rsidRPr="007A7803" w:rsidR="00D83ACA">
              <w:rPr>
                <w:rFonts w:ascii="Times New Roman" w:hAnsi="Times New Roman" w:cs="Times New Roman"/>
                <w:b/>
                <w:sz w:val="28"/>
                <w:szCs w:val="28"/>
              </w:rPr>
              <w:t xml:space="preserve">  у порядку, передбаченому  Законом України "Про регулювання містобудівної діяльності", </w:t>
            </w:r>
            <w:r w:rsidRPr="007A7803">
              <w:rPr>
                <w:rFonts w:ascii="Times New Roman" w:hAnsi="Times New Roman" w:cs="Times New Roman"/>
                <w:b/>
                <w:sz w:val="28"/>
                <w:szCs w:val="28"/>
              </w:rPr>
              <w:t xml:space="preserve"> договору про будівництво (капітальний ремонт, реконструкцію та/або технічне переоснащення) об`єктів газотранспортної або газорозподільної системи, що знаходяться (знаходитимуться) у власності (користуванні) суб'єктів природних монополій у разі самостійного будівництва (капітального ремонту, реконструкції та/або технічного переоснащення) зазначених об’єктів суб`єктами</w:t>
            </w:r>
            <w:r w:rsidRPr="007A7803">
              <w:rPr>
                <w:rFonts w:ascii="Times New Roman" w:hAnsi="Times New Roman" w:cs="Times New Roman"/>
                <w:sz w:val="28"/>
                <w:szCs w:val="28"/>
              </w:rPr>
              <w:t xml:space="preserve"> </w:t>
            </w:r>
            <w:r w:rsidRPr="007A7803">
              <w:rPr>
                <w:rFonts w:ascii="Times New Roman" w:hAnsi="Times New Roman" w:cs="Times New Roman"/>
                <w:b/>
                <w:sz w:val="28"/>
                <w:szCs w:val="28"/>
              </w:rPr>
              <w:t>ринку природного газу;</w:t>
            </w:r>
          </w:p>
          <w:p w:rsidR="008E5F5A" w:rsidRPr="007A7803" w:rsidP="008E5F5A">
            <w:pPr>
              <w:bidi w:val="0"/>
              <w:spacing w:after="0" w:line="280" w:lineRule="exact"/>
              <w:ind w:firstLine="340"/>
              <w:contextualSpacing/>
              <w:jc w:val="both"/>
              <w:rPr>
                <w:rFonts w:ascii="Times New Roman" w:hAnsi="Times New Roman" w:cs="Times New Roman"/>
                <w:sz w:val="28"/>
                <w:szCs w:val="28"/>
              </w:rPr>
            </w:pPr>
            <w:r w:rsidRPr="007A7803">
              <w:rPr>
                <w:rFonts w:ascii="Times New Roman" w:hAnsi="Times New Roman" w:cs="Times New Roman"/>
                <w:b/>
                <w:sz w:val="28"/>
                <w:szCs w:val="28"/>
              </w:rPr>
              <w:t xml:space="preserve">10) двадцять тисяч неоподатковуваних мінімумів доходів громадян – на суб’єктів ринку природного газу за порушення </w:t>
            </w:r>
            <w:r w:rsidRPr="007A7803" w:rsidR="00062826">
              <w:rPr>
                <w:rFonts w:ascii="Times New Roman" w:hAnsi="Times New Roman" w:cs="Times New Roman"/>
                <w:b/>
                <w:sz w:val="28"/>
                <w:szCs w:val="28"/>
              </w:rPr>
              <w:t xml:space="preserve">передбачених Законом України "Про регулювання містобудівної діяльності" </w:t>
            </w:r>
            <w:r w:rsidRPr="007A7803">
              <w:rPr>
                <w:rFonts w:ascii="Times New Roman" w:hAnsi="Times New Roman" w:cs="Times New Roman"/>
                <w:b/>
                <w:sz w:val="28"/>
                <w:szCs w:val="28"/>
              </w:rPr>
              <w:t>порядку та строків отримання обʼєктів газорозподільної системи та відшкодування замовнику будівництва його витрат щодо об’єктів газорозподільної системи, що знаходяться (знаходитимуться) у власності (користуванні) суб'єктів ринку природного газу.</w:t>
            </w:r>
          </w:p>
          <w:p w:rsidR="008E5F5A" w:rsidRPr="007A7803" w:rsidP="008E5F5A">
            <w:pPr>
              <w:bidi w:val="0"/>
              <w:spacing w:after="0" w:line="140" w:lineRule="exact"/>
              <w:ind w:firstLine="340"/>
              <w:contextualSpacing/>
              <w:jc w:val="both"/>
              <w:rPr>
                <w:rFonts w:ascii="Times New Roman" w:hAnsi="Times New Roman" w:cs="Times New Roman"/>
                <w:b/>
                <w:sz w:val="28"/>
                <w:szCs w:val="28"/>
              </w:rPr>
            </w:pPr>
          </w:p>
        </w:tc>
      </w:tr>
    </w:tbl>
    <w:p w:rsidR="00863261" w:rsidRPr="007A7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80" w:lineRule="exact"/>
        <w:rPr>
          <w:rFonts w:ascii="Times New Roman" w:eastAsia="MS Mincho" w:hAnsi="Times New Roman" w:cs="Times New Roman"/>
          <w:sz w:val="28"/>
          <w:szCs w:val="28"/>
          <w:lang w:eastAsia="ja-JP"/>
        </w:rPr>
      </w:pPr>
    </w:p>
    <w:p w:rsidR="00863261" w:rsidRPr="007A7803">
      <w:pPr>
        <w:bidi w:val="0"/>
        <w:spacing w:before="20" w:after="20" w:line="280" w:lineRule="exact"/>
        <w:jc w:val="center"/>
        <w:rPr>
          <w:rFonts w:ascii="Times New Roman" w:hAnsi="Times New Roman" w:cs="Times New Roman"/>
          <w:b/>
          <w:sz w:val="28"/>
          <w:szCs w:val="28"/>
        </w:rPr>
      </w:pPr>
    </w:p>
    <w:p w:rsidR="001665A2" w:rsidP="001665A2">
      <w:pPr>
        <w:bidi w:val="0"/>
        <w:spacing w:after="0" w:line="240" w:lineRule="auto"/>
        <w:jc w:val="both"/>
        <w:rPr>
          <w:b/>
          <w:bCs/>
          <w:sz w:val="28"/>
          <w:szCs w:val="28"/>
        </w:rPr>
      </w:pPr>
      <w:r>
        <w:rPr>
          <w:b/>
          <w:bCs/>
          <w:sz w:val="28"/>
          <w:szCs w:val="28"/>
        </w:rPr>
        <w:t xml:space="preserve">   </w:t>
      </w:r>
      <w:r w:rsidRPr="00D02BAD">
        <w:rPr>
          <w:rFonts w:hint="default"/>
          <w:b/>
          <w:bCs/>
          <w:sz w:val="28"/>
          <w:szCs w:val="28"/>
        </w:rPr>
        <w:t>Народн</w:t>
      </w:r>
      <w:r>
        <w:rPr>
          <w:rFonts w:hint="default"/>
          <w:b/>
          <w:bCs/>
          <w:sz w:val="28"/>
          <w:szCs w:val="28"/>
        </w:rPr>
        <w:t>ий</w:t>
      </w:r>
      <w:r>
        <w:rPr>
          <w:b/>
          <w:bCs/>
          <w:sz w:val="28"/>
          <w:szCs w:val="28"/>
        </w:rPr>
        <w:t xml:space="preserve"> </w:t>
      </w:r>
      <w:r w:rsidRPr="00D02BAD">
        <w:rPr>
          <w:rFonts w:hint="default"/>
          <w:b/>
          <w:bCs/>
          <w:sz w:val="28"/>
          <w:szCs w:val="28"/>
        </w:rPr>
        <w:t>депутат</w:t>
      </w:r>
      <w:r w:rsidRPr="00D02BAD">
        <w:rPr>
          <w:b/>
          <w:bCs/>
          <w:sz w:val="28"/>
          <w:szCs w:val="28"/>
        </w:rPr>
        <w:t xml:space="preserve"> </w:t>
      </w:r>
      <w:r w:rsidRPr="00D02BAD">
        <w:rPr>
          <w:rFonts w:hint="default"/>
          <w:b/>
          <w:bCs/>
          <w:sz w:val="28"/>
          <w:szCs w:val="28"/>
        </w:rPr>
        <w:t>України</w:t>
      </w:r>
      <w:r w:rsidRPr="00D02BAD">
        <w:rPr>
          <w:b/>
          <w:bCs/>
          <w:sz w:val="28"/>
          <w:szCs w:val="28"/>
        </w:rPr>
        <w:t xml:space="preserve"> </w:t>
        <w:tab/>
        <w:tab/>
        <w:tab/>
      </w:r>
      <w:r>
        <w:rPr>
          <w:rFonts w:hint="default"/>
          <w:b/>
          <w:bCs/>
          <w:sz w:val="28"/>
          <w:szCs w:val="28"/>
        </w:rPr>
        <w:t>Івченко</w:t>
      </w:r>
      <w:r>
        <w:rPr>
          <w:b/>
          <w:bCs/>
          <w:sz w:val="28"/>
          <w:szCs w:val="28"/>
        </w:rPr>
        <w:t xml:space="preserve"> </w:t>
      </w:r>
      <w:r>
        <w:rPr>
          <w:rFonts w:hint="default"/>
          <w:b/>
          <w:bCs/>
          <w:sz w:val="28"/>
          <w:szCs w:val="28"/>
        </w:rPr>
        <w:t>В</w:t>
      </w:r>
      <w:r>
        <w:rPr>
          <w:b/>
          <w:bCs/>
          <w:sz w:val="28"/>
          <w:szCs w:val="28"/>
        </w:rPr>
        <w:t>.</w:t>
      </w:r>
      <w:r>
        <w:rPr>
          <w:rFonts w:hint="default"/>
          <w:b/>
          <w:bCs/>
          <w:sz w:val="28"/>
          <w:szCs w:val="28"/>
        </w:rPr>
        <w:t>Є</w:t>
      </w:r>
      <w:r>
        <w:rPr>
          <w:b/>
          <w:bCs/>
          <w:sz w:val="28"/>
          <w:szCs w:val="28"/>
        </w:rPr>
        <w:t>.</w:t>
      </w:r>
    </w:p>
    <w:p w:rsidR="001665A2" w:rsidP="001665A2">
      <w:pPr>
        <w:bidi w:val="0"/>
        <w:spacing w:after="0" w:line="240" w:lineRule="auto"/>
        <w:jc w:val="both"/>
        <w:rPr>
          <w:b/>
          <w:bCs/>
          <w:sz w:val="28"/>
          <w:szCs w:val="28"/>
        </w:rPr>
      </w:pPr>
      <w:r>
        <w:rPr>
          <w:b/>
          <w:bCs/>
          <w:sz w:val="28"/>
          <w:szCs w:val="28"/>
        </w:rPr>
        <w:t xml:space="preserve">                                                                                  </w:t>
      </w:r>
      <w:r>
        <w:rPr>
          <w:rFonts w:hint="default"/>
          <w:b/>
          <w:bCs/>
          <w:sz w:val="28"/>
          <w:szCs w:val="28"/>
        </w:rPr>
        <w:t>Лабунська</w:t>
      </w:r>
      <w:r>
        <w:rPr>
          <w:b/>
          <w:bCs/>
          <w:sz w:val="28"/>
          <w:szCs w:val="28"/>
        </w:rPr>
        <w:t xml:space="preserve"> </w:t>
      </w:r>
      <w:r>
        <w:rPr>
          <w:rFonts w:hint="default"/>
          <w:b/>
          <w:bCs/>
          <w:sz w:val="28"/>
          <w:szCs w:val="28"/>
        </w:rPr>
        <w:t>А</w:t>
      </w:r>
      <w:r>
        <w:rPr>
          <w:b/>
          <w:bCs/>
          <w:sz w:val="28"/>
          <w:szCs w:val="28"/>
        </w:rPr>
        <w:t>.</w:t>
      </w:r>
      <w:r>
        <w:rPr>
          <w:rFonts w:hint="default"/>
          <w:b/>
          <w:bCs/>
          <w:sz w:val="28"/>
          <w:szCs w:val="28"/>
        </w:rPr>
        <w:t>В</w:t>
      </w:r>
      <w:r>
        <w:rPr>
          <w:b/>
          <w:bCs/>
          <w:sz w:val="28"/>
          <w:szCs w:val="28"/>
        </w:rPr>
        <w:t>.</w:t>
      </w:r>
    </w:p>
    <w:p w:rsidR="006E63A7" w:rsidRPr="007A7803" w:rsidP="001665A2">
      <w:pPr>
        <w:bidi w:val="0"/>
        <w:spacing w:after="0" w:line="240" w:lineRule="auto"/>
        <w:ind w:firstLine="708"/>
        <w:rPr>
          <w:rFonts w:ascii="Times New Roman" w:hAnsi="Times New Roman" w:cs="Times New Roman"/>
          <w:b/>
          <w:sz w:val="28"/>
          <w:szCs w:val="28"/>
        </w:rPr>
      </w:pPr>
      <w:r w:rsidR="001665A2">
        <w:rPr>
          <w:b/>
          <w:bCs/>
          <w:sz w:val="28"/>
          <w:szCs w:val="28"/>
        </w:rPr>
        <w:t xml:space="preserve">                                                                      </w:t>
      </w:r>
      <w:r w:rsidR="001665A2">
        <w:rPr>
          <w:rFonts w:hint="default"/>
          <w:b/>
          <w:bCs/>
          <w:sz w:val="28"/>
          <w:szCs w:val="28"/>
        </w:rPr>
        <w:t>Цимбалюк</w:t>
      </w:r>
      <w:r w:rsidR="001665A2">
        <w:rPr>
          <w:b/>
          <w:bCs/>
          <w:sz w:val="28"/>
          <w:szCs w:val="28"/>
        </w:rPr>
        <w:t xml:space="preserve"> </w:t>
      </w:r>
      <w:r w:rsidR="001665A2">
        <w:rPr>
          <w:rFonts w:hint="default"/>
          <w:b/>
          <w:bCs/>
          <w:sz w:val="28"/>
          <w:szCs w:val="28"/>
        </w:rPr>
        <w:t>М</w:t>
      </w:r>
      <w:r w:rsidR="001665A2">
        <w:rPr>
          <w:b/>
          <w:bCs/>
          <w:sz w:val="28"/>
          <w:szCs w:val="28"/>
        </w:rPr>
        <w:t>.</w:t>
      </w:r>
      <w:r w:rsidR="001665A2">
        <w:rPr>
          <w:rFonts w:hint="default"/>
          <w:b/>
          <w:bCs/>
          <w:sz w:val="28"/>
          <w:szCs w:val="28"/>
        </w:rPr>
        <w:t>М</w:t>
      </w:r>
      <w:r w:rsidR="001665A2">
        <w:rPr>
          <w:b/>
          <w:bCs/>
          <w:sz w:val="28"/>
          <w:szCs w:val="28"/>
        </w:rPr>
        <w:t>.</w:t>
      </w:r>
      <w:r w:rsidRPr="00D02BAD" w:rsidR="001665A2">
        <w:rPr>
          <w:b/>
          <w:bCs/>
          <w:sz w:val="28"/>
          <w:szCs w:val="28"/>
        </w:rPr>
        <w:tab/>
      </w:r>
      <w:r w:rsidRPr="007A7803">
        <w:rPr>
          <w:rFonts w:ascii="Times New Roman" w:hAnsi="Times New Roman" w:cs="Times New Roman"/>
          <w:b/>
          <w:sz w:val="28"/>
          <w:szCs w:val="28"/>
        </w:rPr>
        <w:tab/>
        <w:tab/>
        <w:tab/>
        <w:tab/>
        <w:tab/>
        <w:tab/>
        <w:tab/>
        <w:tab/>
        <w:tab/>
        <w:tab/>
        <w:tab/>
      </w:r>
    </w:p>
    <w:p w:rsidR="00863261" w:rsidRPr="007A7803" w:rsidP="00F17786">
      <w:pPr>
        <w:bidi w:val="0"/>
        <w:spacing w:before="20" w:after="20" w:line="280" w:lineRule="exact"/>
        <w:rPr>
          <w:rFonts w:ascii="Times New Roman" w:hAnsi="Times New Roman" w:cs="Times New Roman"/>
          <w:sz w:val="28"/>
          <w:szCs w:val="28"/>
        </w:rPr>
      </w:pPr>
    </w:p>
    <w:sectPr w:rsidSect="007A7803">
      <w:headerReference w:type="even" r:id="rId7"/>
      <w:headerReference w:type="default" r:id="rId8"/>
      <w:footerReference w:type="default" r:id="rId9"/>
      <w:type w:val="continuous"/>
      <w:pgSz w:w="16838" w:h="11906" w:orient="landscape"/>
      <w:pgMar w:top="766" w:right="794" w:bottom="766" w:left="794" w:header="709" w:footer="0" w:gutter="0"/>
      <w:lnNumType w:distance="0"/>
      <w:cols w:space="708"/>
      <w:formProt w:val="0"/>
      <w:titlePg/>
    </w:sectPr>
  </w:body>
</w:document>
</file>

<file path=word/fontTable.xml><?xml version="1.0" encoding="utf-8"?>
<w:fonts xmlns:r="http://schemas.openxmlformats.org/officeDocument/2006/relationships" xmlns:w="http://schemas.openxmlformats.org/wordprocessingml/2006/main">
  <w:font w:name="Times New Roman">
    <w:altName w:val=" Times"/>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MS Mincho">
    <w:altName w:val="?l?r ??Ѓfc"/>
    <w:panose1 w:val="02020609040205080304"/>
    <w:charset w:val="80"/>
    <w:family w:val="modern"/>
    <w:pitch w:val="fixed"/>
    <w:sig w:usb0="00000000" w:usb1="00000000" w:usb2="00000000" w:usb3="00000000" w:csb0="0002009F" w:csb1="00000000"/>
  </w:font>
  <w:font w:name="Tahoma">
    <w:altName w:val=" Arial"/>
    <w:panose1 w:val="020B0604030504040204"/>
    <w:charset w:val="CC"/>
    <w:family w:val="swiss"/>
    <w:pitch w:val="variable"/>
    <w:sig w:usb0="00000000" w:usb1="00000000" w:usb2="00000000" w:usb3="00000000" w:csb0="000101FF" w:csb1="00000000"/>
  </w:font>
  <w:font w:name="@MS Mincho">
    <w:panose1 w:val="02020609040205080304"/>
    <w:charset w:val="80"/>
    <w:family w:val="modern"/>
    <w:pitch w:val="fixed"/>
    <w:sig w:usb0="00000000" w:usb1="00000000" w:usb2="00000000" w:usb3="00000000" w:csb0="0002009F" w:csb1="00000000"/>
  </w:font>
  <w:font w:name="Calibri">
    <w:altName w:val="Century Gothic"/>
    <w:panose1 w:val="020F0502020204030204"/>
    <w:charset w:val="CC"/>
    <w:family w:val="swiss"/>
    <w:pitch w:val="variable"/>
    <w:sig w:usb0="00000000" w:usb1="00000000" w:usb2="00000000" w:usb3="00000000" w:csb0="0000019F" w:csb1="00000000"/>
  </w:font>
  <w:font w:name="Liberation Serif">
    <w:altName w:val="Times New Roman"/>
    <w:panose1 w:val="00000000000000000000"/>
    <w:charset w:val="CC"/>
    <w:family w:val="roman"/>
    <w:pitch w:val="variable"/>
    <w:sig w:usb0="00000000" w:usb1="00000000" w:usb2="00000000" w:usb3="00000000" w:csb0="00000004" w:csb1="00000000"/>
  </w:font>
  <w:font w:name="Segoe UI Historic">
    <w:panose1 w:val="020B0502040204020203"/>
    <w:charset w:val="00"/>
    <w:family w:val="swiss"/>
    <w:pitch w:val="variable"/>
    <w:sig w:usb0="00000000" w:usb1="00000000" w:usb2="00000000" w:usb3="00000000" w:csb0="00000001" w:csb1="00000000"/>
  </w:font>
  <w:font w:name="Liberation Sans">
    <w:altName w:val="Arial Unicode MS"/>
    <w:panose1 w:val="00000000000000000000"/>
    <w:charset w:val="80"/>
    <w:family w:val="swiss"/>
    <w:pitch w:val="variable"/>
    <w:sig w:usb0="00000000" w:usb1="00000000" w:usb2="00000000" w:usb3="00000000" w:csb0="00020000" w:csb1="00000000"/>
  </w:font>
  <w:font w:name="@Liberation Sans">
    <w:panose1 w:val="00000000000000000000"/>
    <w:charset w:val="80"/>
    <w:family w:val="swiss"/>
    <w:pitch w:val="variable"/>
    <w:sig w:usb0="00000000" w:usb1="00000000" w:usb2="0000000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7B6" w:rsidRPr="00863261">
    <w:pPr>
      <w:pStyle w:val="cde8e6ede8e9eaeeebeeedf2e8f2f3eb"/>
      <w:bidi w:val="0"/>
      <w:ind w:right="360"/>
      <w:rPr>
        <w:rFonts w:ascii="Times New Roman" w:hAnsi="Times New Roman" w:cs="Times New Roman"/>
        <w:sz w:val="24"/>
        <w:szCs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803" w:rsidP="005D4EFD">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7A7803">
    <w:pPr>
      <w:pStyle w:val="Heade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803" w:rsidP="005D4EFD">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sidR="001665A2">
      <w:rPr>
        <w:rStyle w:val="PageNumber"/>
        <w:noProof/>
      </w:rPr>
      <w:t>63</w:t>
    </w:r>
    <w:r>
      <w:rPr>
        <w:rStyle w:val="PageNumber"/>
      </w:rPr>
      <w:fldChar w:fldCharType="end"/>
    </w:r>
  </w:p>
  <w:p w:rsidR="006917B6">
    <w:pPr>
      <w:pStyle w:val="c2e5f0f5ede8e9eaeeebeeedf2e8f2f3eb"/>
      <w:bidi w:val="0"/>
      <w:spacing w:line="120" w:lineRule="exac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hyphenationZone w:val="425"/>
  <w:drawingGridHorizontalSpacing w:val="120"/>
  <w:drawingGridVerticalSpacing w:val="120"/>
  <w:displayHorizontalDrawingGridEvery w:val="0"/>
  <w:displayVerticalDrawingGridEvery w:val="3"/>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863261"/>
    <w:rsid w:val="000101CC"/>
    <w:rsid w:val="00032DEA"/>
    <w:rsid w:val="0005582F"/>
    <w:rsid w:val="00062826"/>
    <w:rsid w:val="000754CC"/>
    <w:rsid w:val="000A54AA"/>
    <w:rsid w:val="000B1688"/>
    <w:rsid w:val="000D415D"/>
    <w:rsid w:val="000E25DF"/>
    <w:rsid w:val="00101073"/>
    <w:rsid w:val="001024AD"/>
    <w:rsid w:val="001665A2"/>
    <w:rsid w:val="001921C2"/>
    <w:rsid w:val="00192A8C"/>
    <w:rsid w:val="00196A89"/>
    <w:rsid w:val="001A08D4"/>
    <w:rsid w:val="001A68F6"/>
    <w:rsid w:val="001C5058"/>
    <w:rsid w:val="001E2850"/>
    <w:rsid w:val="00216BFB"/>
    <w:rsid w:val="00217453"/>
    <w:rsid w:val="00283EB0"/>
    <w:rsid w:val="00287FD6"/>
    <w:rsid w:val="00291EBC"/>
    <w:rsid w:val="002A11DA"/>
    <w:rsid w:val="003116CE"/>
    <w:rsid w:val="003360A8"/>
    <w:rsid w:val="003478D2"/>
    <w:rsid w:val="00354547"/>
    <w:rsid w:val="003763D0"/>
    <w:rsid w:val="00392E6F"/>
    <w:rsid w:val="003946FA"/>
    <w:rsid w:val="003A1535"/>
    <w:rsid w:val="003A479E"/>
    <w:rsid w:val="003A77E3"/>
    <w:rsid w:val="003B2A65"/>
    <w:rsid w:val="00400C57"/>
    <w:rsid w:val="004535EC"/>
    <w:rsid w:val="004A092D"/>
    <w:rsid w:val="004B2F9B"/>
    <w:rsid w:val="004B4F5A"/>
    <w:rsid w:val="004F3BE6"/>
    <w:rsid w:val="0050540A"/>
    <w:rsid w:val="0051268C"/>
    <w:rsid w:val="005412A5"/>
    <w:rsid w:val="00562622"/>
    <w:rsid w:val="00563724"/>
    <w:rsid w:val="0057438B"/>
    <w:rsid w:val="00582C96"/>
    <w:rsid w:val="00583E91"/>
    <w:rsid w:val="0059785C"/>
    <w:rsid w:val="005A6E73"/>
    <w:rsid w:val="005C76E8"/>
    <w:rsid w:val="005D4EFD"/>
    <w:rsid w:val="005E1654"/>
    <w:rsid w:val="0061359E"/>
    <w:rsid w:val="00620BBA"/>
    <w:rsid w:val="00623699"/>
    <w:rsid w:val="006641D1"/>
    <w:rsid w:val="00680484"/>
    <w:rsid w:val="006917B6"/>
    <w:rsid w:val="00692470"/>
    <w:rsid w:val="006A690C"/>
    <w:rsid w:val="006B0C52"/>
    <w:rsid w:val="006C24E1"/>
    <w:rsid w:val="006E22FD"/>
    <w:rsid w:val="006E63A7"/>
    <w:rsid w:val="00710C98"/>
    <w:rsid w:val="007322C0"/>
    <w:rsid w:val="00736A74"/>
    <w:rsid w:val="00743BCF"/>
    <w:rsid w:val="00765093"/>
    <w:rsid w:val="007759E5"/>
    <w:rsid w:val="007A7803"/>
    <w:rsid w:val="007B494F"/>
    <w:rsid w:val="007C180F"/>
    <w:rsid w:val="007C3EF7"/>
    <w:rsid w:val="007D3D48"/>
    <w:rsid w:val="007F6B0D"/>
    <w:rsid w:val="00803099"/>
    <w:rsid w:val="00803797"/>
    <w:rsid w:val="008061B4"/>
    <w:rsid w:val="00826210"/>
    <w:rsid w:val="008352AE"/>
    <w:rsid w:val="0084697E"/>
    <w:rsid w:val="008574FD"/>
    <w:rsid w:val="00863261"/>
    <w:rsid w:val="0086391F"/>
    <w:rsid w:val="00883359"/>
    <w:rsid w:val="008842D4"/>
    <w:rsid w:val="008C471A"/>
    <w:rsid w:val="008D7C2D"/>
    <w:rsid w:val="008E2E53"/>
    <w:rsid w:val="008E5F5A"/>
    <w:rsid w:val="008F2EB3"/>
    <w:rsid w:val="00907702"/>
    <w:rsid w:val="0092381A"/>
    <w:rsid w:val="009272B0"/>
    <w:rsid w:val="00976ABA"/>
    <w:rsid w:val="009974AB"/>
    <w:rsid w:val="00A3554A"/>
    <w:rsid w:val="00A66F90"/>
    <w:rsid w:val="00A707C3"/>
    <w:rsid w:val="00AB33DA"/>
    <w:rsid w:val="00AC40F4"/>
    <w:rsid w:val="00AD3B0B"/>
    <w:rsid w:val="00AD3CF9"/>
    <w:rsid w:val="00AD53CC"/>
    <w:rsid w:val="00AE49FF"/>
    <w:rsid w:val="00AF51F8"/>
    <w:rsid w:val="00B07910"/>
    <w:rsid w:val="00B11D08"/>
    <w:rsid w:val="00B21F49"/>
    <w:rsid w:val="00B25543"/>
    <w:rsid w:val="00B509F2"/>
    <w:rsid w:val="00B55281"/>
    <w:rsid w:val="00B65D2E"/>
    <w:rsid w:val="00B77646"/>
    <w:rsid w:val="00BB7036"/>
    <w:rsid w:val="00BC5E9C"/>
    <w:rsid w:val="00BD3EE4"/>
    <w:rsid w:val="00BD4A10"/>
    <w:rsid w:val="00C14746"/>
    <w:rsid w:val="00C32D8A"/>
    <w:rsid w:val="00C36464"/>
    <w:rsid w:val="00C4397A"/>
    <w:rsid w:val="00CA4381"/>
    <w:rsid w:val="00CA46D7"/>
    <w:rsid w:val="00CA4A03"/>
    <w:rsid w:val="00CA4C79"/>
    <w:rsid w:val="00CF49F7"/>
    <w:rsid w:val="00CF4A47"/>
    <w:rsid w:val="00D02460"/>
    <w:rsid w:val="00D02BAD"/>
    <w:rsid w:val="00D111A7"/>
    <w:rsid w:val="00D153BB"/>
    <w:rsid w:val="00D16DCA"/>
    <w:rsid w:val="00D230F8"/>
    <w:rsid w:val="00D321F2"/>
    <w:rsid w:val="00D3382E"/>
    <w:rsid w:val="00D34985"/>
    <w:rsid w:val="00D46C2C"/>
    <w:rsid w:val="00D51FA1"/>
    <w:rsid w:val="00D83ACA"/>
    <w:rsid w:val="00DA387C"/>
    <w:rsid w:val="00DA6130"/>
    <w:rsid w:val="00DC29E1"/>
    <w:rsid w:val="00DC4D01"/>
    <w:rsid w:val="00E00AE1"/>
    <w:rsid w:val="00EB1C4E"/>
    <w:rsid w:val="00EB39BC"/>
    <w:rsid w:val="00EC2722"/>
    <w:rsid w:val="00EC61CF"/>
    <w:rsid w:val="00ED3050"/>
    <w:rsid w:val="00ED7750"/>
    <w:rsid w:val="00EE3302"/>
    <w:rsid w:val="00EE6ADD"/>
    <w:rsid w:val="00F16556"/>
    <w:rsid w:val="00F17786"/>
    <w:rsid w:val="00F339EB"/>
    <w:rsid w:val="00F41E4D"/>
    <w:rsid w:val="00F502FF"/>
    <w:rsid w:val="00F51EB7"/>
    <w:rsid w:val="00F626FC"/>
    <w:rsid w:val="00F870E6"/>
    <w:rsid w:val="00F90EDB"/>
    <w:rsid w:val="00FC6422"/>
    <w:rsid w:val="00FF619A"/>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pPr>
      <w:framePr w:wrap="auto"/>
      <w:widowControl/>
      <w:suppressAutoHyphens/>
      <w:autoSpaceDE w:val="0"/>
      <w:autoSpaceDN w:val="0"/>
      <w:adjustRightInd w:val="0"/>
      <w:spacing w:after="200" w:line="276" w:lineRule="auto"/>
      <w:ind w:left="0" w:right="0"/>
      <w:jc w:val="left"/>
      <w:textAlignment w:val="auto"/>
    </w:pPr>
    <w:rPr>
      <w:rFonts w:ascii="Calibri" w:eastAsia="Times New Roman" w:hAnsi="Liberation Serif" w:cs="Calibri"/>
      <w:color w:val="000000"/>
      <w:kern w:val="1"/>
      <w:sz w:val="22"/>
      <w:szCs w:val="22"/>
      <w:rtl w:val="0"/>
      <w:cs w:val="0"/>
      <w:lang w:val="uk-UA" w:eastAsia="uk-UA" w:bidi="hi-IN"/>
    </w:rPr>
  </w:style>
  <w:style w:type="character" w:default="1" w:styleId="DefaultParagraphFont">
    <w:name w:val="Default Paragraph Font"/>
    <w:uiPriority w:val="99"/>
  </w:style>
  <w:style w:type="table" w:default="1" w:styleId="TableNormal">
    <w:name w:val="Normal Table"/>
    <w:uiPriority w:val="99"/>
    <w:semiHidden/>
    <w:tblPr>
      <w:tblInd w:w="0" w:type="dxa"/>
      <w:tblCellMar>
        <w:top w:w="0" w:type="dxa"/>
        <w:left w:w="108" w:type="dxa"/>
        <w:bottom w:w="0" w:type="dxa"/>
        <w:right w:w="108" w:type="dxa"/>
      </w:tblCellMar>
    </w:tblPr>
  </w:style>
  <w:style w:type="character" w:customStyle="1" w:styleId="apple-converted-space">
    <w:name w:val="apple-converted-space"/>
    <w:uiPriority w:val="99"/>
  </w:style>
  <w:style w:type="character" w:customStyle="1" w:styleId="d1f2e0ede4e0f0f2ede8e9HTMLc7ede0ea">
    <w:name w:val="Сd1тf2аe0нedдe4аe0рf0тf2нedиe8йe9 HTML Зc7нedаe0кea"/>
    <w:uiPriority w:val="99"/>
    <w:rPr>
      <w:rFonts w:ascii="Courier New" w:eastAsia="Times New Roman"/>
      <w:lang w:val="ru-RU" w:eastAsia="ru-RU"/>
    </w:rPr>
  </w:style>
  <w:style w:type="character" w:customStyle="1" w:styleId="c2e5f0f5edb3e9eaeeebeeedf2e8f2f3ebc7ede0ea">
    <w:name w:val="Вc2еe5рf0хf5нedіb3йe9 кeaоeeлebоeeнedтf2иe8тf2уf3лeb Зc7нedаe0кea"/>
    <w:uiPriority w:val="99"/>
    <w:rPr>
      <w:rFonts w:eastAsia="Times New Roman"/>
      <w:sz w:val="22"/>
      <w:lang w:val="x-none" w:eastAsia="ru-RU"/>
    </w:rPr>
  </w:style>
  <w:style w:type="character" w:customStyle="1" w:styleId="cde8e6edb3e9eaeeebeeedf2e8f2f3ebc7ede0ea">
    <w:name w:val="Нcdиe8жe6нedіb3йe9 кeaоeeлebоeeнedтf2иe8тf2уf3лeb Зc7нedаe0кea"/>
    <w:uiPriority w:val="99"/>
    <w:rPr>
      <w:rFonts w:eastAsia="Times New Roman"/>
      <w:sz w:val="22"/>
      <w:lang w:val="x-none" w:eastAsia="ru-RU"/>
    </w:rPr>
  </w:style>
  <w:style w:type="character" w:styleId="PageNumber">
    <w:name w:val="page number"/>
    <w:basedOn w:val="DefaultParagraphFont"/>
    <w:uiPriority w:val="99"/>
    <w:rPr>
      <w:rFonts w:eastAsia="Times New Roman" w:cs="Times New Roman"/>
      <w:rtl w:val="0"/>
      <w:cs w:val="0"/>
    </w:rPr>
  </w:style>
  <w:style w:type="character" w:customStyle="1" w:styleId="d2e5eaf1f2f3e2e8edeef1f6b3c7ede0ea">
    <w:name w:val="Тd2еe5кeaсf1тf2 уf3 вe2иe8нedоeeсf1цf6іb3 Зc7нedаe0кea"/>
    <w:uiPriority w:val="99"/>
    <w:rPr>
      <w:rFonts w:ascii="Segoe UI Historic" w:eastAsia="Times New Roman"/>
      <w:sz w:val="18"/>
      <w:lang w:val="ru-RU" w:eastAsia="en-US"/>
    </w:rPr>
  </w:style>
  <w:style w:type="character" w:customStyle="1" w:styleId="rvts0">
    <w:name w:val="rvts0"/>
    <w:uiPriority w:val="99"/>
  </w:style>
  <w:style w:type="character" w:customStyle="1" w:styleId="rvts9">
    <w:name w:val="rvts9"/>
    <w:uiPriority w:val="99"/>
  </w:style>
  <w:style w:type="character" w:customStyle="1" w:styleId="rvts15">
    <w:name w:val="rvts15"/>
    <w:uiPriority w:val="99"/>
  </w:style>
  <w:style w:type="character" w:customStyle="1" w:styleId="c2fbe4e5ebe5ede8e5">
    <w:name w:val="Вc2ыfbдe4еe5лebеe5нedиe8еe5"/>
    <w:uiPriority w:val="99"/>
    <w:rPr>
      <w:rFonts w:eastAsia="Times New Roman"/>
      <w:i/>
    </w:rPr>
  </w:style>
  <w:style w:type="character" w:customStyle="1" w:styleId="rvts46">
    <w:name w:val="rvts46"/>
    <w:uiPriority w:val="99"/>
  </w:style>
  <w:style w:type="character" w:customStyle="1" w:styleId="rvts11">
    <w:name w:val="rvts11"/>
    <w:uiPriority w:val="99"/>
  </w:style>
  <w:style w:type="character" w:customStyle="1" w:styleId="c8edf2e5f0ede5f2-f1f1fbebeae0">
    <w:name w:val="Иc8нedтf2еe5рf0нedеe5тf2-сf1сf1ыfbлebкeaаe0"/>
    <w:uiPriority w:val="99"/>
    <w:rPr>
      <w:rFonts w:eastAsia="Times New Roman"/>
      <w:color w:val="0000FF"/>
      <w:u w:val="single"/>
    </w:rPr>
  </w:style>
  <w:style w:type="character" w:customStyle="1" w:styleId="rvts37">
    <w:name w:val="rvts37"/>
    <w:uiPriority w:val="99"/>
  </w:style>
  <w:style w:type="character" w:customStyle="1" w:styleId="rvts78">
    <w:name w:val="rvts78"/>
    <w:uiPriority w:val="99"/>
  </w:style>
  <w:style w:type="character" w:customStyle="1" w:styleId="rvts23">
    <w:name w:val="rvts23"/>
    <w:uiPriority w:val="99"/>
  </w:style>
  <w:style w:type="character" w:styleId="CommentReference">
    <w:name w:val="annotation reference"/>
    <w:basedOn w:val="DefaultParagraphFont"/>
    <w:uiPriority w:val="99"/>
    <w:rPr>
      <w:rFonts w:eastAsia="Times New Roman" w:cs="Times New Roman"/>
      <w:sz w:val="16"/>
      <w:rtl w:val="0"/>
      <w:cs w:val="0"/>
    </w:rPr>
  </w:style>
  <w:style w:type="character" w:customStyle="1" w:styleId="d2e5eaf1f2eff0e8ecb3f2eae8c7ede0ea">
    <w:name w:val="Тd2еe5кeaсf1тf2 пefрf0иe8мecіb3тf2кeaиe8 Зc7нedаe0кea"/>
    <w:uiPriority w:val="99"/>
    <w:rPr>
      <w:rFonts w:eastAsia="Times New Roman"/>
      <w:sz w:val="20"/>
      <w:lang w:val="x-none" w:eastAsia="ru-RU"/>
    </w:rPr>
  </w:style>
  <w:style w:type="character" w:customStyle="1" w:styleId="d2e5ece0eff0e8ecb3f2eae8c7ede0ea">
    <w:name w:val="Тd2еe5мecаe0 пefрf0иe8мecіb3тf2кeaиe8 Зc7нedаe0кea"/>
    <w:uiPriority w:val="99"/>
    <w:rPr>
      <w:rFonts w:eastAsia="Times New Roman"/>
      <w:b/>
      <w:sz w:val="20"/>
      <w:lang w:val="x-none" w:eastAsia="ru-RU"/>
    </w:rPr>
  </w:style>
  <w:style w:type="character" w:customStyle="1" w:styleId="rvts44">
    <w:name w:val="rvts44"/>
    <w:uiPriority w:val="99"/>
  </w:style>
  <w:style w:type="character" w:customStyle="1" w:styleId="xfm38946063">
    <w:name w:val="xfm_38946063"/>
    <w:uiPriority w:val="99"/>
  </w:style>
  <w:style w:type="character" w:customStyle="1" w:styleId="StyleZakonuc7ede0ea">
    <w:name w:val="StyleZakonu Зc7нedаe0кea"/>
    <w:uiPriority w:val="99"/>
    <w:rPr>
      <w:rFonts w:ascii="Times New Roman" w:eastAsia="Times New Roman"/>
      <w:sz w:val="20"/>
      <w:lang w:val="x-none" w:eastAsia="ru-RU"/>
    </w:rPr>
  </w:style>
  <w:style w:type="character" w:customStyle="1" w:styleId="cef1edeee2ede8e9f2e5eaf1f2c7ede0ea">
    <w:name w:val="Оceсf1нedоeeвe2нedиe8йe9 тf2еe5кeaсf1тf2 Зc7нedаe0кea"/>
    <w:uiPriority w:val="99"/>
    <w:rPr>
      <w:rFonts w:eastAsia="Times New Roman"/>
      <w:lang w:val="ru-RU" w:eastAsia="zh-CN"/>
    </w:rPr>
  </w:style>
  <w:style w:type="character" w:customStyle="1" w:styleId="ListLabel1">
    <w:name w:val="ListLabel 1"/>
    <w:uiPriority w:val="99"/>
    <w:rPr>
      <w:rFonts w:eastAsia="Times New Roman"/>
    </w:rPr>
  </w:style>
  <w:style w:type="character" w:customStyle="1" w:styleId="ListLabel2">
    <w:name w:val="ListLabel 2"/>
    <w:uiPriority w:val="99"/>
    <w:rPr>
      <w:rFonts w:eastAsia="Times New Roman"/>
    </w:rPr>
  </w:style>
  <w:style w:type="character" w:customStyle="1" w:styleId="ListLabel3">
    <w:name w:val="ListLabel 3"/>
    <w:uiPriority w:val="99"/>
    <w:rPr>
      <w:rFonts w:eastAsia="Times New Roman"/>
    </w:rPr>
  </w:style>
  <w:style w:type="character" w:customStyle="1" w:styleId="ListLabel4">
    <w:name w:val="ListLabel 4"/>
    <w:uiPriority w:val="99"/>
    <w:rPr>
      <w:rFonts w:eastAsia="Times New Roman"/>
    </w:rPr>
  </w:style>
  <w:style w:type="character" w:customStyle="1" w:styleId="ListLabel5">
    <w:name w:val="ListLabel 5"/>
    <w:uiPriority w:val="99"/>
    <w:rPr>
      <w:rFonts w:eastAsia="Times New Roman"/>
    </w:rPr>
  </w:style>
  <w:style w:type="character" w:customStyle="1" w:styleId="ListLabel6">
    <w:name w:val="ListLabel 6"/>
    <w:uiPriority w:val="99"/>
    <w:rPr>
      <w:rFonts w:eastAsia="Times New Roman"/>
    </w:rPr>
  </w:style>
  <w:style w:type="character" w:customStyle="1" w:styleId="ListLabel7">
    <w:name w:val="ListLabel 7"/>
    <w:uiPriority w:val="99"/>
    <w:rPr>
      <w:rFonts w:eastAsia="Times New Roman"/>
    </w:rPr>
  </w:style>
  <w:style w:type="character" w:customStyle="1" w:styleId="ListLabel8">
    <w:name w:val="ListLabel 8"/>
    <w:uiPriority w:val="99"/>
    <w:rPr>
      <w:rFonts w:eastAsia="Times New Roman"/>
    </w:rPr>
  </w:style>
  <w:style w:type="character" w:customStyle="1" w:styleId="ListLabel9">
    <w:name w:val="ListLabel 9"/>
    <w:uiPriority w:val="99"/>
    <w:rPr>
      <w:rFonts w:eastAsia="Times New Roman"/>
    </w:rPr>
  </w:style>
  <w:style w:type="character" w:customStyle="1" w:styleId="ListLabel10">
    <w:name w:val="ListLabel 10"/>
    <w:uiPriority w:val="99"/>
    <w:rPr>
      <w:rFonts w:eastAsia="Times New Roman"/>
    </w:rPr>
  </w:style>
  <w:style w:type="character" w:customStyle="1" w:styleId="ListLabel11">
    <w:name w:val="ListLabel 11"/>
    <w:uiPriority w:val="99"/>
    <w:rPr>
      <w:rFonts w:eastAsia="Times New Roman"/>
    </w:rPr>
  </w:style>
  <w:style w:type="character" w:customStyle="1" w:styleId="ListLabel12">
    <w:name w:val="ListLabel 12"/>
    <w:uiPriority w:val="99"/>
    <w:rPr>
      <w:rFonts w:eastAsia="Times New Roman"/>
    </w:rPr>
  </w:style>
  <w:style w:type="character" w:customStyle="1" w:styleId="ListLabel13">
    <w:name w:val="ListLabel 13"/>
    <w:uiPriority w:val="99"/>
    <w:rPr>
      <w:rFonts w:eastAsia="Times New Roman"/>
    </w:rPr>
  </w:style>
  <w:style w:type="character" w:customStyle="1" w:styleId="ListLabel14">
    <w:name w:val="ListLabel 14"/>
    <w:uiPriority w:val="99"/>
    <w:rPr>
      <w:rFonts w:eastAsia="Times New Roman"/>
    </w:rPr>
  </w:style>
  <w:style w:type="character" w:customStyle="1" w:styleId="ListLabel15">
    <w:name w:val="ListLabel 15"/>
    <w:uiPriority w:val="99"/>
    <w:rPr>
      <w:rFonts w:eastAsia="Times New Roman"/>
    </w:rPr>
  </w:style>
  <w:style w:type="character" w:customStyle="1" w:styleId="ListLabel16">
    <w:name w:val="ListLabel 16"/>
    <w:uiPriority w:val="99"/>
    <w:rPr>
      <w:rFonts w:eastAsia="Times New Roman"/>
    </w:rPr>
  </w:style>
  <w:style w:type="character" w:customStyle="1" w:styleId="ListLabel17">
    <w:name w:val="ListLabel 17"/>
    <w:uiPriority w:val="99"/>
    <w:rPr>
      <w:rFonts w:eastAsia="Times New Roman"/>
    </w:rPr>
  </w:style>
  <w:style w:type="character" w:customStyle="1" w:styleId="ListLabel18">
    <w:name w:val="ListLabel 18"/>
    <w:uiPriority w:val="99"/>
    <w:rPr>
      <w:rFonts w:eastAsia="Times New Roman"/>
    </w:rPr>
  </w:style>
  <w:style w:type="character" w:customStyle="1" w:styleId="ListLabel19">
    <w:name w:val="ListLabel 19"/>
    <w:uiPriority w:val="99"/>
    <w:rPr>
      <w:rFonts w:eastAsia="Times New Roman"/>
    </w:rPr>
  </w:style>
  <w:style w:type="character" w:customStyle="1" w:styleId="ListLabel20">
    <w:name w:val="ListLabel 20"/>
    <w:uiPriority w:val="99"/>
    <w:rPr>
      <w:rFonts w:eastAsia="Times New Roman"/>
    </w:rPr>
  </w:style>
  <w:style w:type="character" w:customStyle="1" w:styleId="ListLabel21">
    <w:name w:val="ListLabel 21"/>
    <w:uiPriority w:val="99"/>
    <w:rPr>
      <w:rFonts w:eastAsia="Times New Roman"/>
    </w:rPr>
  </w:style>
  <w:style w:type="character" w:customStyle="1" w:styleId="ListLabel22">
    <w:name w:val="ListLabel 22"/>
    <w:uiPriority w:val="99"/>
    <w:rPr>
      <w:rFonts w:eastAsia="Times New Roman"/>
    </w:rPr>
  </w:style>
  <w:style w:type="character" w:customStyle="1" w:styleId="ListLabel23">
    <w:name w:val="ListLabel 23"/>
    <w:uiPriority w:val="99"/>
    <w:rPr>
      <w:rFonts w:eastAsia="Times New Roman"/>
    </w:rPr>
  </w:style>
  <w:style w:type="character" w:customStyle="1" w:styleId="ListLabel24">
    <w:name w:val="ListLabel 24"/>
    <w:uiPriority w:val="99"/>
    <w:rPr>
      <w:rFonts w:eastAsia="Times New Roman"/>
    </w:rPr>
  </w:style>
  <w:style w:type="character" w:customStyle="1" w:styleId="ListLabel25">
    <w:name w:val="ListLabel 25"/>
    <w:uiPriority w:val="99"/>
    <w:rPr>
      <w:rFonts w:eastAsia="Times New Roman"/>
    </w:rPr>
  </w:style>
  <w:style w:type="character" w:customStyle="1" w:styleId="ListLabel26">
    <w:name w:val="ListLabel 26"/>
    <w:uiPriority w:val="99"/>
    <w:rPr>
      <w:rFonts w:eastAsia="Times New Roman"/>
    </w:rPr>
  </w:style>
  <w:style w:type="character" w:customStyle="1" w:styleId="ListLabel27">
    <w:name w:val="ListLabel 27"/>
    <w:uiPriority w:val="99"/>
    <w:rPr>
      <w:rFonts w:eastAsia="Times New Roman"/>
    </w:rPr>
  </w:style>
  <w:style w:type="character" w:customStyle="1" w:styleId="ListLabel28">
    <w:name w:val="ListLabel 28"/>
    <w:uiPriority w:val="99"/>
    <w:rPr>
      <w:rFonts w:eastAsia="Times New Roman"/>
    </w:rPr>
  </w:style>
  <w:style w:type="character" w:customStyle="1" w:styleId="ListLabel29">
    <w:name w:val="ListLabel 29"/>
    <w:uiPriority w:val="99"/>
    <w:rPr>
      <w:rFonts w:eastAsia="Times New Roman"/>
    </w:rPr>
  </w:style>
  <w:style w:type="character" w:customStyle="1" w:styleId="ListLabel30">
    <w:name w:val="ListLabel 30"/>
    <w:uiPriority w:val="99"/>
    <w:rPr>
      <w:rFonts w:eastAsia="Times New Roman"/>
    </w:rPr>
  </w:style>
  <w:style w:type="character" w:customStyle="1" w:styleId="ListLabel31">
    <w:name w:val="ListLabel 31"/>
    <w:uiPriority w:val="99"/>
    <w:rPr>
      <w:rFonts w:eastAsia="Times New Roman"/>
    </w:rPr>
  </w:style>
  <w:style w:type="character" w:customStyle="1" w:styleId="ListLabel32">
    <w:name w:val="ListLabel 32"/>
    <w:uiPriority w:val="99"/>
    <w:rPr>
      <w:rFonts w:eastAsia="Times New Roman"/>
    </w:rPr>
  </w:style>
  <w:style w:type="paragraph" w:customStyle="1" w:styleId="c7e0e3eeebeee2eeea">
    <w:name w:val="Зc7аe0гe3оeeлebоeeвe2оeeкea"/>
    <w:basedOn w:val="Normal"/>
    <w:next w:val="cef1edeee2edeee9f2e5eaf1f2"/>
    <w:uiPriority w:val="99"/>
    <w:pPr>
      <w:keepNext/>
      <w:spacing w:before="240" w:after="120"/>
      <w:jc w:val="left"/>
    </w:pPr>
    <w:rPr>
      <w:rFonts w:ascii="Liberation Sans" w:cs="Liberation Sans"/>
      <w:sz w:val="28"/>
      <w:szCs w:val="28"/>
      <w:lang w:bidi="ar-SA"/>
    </w:rPr>
  </w:style>
  <w:style w:type="paragraph" w:customStyle="1" w:styleId="cef1edeee2edeee9f2e5eaf1f2">
    <w:name w:val="Оceсf1нedоeeвe2нedоeeйe9 тf2еe5кeaсf1тf2"/>
    <w:basedOn w:val="Normal"/>
    <w:uiPriority w:val="99"/>
    <w:pPr>
      <w:spacing w:after="140" w:line="288" w:lineRule="auto"/>
      <w:jc w:val="left"/>
    </w:pPr>
    <w:rPr>
      <w:rFonts w:ascii="Liberation Serif" w:eastAsia="Times New Roman" w:cs="Liberation Serif"/>
      <w:sz w:val="24"/>
      <w:szCs w:val="24"/>
      <w:lang w:val="ru-RU"/>
    </w:rPr>
  </w:style>
  <w:style w:type="paragraph" w:customStyle="1" w:styleId="d1efe8f1eeea">
    <w:name w:val="Сd1пefиe8сf1оeeкea"/>
    <w:basedOn w:val="cef1edeee2edeee9f2e5eaf1f2"/>
    <w:uiPriority w:val="99"/>
    <w:pPr>
      <w:jc w:val="left"/>
    </w:pPr>
    <w:rPr>
      <w:rFonts w:eastAsia="Times New Roman"/>
    </w:rPr>
  </w:style>
  <w:style w:type="paragraph" w:customStyle="1" w:styleId="cde0e7e2e0ede8e5">
    <w:name w:val="Нcdаe0зe7вe2аe0нedиe8еe5"/>
    <w:basedOn w:val="Normal"/>
    <w:uiPriority w:val="99"/>
    <w:pPr>
      <w:spacing w:before="120" w:after="120"/>
      <w:jc w:val="left"/>
    </w:pPr>
    <w:rPr>
      <w:i/>
      <w:iCs/>
      <w:sz w:val="24"/>
      <w:szCs w:val="24"/>
      <w:lang w:bidi="ar-SA"/>
    </w:rPr>
  </w:style>
  <w:style w:type="paragraph" w:customStyle="1" w:styleId="d3eae0e7e0f2e5ebfc">
    <w:name w:val="Уd3кeaаe0зe7аe0тf2еe5лebьfc"/>
    <w:basedOn w:val="Normal"/>
    <w:uiPriority w:val="99"/>
    <w:pPr>
      <w:jc w:val="left"/>
    </w:pPr>
    <w:rPr>
      <w:lang w:bidi="ar-SA"/>
    </w:rPr>
  </w:style>
  <w:style w:type="paragraph" w:customStyle="1" w:styleId="DocumentMap">
    <w:name w:val="DocumentMap"/>
    <w:uiPriority w:val="99"/>
    <w:pPr>
      <w:framePr w:wrap="auto"/>
      <w:widowControl/>
      <w:suppressAutoHyphens/>
      <w:autoSpaceDE w:val="0"/>
      <w:autoSpaceDN w:val="0"/>
      <w:adjustRightInd w:val="0"/>
      <w:ind w:left="0" w:right="0"/>
      <w:jc w:val="left"/>
      <w:textAlignment w:val="auto"/>
    </w:pPr>
    <w:rPr>
      <w:rFonts w:ascii="Calibri" w:eastAsia="Times New Roman" w:hAnsi="Liberation Serif" w:cs="Calibri"/>
      <w:color w:val="000000"/>
      <w:kern w:val="1"/>
      <w:sz w:val="20"/>
      <w:szCs w:val="20"/>
      <w:rtl w:val="0"/>
      <w:cs w:val="0"/>
      <w:lang w:val="uk-UA" w:eastAsia="uk-UA" w:bidi="hi-IN"/>
    </w:rPr>
  </w:style>
  <w:style w:type="table" w:styleId="TableGrid">
    <w:name w:val="Table Grid"/>
    <w:basedOn w:val="TableNormal"/>
    <w:uiPriority w:val="99"/>
    <w:rPr>
      <w:rFonts w:cs="Times New Roman"/>
      <w:noProof w:val="0"/>
      <w:lang w:val="uk-UA" w:eastAsia="uk-UA"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e1e7e0f6f1efe8f1eae0">
    <w:name w:val="Аc0бe1зe7аe0цf6 сf1пefиe8сf1кeaаe0"/>
    <w:basedOn w:val="Normal"/>
    <w:uiPriority w:val="99"/>
    <w:pPr>
      <w:ind w:left="720"/>
      <w:contextualSpacing/>
      <w:jc w:val="left"/>
    </w:pPr>
    <w:rPr>
      <w:lang w:bidi="ar-SA"/>
    </w:rPr>
  </w:style>
  <w:style w:type="paragraph" w:styleId="HTMLPreformatted">
    <w:name w:val="HTML Preformatted"/>
    <w:basedOn w:val="Normal"/>
    <w:link w:val="5"/>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Times New Roman"/>
      <w:sz w:val="18"/>
      <w:szCs w:val="20"/>
      <w:lang w:bidi="ar-SA"/>
    </w:rPr>
  </w:style>
  <w:style w:type="character" w:customStyle="1" w:styleId="5">
    <w:name w:val="Знак Знак5"/>
    <w:link w:val="HTMLPreformatted"/>
    <w:uiPriority w:val="99"/>
    <w:semiHidden/>
    <w:locked/>
    <w:rPr>
      <w:rFonts w:ascii="Courier New" w:hAnsi="Courier New" w:cs="Courier New"/>
      <w:color w:val="000000"/>
      <w:kern w:val="1"/>
      <w:sz w:val="18"/>
    </w:rPr>
  </w:style>
  <w:style w:type="paragraph" w:customStyle="1" w:styleId="c2e5f0f5ede8e9eaeeebeeedf2e8f2f3eb">
    <w:name w:val="Вc2еe5рf0хf5нedиe8йe9 кeaоeeлebоeeнedтf2иe8тf2уf3лeb"/>
    <w:basedOn w:val="Normal"/>
    <w:uiPriority w:val="99"/>
    <w:pPr>
      <w:tabs>
        <w:tab w:val="center" w:pos="4819"/>
        <w:tab w:val="right" w:pos="9639"/>
      </w:tabs>
      <w:jc w:val="left"/>
    </w:pPr>
    <w:rPr>
      <w:lang w:bidi="ar-SA"/>
    </w:rPr>
  </w:style>
  <w:style w:type="paragraph" w:customStyle="1" w:styleId="cde8e6ede8e9eaeeebeeedf2e8f2f3eb">
    <w:name w:val="Нcdиe8жe6нedиe8йe9 кeaоeeлebоeeнedтf2иe8тf2уf3лeb"/>
    <w:basedOn w:val="Normal"/>
    <w:uiPriority w:val="99"/>
    <w:pPr>
      <w:tabs>
        <w:tab w:val="center" w:pos="4819"/>
        <w:tab w:val="right" w:pos="9639"/>
      </w:tabs>
      <w:jc w:val="left"/>
    </w:pPr>
    <w:rPr>
      <w:lang w:bidi="ar-SA"/>
    </w:rPr>
  </w:style>
  <w:style w:type="paragraph" w:styleId="BalloonText">
    <w:name w:val="Balloon Text"/>
    <w:basedOn w:val="Normal"/>
    <w:link w:val="4"/>
    <w:uiPriority w:val="99"/>
    <w:pPr>
      <w:jc w:val="left"/>
    </w:pPr>
    <w:rPr>
      <w:rFonts w:ascii="Tahoma" w:eastAsia="Times New Roman" w:hAnsi="Tahoma" w:cs="Times New Roman"/>
      <w:sz w:val="14"/>
      <w:szCs w:val="20"/>
      <w:lang w:bidi="ar-SA"/>
    </w:rPr>
  </w:style>
  <w:style w:type="character" w:customStyle="1" w:styleId="4">
    <w:name w:val="Знак Знак4"/>
    <w:link w:val="BalloonText"/>
    <w:uiPriority w:val="99"/>
    <w:semiHidden/>
    <w:locked/>
    <w:rPr>
      <w:rFonts w:ascii="Tahoma" w:hAnsi="Tahoma" w:cs="Tahoma"/>
      <w:color w:val="000000"/>
      <w:kern w:val="1"/>
      <w:sz w:val="14"/>
    </w:rPr>
  </w:style>
  <w:style w:type="paragraph" w:customStyle="1" w:styleId="rvps2">
    <w:name w:val="rvps2"/>
    <w:basedOn w:val="Normal"/>
    <w:uiPriority w:val="99"/>
    <w:pPr>
      <w:spacing w:before="100" w:after="100"/>
      <w:jc w:val="left"/>
    </w:pPr>
    <w:rPr>
      <w:rFonts w:ascii="Times New Roman" w:cs="Times New Roman"/>
      <w:sz w:val="24"/>
      <w:szCs w:val="24"/>
      <w:lang w:bidi="ar-SA"/>
    </w:rPr>
  </w:style>
  <w:style w:type="paragraph" w:customStyle="1" w:styleId="rvps17">
    <w:name w:val="rvps17"/>
    <w:basedOn w:val="Normal"/>
    <w:uiPriority w:val="99"/>
    <w:pPr>
      <w:spacing w:before="100" w:after="100"/>
      <w:jc w:val="left"/>
    </w:pPr>
    <w:rPr>
      <w:rFonts w:ascii="Times New Roman" w:cs="Times New Roman"/>
      <w:sz w:val="24"/>
      <w:szCs w:val="24"/>
      <w:lang w:bidi="ar-SA"/>
    </w:rPr>
  </w:style>
  <w:style w:type="paragraph" w:customStyle="1" w:styleId="rvps6">
    <w:name w:val="rvps6"/>
    <w:basedOn w:val="Normal"/>
    <w:uiPriority w:val="99"/>
    <w:pPr>
      <w:spacing w:before="100" w:after="100"/>
      <w:jc w:val="left"/>
    </w:pPr>
    <w:rPr>
      <w:rFonts w:ascii="Times New Roman" w:cs="Times New Roman"/>
      <w:sz w:val="24"/>
      <w:szCs w:val="24"/>
      <w:lang w:bidi="ar-SA"/>
    </w:rPr>
  </w:style>
  <w:style w:type="paragraph" w:styleId="CommentText">
    <w:name w:val="annotation text"/>
    <w:basedOn w:val="Normal"/>
    <w:link w:val="3"/>
    <w:uiPriority w:val="99"/>
    <w:pPr>
      <w:jc w:val="left"/>
    </w:pPr>
    <w:rPr>
      <w:rFonts w:cs="Times New Roman"/>
      <w:sz w:val="18"/>
      <w:szCs w:val="20"/>
      <w:lang w:bidi="ar-SA"/>
    </w:rPr>
  </w:style>
  <w:style w:type="character" w:customStyle="1" w:styleId="3">
    <w:name w:val="Знак Знак3"/>
    <w:link w:val="CommentText"/>
    <w:uiPriority w:val="99"/>
    <w:semiHidden/>
    <w:locked/>
    <w:rPr>
      <w:rFonts w:ascii="Calibri" w:eastAsia="Times New Roman" w:hAnsi="Liberation Serif"/>
      <w:color w:val="000000"/>
      <w:kern w:val="1"/>
      <w:sz w:val="18"/>
    </w:rPr>
  </w:style>
  <w:style w:type="paragraph" w:styleId="CommentSubject">
    <w:name w:val="annotation subject"/>
    <w:basedOn w:val="CommentText"/>
    <w:link w:val="2"/>
    <w:uiPriority w:val="99"/>
    <w:pPr>
      <w:jc w:val="left"/>
    </w:pPr>
    <w:rPr>
      <w:b/>
    </w:rPr>
  </w:style>
  <w:style w:type="character" w:customStyle="1" w:styleId="2">
    <w:name w:val="Знак Знак2"/>
    <w:link w:val="CommentSubject"/>
    <w:uiPriority w:val="99"/>
    <w:semiHidden/>
    <w:locked/>
    <w:rPr>
      <w:rFonts w:ascii="Calibri" w:eastAsia="Times New Roman" w:hAnsi="Liberation Serif"/>
      <w:b/>
      <w:color w:val="000000"/>
      <w:kern w:val="1"/>
      <w:sz w:val="18"/>
    </w:rPr>
  </w:style>
  <w:style w:type="paragraph" w:customStyle="1" w:styleId="1">
    <w:name w:val="Рецензия1"/>
    <w:uiPriority w:val="99"/>
    <w:pPr>
      <w:framePr w:wrap="auto"/>
      <w:widowControl/>
      <w:suppressAutoHyphens/>
      <w:autoSpaceDE w:val="0"/>
      <w:autoSpaceDN w:val="0"/>
      <w:adjustRightInd w:val="0"/>
      <w:ind w:left="0" w:right="0"/>
      <w:jc w:val="left"/>
      <w:textAlignment w:val="auto"/>
    </w:pPr>
    <w:rPr>
      <w:rFonts w:ascii="Calibri" w:eastAsia="Times New Roman" w:hAnsi="Liberation Serif" w:cs="Calibri"/>
      <w:color w:val="000000"/>
      <w:kern w:val="1"/>
      <w:sz w:val="22"/>
      <w:szCs w:val="22"/>
      <w:rtl w:val="0"/>
      <w:cs w:val="0"/>
      <w:lang w:val="uk-UA" w:eastAsia="uk-UA" w:bidi="hi-IN"/>
    </w:rPr>
  </w:style>
  <w:style w:type="paragraph" w:customStyle="1" w:styleId="xfmc4">
    <w:name w:val="xfmc4"/>
    <w:basedOn w:val="Normal"/>
    <w:uiPriority w:val="99"/>
    <w:pPr>
      <w:spacing w:before="100" w:after="100"/>
      <w:jc w:val="left"/>
    </w:pPr>
    <w:rPr>
      <w:sz w:val="24"/>
      <w:szCs w:val="24"/>
      <w:lang w:val="ru-RU" w:bidi="ar-SA"/>
    </w:rPr>
  </w:style>
  <w:style w:type="paragraph" w:customStyle="1" w:styleId="StyleZakonu">
    <w:name w:val="StyleZakonu"/>
    <w:basedOn w:val="Normal"/>
    <w:uiPriority w:val="99"/>
    <w:pPr>
      <w:spacing w:after="60" w:line="220" w:lineRule="exact"/>
      <w:ind w:firstLine="284"/>
      <w:jc w:val="both"/>
    </w:pPr>
    <w:rPr>
      <w:sz w:val="20"/>
      <w:szCs w:val="20"/>
      <w:lang w:bidi="ar-SA"/>
    </w:rPr>
  </w:style>
  <w:style w:type="paragraph" w:customStyle="1" w:styleId="d1eee4e5f0e6e8eceee5e2f0e5e7eae8">
    <w:name w:val="Сd1оeeдe4еe5рf0жe6иe8мecоeeеe5 вe2рf0еe5зe7кeaиe8"/>
    <w:basedOn w:val="Normal"/>
    <w:uiPriority w:val="99"/>
    <w:pPr>
      <w:jc w:val="left"/>
    </w:pPr>
    <w:rPr>
      <w:lang w:bidi="ar-SA"/>
    </w:rPr>
  </w:style>
  <w:style w:type="paragraph" w:styleId="Header">
    <w:name w:val="header"/>
    <w:basedOn w:val="Normal"/>
    <w:link w:val="10"/>
    <w:uiPriority w:val="99"/>
    <w:rsid w:val="00863261"/>
    <w:pPr>
      <w:tabs>
        <w:tab w:val="center" w:pos="4819"/>
        <w:tab w:val="right" w:pos="9639"/>
      </w:tabs>
      <w:jc w:val="left"/>
    </w:pPr>
    <w:rPr>
      <w:rFonts w:cs="Times New Roman"/>
      <w:sz w:val="20"/>
      <w:szCs w:val="20"/>
      <w:lang w:bidi="ar-SA"/>
    </w:rPr>
  </w:style>
  <w:style w:type="character" w:customStyle="1" w:styleId="10">
    <w:name w:val="Знак Знак1"/>
    <w:link w:val="Header"/>
    <w:uiPriority w:val="99"/>
    <w:locked/>
    <w:rsid w:val="00863261"/>
    <w:rPr>
      <w:rFonts w:ascii="Calibri" w:eastAsia="Times New Roman" w:hAnsi="Liberation Serif"/>
      <w:color w:val="000000"/>
      <w:kern w:val="1"/>
      <w:sz w:val="20"/>
    </w:rPr>
  </w:style>
  <w:style w:type="paragraph" w:styleId="Footer">
    <w:name w:val="footer"/>
    <w:basedOn w:val="Normal"/>
    <w:link w:val="a"/>
    <w:uiPriority w:val="99"/>
    <w:rsid w:val="00863261"/>
    <w:pPr>
      <w:tabs>
        <w:tab w:val="center" w:pos="4819"/>
        <w:tab w:val="right" w:pos="9639"/>
      </w:tabs>
      <w:jc w:val="left"/>
    </w:pPr>
    <w:rPr>
      <w:rFonts w:cs="Times New Roman"/>
      <w:sz w:val="20"/>
      <w:szCs w:val="20"/>
      <w:lang w:bidi="ar-SA"/>
    </w:rPr>
  </w:style>
  <w:style w:type="character" w:customStyle="1" w:styleId="a">
    <w:name w:val="Знак Знак"/>
    <w:link w:val="Footer"/>
    <w:uiPriority w:val="99"/>
    <w:locked/>
    <w:rsid w:val="00863261"/>
    <w:rPr>
      <w:rFonts w:ascii="Calibri" w:eastAsia="Times New Roman" w:hAnsi="Liberation Serif"/>
      <w:color w:val="000000"/>
      <w:kern w:val="1"/>
      <w:sz w:val="20"/>
    </w:rPr>
  </w:style>
  <w:style w:type="paragraph" w:customStyle="1" w:styleId="rvps7">
    <w:name w:val="rvps7"/>
    <w:basedOn w:val="Normal"/>
    <w:uiPriority w:val="99"/>
    <w:rsid w:val="000B1688"/>
    <w:pPr>
      <w:suppressAutoHyphens w:val="0"/>
      <w:autoSpaceDE/>
      <w:autoSpaceDN/>
      <w:adjustRightInd/>
      <w:spacing w:before="100" w:beforeAutospacing="1" w:after="100" w:afterAutospacing="1" w:line="240" w:lineRule="auto"/>
      <w:jc w:val="left"/>
    </w:pPr>
    <w:rPr>
      <w:rFonts w:ascii="Times New Roman" w:eastAsia="Times New Roman" w:hAnsi="Times New Roman" w:cs="Times New Roman"/>
      <w:color w:val="auto"/>
      <w:kern w:val="0"/>
      <w:sz w:val="24"/>
      <w:szCs w:val="24"/>
      <w:lang w:bidi="ar-SA"/>
    </w:rPr>
  </w:style>
  <w:style w:type="character" w:styleId="Hyperlink">
    <w:name w:val="Hyperlink"/>
    <w:basedOn w:val="DefaultParagraphFont"/>
    <w:uiPriority w:val="99"/>
    <w:rsid w:val="00F90EDB"/>
    <w:rPr>
      <w:rFonts w:cs="Times New Roman"/>
      <w:color w:val="0563C1"/>
      <w:u w:val="single"/>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zakon.rada.gov.ua/rada/show/80732-10" TargetMode="External" /><Relationship Id="rId5" Type="http://schemas.openxmlformats.org/officeDocument/2006/relationships/hyperlink" Target="http://zakon.rada.gov.ua/rada/show/80731-10" TargetMode="External" /><Relationship Id="rId6" Type="http://schemas.openxmlformats.org/officeDocument/2006/relationships/hyperlink" Target="http://zakon0.rada.gov.ua/rada/show/2939-17"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TotalTime>
  <Pages>63</Pages>
  <Words>78333</Words>
  <Characters>44651</Characters>
  <Application>Microsoft Office Word</Application>
  <DocSecurity>0</DocSecurity>
  <Lines>0</Lines>
  <Paragraphs>0</Paragraphs>
  <ScaleCrop>false</ScaleCrop>
  <Company>SPecialiST RePack</Company>
  <LinksUpToDate>false</LinksUpToDate>
  <CharactersWithSpaces>122739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приєднання до мереж</dc:title>
  <dc:creator>Дмитрий</dc:creator>
  <cp:lastModifiedBy>pokotylo-o</cp:lastModifiedBy>
  <cp:revision>3</cp:revision>
  <cp:lastPrinted>2018-11-12T16:23:00Z</cp:lastPrinted>
  <dcterms:created xsi:type="dcterms:W3CDTF">2019-08-23T17:14:00Z</dcterms:created>
  <dcterms:modified xsi:type="dcterms:W3CDTF">2019-09-12T13:32:00Z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Мороз Андрій Анатолійович</vt:lpwstr>
  </property>
</Properties>
</file>