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72EC5" w:rsidRPr="002F5D99" w:rsidP="002F5D99">
      <w:pPr>
        <w:bidi w:val="0"/>
        <w:jc w:val="center"/>
        <w:rPr>
          <w:rFonts w:ascii="Times New Roman" w:hAnsi="Times New Roman"/>
          <w:b/>
          <w:sz w:val="28"/>
          <w:szCs w:val="28"/>
        </w:rPr>
      </w:pPr>
      <w:r w:rsidRPr="002F5D99">
        <w:rPr>
          <w:rFonts w:ascii="Times New Roman" w:hAnsi="Times New Roman"/>
          <w:b/>
          <w:sz w:val="28"/>
          <w:szCs w:val="28"/>
        </w:rPr>
        <w:t>ПОЯСНЮВАЛЬНА ЗАПИСКА</w:t>
      </w:r>
      <w:r w:rsidRPr="002F5D99" w:rsidR="00295B90">
        <w:rPr>
          <w:rFonts w:ascii="Times New Roman" w:hAnsi="Times New Roman"/>
          <w:b/>
          <w:sz w:val="28"/>
          <w:szCs w:val="28"/>
        </w:rPr>
        <w:t xml:space="preserve"> </w:t>
      </w:r>
    </w:p>
    <w:p w:rsidR="008562B6" w:rsidRPr="002F5D99" w:rsidP="002F5D99">
      <w:pPr>
        <w:bidi w:val="0"/>
        <w:jc w:val="center"/>
        <w:rPr>
          <w:rFonts w:ascii="Times New Roman" w:hAnsi="Times New Roman"/>
          <w:b/>
          <w:color w:val="000000"/>
          <w:sz w:val="28"/>
          <w:szCs w:val="28"/>
          <w:lang w:eastAsia="uk-UA"/>
        </w:rPr>
      </w:pPr>
      <w:r w:rsidRPr="002F5D99" w:rsidR="0062080E">
        <w:rPr>
          <w:rFonts w:ascii="Times New Roman" w:hAnsi="Times New Roman"/>
          <w:b/>
          <w:color w:val="000000"/>
          <w:sz w:val="28"/>
          <w:szCs w:val="28"/>
          <w:lang w:eastAsia="uk-UA"/>
        </w:rPr>
        <w:t xml:space="preserve">до проекту Закону України </w:t>
      </w:r>
      <w:r w:rsidRPr="002F5D99" w:rsidR="002F5D99">
        <w:rPr>
          <w:rFonts w:ascii="Times New Roman" w:hAnsi="Times New Roman"/>
          <w:b/>
          <w:color w:val="000000"/>
          <w:sz w:val="28"/>
          <w:szCs w:val="28"/>
          <w:lang w:eastAsia="uk-UA"/>
        </w:rPr>
        <w:t xml:space="preserve"> </w:t>
      </w:r>
      <w:r w:rsidRPr="002F5D99" w:rsidR="006345BB">
        <w:rPr>
          <w:rFonts w:ascii="Times New Roman" w:hAnsi="Times New Roman"/>
          <w:b/>
          <w:color w:val="000000"/>
          <w:sz w:val="28"/>
          <w:szCs w:val="28"/>
          <w:lang w:eastAsia="uk-UA"/>
        </w:rPr>
        <w:t>"</w:t>
      </w:r>
      <w:r w:rsidRPr="002F5D99" w:rsidR="00C37940">
        <w:rPr>
          <w:rFonts w:ascii="Times New Roman" w:hAnsi="Times New Roman"/>
          <w:b/>
          <w:sz w:val="28"/>
          <w:szCs w:val="28"/>
        </w:rPr>
        <w:t>Про внесення змін до деяких законодавчих актів України щодо сприяння інвестиційної привабливості України та забезпечення захисту прав і законних інтересів суб’єктів підприємницької діяльності</w:t>
      </w:r>
      <w:r w:rsidRPr="002F5D99" w:rsidR="006345BB">
        <w:rPr>
          <w:rFonts w:ascii="Times New Roman" w:hAnsi="Times New Roman"/>
          <w:b/>
          <w:color w:val="000000"/>
          <w:sz w:val="28"/>
          <w:szCs w:val="28"/>
          <w:lang w:eastAsia="uk-UA"/>
        </w:rPr>
        <w:t>"</w:t>
      </w:r>
    </w:p>
    <w:p w:rsidR="002F5D99" w:rsidRPr="002F5D99" w:rsidP="002F5D99">
      <w:pPr>
        <w:bidi w:val="0"/>
        <w:jc w:val="center"/>
        <w:rPr>
          <w:rFonts w:ascii="Times New Roman" w:hAnsi="Times New Roman"/>
          <w:b/>
          <w:sz w:val="28"/>
          <w:szCs w:val="28"/>
        </w:rPr>
      </w:pPr>
    </w:p>
    <w:p w:rsidR="00F72EC5" w:rsidRPr="002F5D99" w:rsidP="002F5D99">
      <w:pPr>
        <w:tabs>
          <w:tab w:val="left" w:pos="720"/>
        </w:tabs>
        <w:bidi w:val="0"/>
        <w:spacing w:before="120" w:after="120"/>
        <w:ind w:firstLine="567"/>
        <w:rPr>
          <w:rFonts w:ascii="Times New Roman" w:hAnsi="Times New Roman"/>
          <w:b/>
          <w:sz w:val="28"/>
          <w:szCs w:val="28"/>
        </w:rPr>
      </w:pPr>
      <w:r w:rsidRPr="002F5D99">
        <w:rPr>
          <w:rFonts w:ascii="Times New Roman" w:hAnsi="Times New Roman"/>
          <w:b/>
          <w:sz w:val="28"/>
          <w:szCs w:val="28"/>
        </w:rPr>
        <w:t>1. Обґрунтування необхідності прийняття законопроекту</w:t>
      </w:r>
    </w:p>
    <w:p w:rsidR="00C37940" w:rsidRPr="002F5D99" w:rsidP="002F5D99">
      <w:pPr>
        <w:bidi w:val="0"/>
        <w:ind w:firstLine="567"/>
        <w:jc w:val="both"/>
        <w:rPr>
          <w:rFonts w:ascii="Times New Roman" w:hAnsi="Times New Roman"/>
          <w:bCs/>
          <w:iCs/>
          <w:sz w:val="28"/>
          <w:szCs w:val="28"/>
        </w:rPr>
      </w:pPr>
      <w:r w:rsidRPr="002F5D99" w:rsidR="00BE1704">
        <w:rPr>
          <w:rFonts w:ascii="Times New Roman" w:hAnsi="Times New Roman"/>
          <w:bCs/>
          <w:sz w:val="28"/>
          <w:szCs w:val="28"/>
        </w:rPr>
        <w:t xml:space="preserve">Цей законопроект розроблено </w:t>
      </w:r>
      <w:r w:rsidRPr="002F5D99">
        <w:rPr>
          <w:rFonts w:ascii="Times New Roman" w:hAnsi="Times New Roman"/>
          <w:bCs/>
          <w:sz w:val="28"/>
          <w:szCs w:val="28"/>
        </w:rPr>
        <w:t xml:space="preserve">з метою створення </w:t>
      </w:r>
      <w:r w:rsidRPr="002F5D99">
        <w:rPr>
          <w:rFonts w:ascii="Times New Roman" w:hAnsi="Times New Roman"/>
          <w:bCs/>
          <w:iCs/>
          <w:sz w:val="28"/>
          <w:szCs w:val="28"/>
        </w:rPr>
        <w:t>умов для масштабного стимулювання інвестиційних надходжень в реальний сектор економіки шляхом кардинальної зміни моделі підключення промислових споживачів до інженерних мереж та встановлення справедливих ринкових відносин між замовниками будівництва інженерних мереж (промисловцями, забудовниками, аграріями тощо) та суб`єктами природних монополій.</w:t>
      </w:r>
    </w:p>
    <w:p w:rsidR="00C8241C" w:rsidRPr="002F5D99" w:rsidP="002F5D99">
      <w:pPr>
        <w:bidi w:val="0"/>
        <w:ind w:firstLine="567"/>
        <w:jc w:val="both"/>
        <w:rPr>
          <w:rFonts w:ascii="Times New Roman" w:hAnsi="Times New Roman"/>
          <w:sz w:val="28"/>
          <w:szCs w:val="28"/>
        </w:rPr>
      </w:pPr>
      <w:r w:rsidRPr="002F5D99" w:rsidR="00C37940">
        <w:rPr>
          <w:rFonts w:ascii="Times New Roman" w:hAnsi="Times New Roman"/>
          <w:bCs/>
          <w:iCs/>
          <w:sz w:val="28"/>
          <w:szCs w:val="28"/>
        </w:rPr>
        <w:t xml:space="preserve"> </w:t>
      </w:r>
      <w:r w:rsidRPr="002F5D99" w:rsidR="00B07BC3">
        <w:rPr>
          <w:rFonts w:ascii="Times New Roman" w:hAnsi="Times New Roman"/>
          <w:sz w:val="28"/>
          <w:szCs w:val="28"/>
        </w:rPr>
        <w:t>Сьогодні</w:t>
      </w:r>
      <w:r w:rsidRPr="002F5D99">
        <w:rPr>
          <w:rFonts w:ascii="Times New Roman" w:hAnsi="Times New Roman"/>
          <w:sz w:val="28"/>
          <w:szCs w:val="28"/>
        </w:rPr>
        <w:t xml:space="preserve"> в Україні продовжують існувати </w:t>
      </w:r>
      <w:r w:rsidRPr="002F5D99" w:rsidR="000D2877">
        <w:rPr>
          <w:rFonts w:ascii="Times New Roman" w:hAnsi="Times New Roman"/>
          <w:sz w:val="28"/>
          <w:szCs w:val="28"/>
        </w:rPr>
        <w:t xml:space="preserve">необґрунтовані </w:t>
      </w:r>
      <w:r w:rsidRPr="002F5D99">
        <w:rPr>
          <w:rFonts w:ascii="Times New Roman" w:hAnsi="Times New Roman"/>
          <w:sz w:val="28"/>
          <w:szCs w:val="28"/>
        </w:rPr>
        <w:t>інвестиційн</w:t>
      </w:r>
      <w:r w:rsidRPr="002F5D99" w:rsidR="0071302B">
        <w:rPr>
          <w:rFonts w:ascii="Times New Roman" w:hAnsi="Times New Roman"/>
          <w:sz w:val="28"/>
          <w:szCs w:val="28"/>
        </w:rPr>
        <w:t>і</w:t>
      </w:r>
      <w:r w:rsidRPr="002F5D99">
        <w:rPr>
          <w:rFonts w:ascii="Times New Roman" w:hAnsi="Times New Roman"/>
          <w:sz w:val="28"/>
          <w:szCs w:val="28"/>
        </w:rPr>
        <w:t xml:space="preserve"> бар’єр</w:t>
      </w:r>
      <w:r w:rsidRPr="002F5D99" w:rsidR="0071302B">
        <w:rPr>
          <w:rFonts w:ascii="Times New Roman" w:hAnsi="Times New Roman"/>
          <w:sz w:val="28"/>
          <w:szCs w:val="28"/>
        </w:rPr>
        <w:t>и</w:t>
      </w:r>
      <w:r w:rsidRPr="002F5D99">
        <w:rPr>
          <w:rFonts w:ascii="Times New Roman" w:hAnsi="Times New Roman"/>
          <w:sz w:val="28"/>
          <w:szCs w:val="28"/>
        </w:rPr>
        <w:t xml:space="preserve"> для </w:t>
      </w:r>
      <w:r w:rsidRPr="002F5D99" w:rsidR="00205FCB">
        <w:rPr>
          <w:rFonts w:ascii="Times New Roman" w:hAnsi="Times New Roman"/>
          <w:sz w:val="28"/>
          <w:szCs w:val="28"/>
        </w:rPr>
        <w:t xml:space="preserve">вітчизняних </w:t>
      </w:r>
      <w:r w:rsidRPr="002F5D99">
        <w:rPr>
          <w:rFonts w:ascii="Times New Roman" w:hAnsi="Times New Roman"/>
          <w:sz w:val="28"/>
          <w:szCs w:val="28"/>
        </w:rPr>
        <w:t xml:space="preserve">та </w:t>
      </w:r>
      <w:r w:rsidRPr="002F5D99" w:rsidR="00205FCB">
        <w:rPr>
          <w:rFonts w:ascii="Times New Roman" w:hAnsi="Times New Roman"/>
          <w:sz w:val="28"/>
          <w:szCs w:val="28"/>
        </w:rPr>
        <w:t>іноземних інвесторів</w:t>
      </w:r>
      <w:r w:rsidRPr="002F5D99" w:rsidR="00290558">
        <w:rPr>
          <w:rFonts w:ascii="Times New Roman" w:hAnsi="Times New Roman"/>
          <w:sz w:val="28"/>
          <w:szCs w:val="28"/>
        </w:rPr>
        <w:t xml:space="preserve">, </w:t>
      </w:r>
      <w:r w:rsidRPr="002F5D99" w:rsidR="005C65FB">
        <w:rPr>
          <w:rFonts w:ascii="Times New Roman" w:hAnsi="Times New Roman"/>
          <w:sz w:val="28"/>
          <w:szCs w:val="28"/>
        </w:rPr>
        <w:t>зокрема штучно</w:t>
      </w:r>
      <w:r w:rsidRPr="002F5D99" w:rsidR="00205FCB">
        <w:rPr>
          <w:rFonts w:ascii="Times New Roman" w:hAnsi="Times New Roman"/>
          <w:sz w:val="28"/>
          <w:szCs w:val="28"/>
        </w:rPr>
        <w:t xml:space="preserve"> ускладнен</w:t>
      </w:r>
      <w:r w:rsidRPr="002F5D99" w:rsidR="0071302B">
        <w:rPr>
          <w:rFonts w:ascii="Times New Roman" w:hAnsi="Times New Roman"/>
          <w:sz w:val="28"/>
          <w:szCs w:val="28"/>
        </w:rPr>
        <w:t xml:space="preserve">і, </w:t>
      </w:r>
      <w:r w:rsidRPr="002F5D99" w:rsidR="005C65FB">
        <w:rPr>
          <w:rFonts w:ascii="Times New Roman" w:hAnsi="Times New Roman"/>
          <w:sz w:val="28"/>
          <w:szCs w:val="28"/>
        </w:rPr>
        <w:t xml:space="preserve">несправедливі, </w:t>
      </w:r>
      <w:r w:rsidRPr="002F5D99" w:rsidR="00ED14B4">
        <w:rPr>
          <w:rFonts w:ascii="Times New Roman" w:hAnsi="Times New Roman"/>
          <w:sz w:val="28"/>
          <w:szCs w:val="28"/>
        </w:rPr>
        <w:t xml:space="preserve">бюрократизовані </w:t>
      </w:r>
      <w:r w:rsidRPr="002F5D99" w:rsidR="00DD21A7">
        <w:rPr>
          <w:rFonts w:ascii="Times New Roman" w:hAnsi="Times New Roman"/>
          <w:sz w:val="28"/>
          <w:szCs w:val="28"/>
        </w:rPr>
        <w:t xml:space="preserve">й </w:t>
      </w:r>
      <w:r w:rsidRPr="002F5D99" w:rsidR="00ED14B4">
        <w:rPr>
          <w:rFonts w:ascii="Times New Roman" w:hAnsi="Times New Roman"/>
          <w:sz w:val="28"/>
          <w:szCs w:val="28"/>
        </w:rPr>
        <w:t xml:space="preserve">корупціогенні </w:t>
      </w:r>
      <w:r w:rsidRPr="002F5D99" w:rsidR="00C60FEC">
        <w:rPr>
          <w:rFonts w:ascii="Times New Roman" w:hAnsi="Times New Roman"/>
          <w:sz w:val="28"/>
          <w:szCs w:val="28"/>
        </w:rPr>
        <w:t xml:space="preserve">механізми </w:t>
      </w:r>
      <w:r w:rsidRPr="002F5D99" w:rsidR="0071302B">
        <w:rPr>
          <w:rFonts w:ascii="Times New Roman" w:hAnsi="Times New Roman"/>
          <w:sz w:val="28"/>
          <w:szCs w:val="28"/>
        </w:rPr>
        <w:t xml:space="preserve">підключення до </w:t>
      </w:r>
      <w:r w:rsidRPr="002F5D99" w:rsidR="00717727">
        <w:rPr>
          <w:rFonts w:ascii="Times New Roman" w:hAnsi="Times New Roman"/>
          <w:sz w:val="28"/>
          <w:szCs w:val="28"/>
        </w:rPr>
        <w:t>інженерних мереж</w:t>
      </w:r>
      <w:r w:rsidRPr="002F5D99" w:rsidR="0071302B">
        <w:rPr>
          <w:rFonts w:ascii="Times New Roman" w:hAnsi="Times New Roman"/>
          <w:sz w:val="28"/>
          <w:szCs w:val="28"/>
        </w:rPr>
        <w:t xml:space="preserve"> (</w:t>
      </w:r>
      <w:r w:rsidRPr="002F5D99" w:rsidR="00717727">
        <w:rPr>
          <w:rFonts w:ascii="Times New Roman" w:hAnsi="Times New Roman"/>
          <w:bCs/>
          <w:sz w:val="28"/>
          <w:szCs w:val="28"/>
        </w:rPr>
        <w:t>енерго-</w:t>
      </w:r>
      <w:r w:rsidRPr="002F5D99" w:rsidR="0071302B">
        <w:rPr>
          <w:rFonts w:ascii="Times New Roman" w:hAnsi="Times New Roman"/>
          <w:bCs/>
          <w:sz w:val="28"/>
          <w:szCs w:val="28"/>
        </w:rPr>
        <w:t>, водо-, тепло-, газо- постачання</w:t>
      </w:r>
      <w:r w:rsidRPr="002F5D99" w:rsidR="00AA4C55">
        <w:rPr>
          <w:rFonts w:ascii="Times New Roman" w:hAnsi="Times New Roman"/>
          <w:bCs/>
          <w:sz w:val="28"/>
          <w:szCs w:val="28"/>
        </w:rPr>
        <w:t xml:space="preserve"> тощо</w:t>
      </w:r>
      <w:r w:rsidRPr="002F5D99" w:rsidR="0071302B">
        <w:rPr>
          <w:rFonts w:ascii="Times New Roman" w:hAnsi="Times New Roman"/>
          <w:bCs/>
          <w:sz w:val="28"/>
          <w:szCs w:val="28"/>
        </w:rPr>
        <w:t>)</w:t>
      </w:r>
      <w:r w:rsidRPr="002F5D99" w:rsidR="001760AB">
        <w:rPr>
          <w:rFonts w:ascii="Times New Roman" w:hAnsi="Times New Roman"/>
          <w:bCs/>
          <w:sz w:val="28"/>
          <w:szCs w:val="28"/>
        </w:rPr>
        <w:t xml:space="preserve">. Збереження цих механізмів </w:t>
      </w:r>
      <w:r w:rsidRPr="002F5D99" w:rsidR="00B75AB6">
        <w:rPr>
          <w:rFonts w:ascii="Times New Roman" w:hAnsi="Times New Roman"/>
          <w:bCs/>
          <w:sz w:val="28"/>
          <w:szCs w:val="28"/>
        </w:rPr>
        <w:t>вигідн</w:t>
      </w:r>
      <w:r w:rsidRPr="002F5D99" w:rsidR="00290558">
        <w:rPr>
          <w:rFonts w:ascii="Times New Roman" w:hAnsi="Times New Roman"/>
          <w:bCs/>
          <w:sz w:val="28"/>
          <w:szCs w:val="28"/>
        </w:rPr>
        <w:t>е</w:t>
      </w:r>
      <w:r w:rsidRPr="002F5D99" w:rsidR="00B75AB6">
        <w:rPr>
          <w:rFonts w:ascii="Times New Roman" w:hAnsi="Times New Roman"/>
          <w:bCs/>
          <w:sz w:val="28"/>
          <w:szCs w:val="28"/>
        </w:rPr>
        <w:t xml:space="preserve"> монополістам </w:t>
      </w:r>
      <w:r w:rsidRPr="002F5D99" w:rsidR="001760AB">
        <w:rPr>
          <w:rFonts w:ascii="Times New Roman" w:hAnsi="Times New Roman"/>
          <w:bCs/>
          <w:sz w:val="28"/>
          <w:szCs w:val="28"/>
        </w:rPr>
        <w:t>та афілійованим з ними структурам і категорично невигідн</w:t>
      </w:r>
      <w:r w:rsidRPr="002F5D99" w:rsidR="00290558">
        <w:rPr>
          <w:rFonts w:ascii="Times New Roman" w:hAnsi="Times New Roman"/>
          <w:bCs/>
          <w:sz w:val="28"/>
          <w:szCs w:val="28"/>
        </w:rPr>
        <w:t>е</w:t>
      </w:r>
      <w:r w:rsidRPr="002F5D99" w:rsidR="001760AB">
        <w:rPr>
          <w:rFonts w:ascii="Times New Roman" w:hAnsi="Times New Roman"/>
          <w:bCs/>
          <w:sz w:val="28"/>
          <w:szCs w:val="28"/>
        </w:rPr>
        <w:t xml:space="preserve"> реальним інвесторам, виробникам, підприємцям, роботодавцям, платникам податків та усьому українському суспільству</w:t>
      </w:r>
      <w:r w:rsidRPr="002F5D99" w:rsidR="0071302B">
        <w:rPr>
          <w:rFonts w:ascii="Times New Roman" w:hAnsi="Times New Roman"/>
          <w:bCs/>
          <w:sz w:val="28"/>
          <w:szCs w:val="28"/>
        </w:rPr>
        <w:t>.</w:t>
      </w:r>
    </w:p>
    <w:p w:rsidR="008B31C2" w:rsidRPr="002F5D99" w:rsidP="002F5D99">
      <w:pPr>
        <w:bidi w:val="0"/>
        <w:ind w:firstLine="567"/>
        <w:jc w:val="both"/>
        <w:rPr>
          <w:rFonts w:ascii="Times New Roman" w:hAnsi="Times New Roman"/>
          <w:sz w:val="28"/>
          <w:szCs w:val="28"/>
        </w:rPr>
      </w:pPr>
      <w:r w:rsidRPr="002F5D99" w:rsidR="00C60FEC">
        <w:rPr>
          <w:rFonts w:ascii="Times New Roman" w:hAnsi="Times New Roman"/>
          <w:sz w:val="28"/>
          <w:szCs w:val="28"/>
        </w:rPr>
        <w:t xml:space="preserve">Внаслідок домінування </w:t>
      </w:r>
      <w:r w:rsidRPr="002F5D99" w:rsidR="001760AB">
        <w:rPr>
          <w:rFonts w:ascii="Times New Roman" w:hAnsi="Times New Roman"/>
          <w:sz w:val="28"/>
          <w:szCs w:val="28"/>
        </w:rPr>
        <w:t xml:space="preserve">неефективних, </w:t>
      </w:r>
      <w:r w:rsidRPr="002F5D99" w:rsidR="00C60FEC">
        <w:rPr>
          <w:rFonts w:ascii="Times New Roman" w:hAnsi="Times New Roman"/>
          <w:sz w:val="28"/>
          <w:szCs w:val="28"/>
        </w:rPr>
        <w:t xml:space="preserve">репресивних та корупціогенних регуляторних механізмів </w:t>
      </w:r>
      <w:r w:rsidRPr="002F5D99" w:rsidR="00757C01">
        <w:rPr>
          <w:rFonts w:ascii="Times New Roman" w:hAnsi="Times New Roman"/>
          <w:sz w:val="28"/>
          <w:szCs w:val="28"/>
        </w:rPr>
        <w:t xml:space="preserve">Україна посідає </w:t>
      </w:r>
      <w:r w:rsidRPr="002F5D99" w:rsidR="00542B22">
        <w:rPr>
          <w:rFonts w:ascii="Times New Roman" w:hAnsi="Times New Roman"/>
          <w:sz w:val="28"/>
          <w:szCs w:val="28"/>
        </w:rPr>
        <w:t>71</w:t>
      </w:r>
      <w:r w:rsidRPr="002F5D99" w:rsidR="00757C01">
        <w:rPr>
          <w:rFonts w:ascii="Times New Roman" w:hAnsi="Times New Roman"/>
          <w:sz w:val="28"/>
          <w:szCs w:val="28"/>
        </w:rPr>
        <w:t xml:space="preserve"> місце з 190</w:t>
      </w:r>
      <w:r w:rsidRPr="002F5D99" w:rsidR="00C60FEC">
        <w:rPr>
          <w:rFonts w:ascii="Times New Roman" w:hAnsi="Times New Roman"/>
          <w:sz w:val="28"/>
          <w:szCs w:val="28"/>
        </w:rPr>
        <w:t xml:space="preserve"> країн</w:t>
      </w:r>
      <w:r w:rsidRPr="002F5D99" w:rsidR="00757C01">
        <w:rPr>
          <w:rFonts w:ascii="Times New Roman" w:hAnsi="Times New Roman"/>
          <w:sz w:val="28"/>
          <w:szCs w:val="28"/>
        </w:rPr>
        <w:t xml:space="preserve"> за легкістю ведення бізнесу у рейтингу </w:t>
      </w:r>
      <w:r w:rsidRPr="002F5D99" w:rsidR="00DD21A7">
        <w:rPr>
          <w:rFonts w:ascii="Times New Roman" w:hAnsi="Times New Roman"/>
          <w:sz w:val="28"/>
          <w:szCs w:val="28"/>
        </w:rPr>
        <w:t>“</w:t>
      </w:r>
      <w:r w:rsidRPr="002F5D99" w:rsidR="00757C01">
        <w:rPr>
          <w:rFonts w:ascii="Times New Roman" w:hAnsi="Times New Roman"/>
          <w:sz w:val="28"/>
          <w:szCs w:val="28"/>
        </w:rPr>
        <w:t>Doing Business</w:t>
      </w:r>
      <w:r w:rsidRPr="002F5D99" w:rsidR="001760AB">
        <w:rPr>
          <w:rFonts w:ascii="Times New Roman" w:hAnsi="Times New Roman"/>
          <w:sz w:val="28"/>
          <w:szCs w:val="28"/>
        </w:rPr>
        <w:t xml:space="preserve"> </w:t>
      </w:r>
      <w:smartTag w:uri="urn:schemas-microsoft-com:office:smarttags" w:element="metricconverter">
        <w:smartTagPr>
          <w:attr w:name="ProductID" w:val="2019”"/>
        </w:smartTagPr>
        <w:r w:rsidRPr="002F5D99" w:rsidR="001760AB">
          <w:rPr>
            <w:rFonts w:ascii="Times New Roman" w:hAnsi="Times New Roman"/>
            <w:sz w:val="28"/>
            <w:szCs w:val="28"/>
          </w:rPr>
          <w:t>201</w:t>
        </w:r>
        <w:r w:rsidRPr="002F5D99" w:rsidR="00542B22">
          <w:rPr>
            <w:rFonts w:ascii="Times New Roman" w:hAnsi="Times New Roman"/>
            <w:sz w:val="28"/>
            <w:szCs w:val="28"/>
          </w:rPr>
          <w:t>9</w:t>
        </w:r>
        <w:r w:rsidRPr="002F5D99" w:rsidR="00DD21A7">
          <w:rPr>
            <w:rFonts w:ascii="Times New Roman" w:hAnsi="Times New Roman"/>
            <w:sz w:val="28"/>
            <w:szCs w:val="28"/>
          </w:rPr>
          <w:t>”</w:t>
        </w:r>
      </w:smartTag>
      <w:r w:rsidRPr="002F5D99" w:rsidR="00542B22">
        <w:rPr>
          <w:rFonts w:ascii="Times New Roman" w:hAnsi="Times New Roman"/>
          <w:sz w:val="28"/>
          <w:szCs w:val="28"/>
        </w:rPr>
        <w:t>.</w:t>
      </w:r>
      <w:r w:rsidRPr="002F5D99" w:rsidR="00B20EDA">
        <w:rPr>
          <w:rFonts w:ascii="Times New Roman" w:hAnsi="Times New Roman"/>
          <w:sz w:val="28"/>
          <w:szCs w:val="28"/>
        </w:rPr>
        <w:t xml:space="preserve"> </w:t>
      </w:r>
      <w:r w:rsidRPr="002F5D99" w:rsidR="001C3775">
        <w:rPr>
          <w:rFonts w:ascii="Times New Roman" w:hAnsi="Times New Roman"/>
          <w:sz w:val="28"/>
          <w:szCs w:val="28"/>
        </w:rPr>
        <w:t xml:space="preserve">При цьому </w:t>
      </w:r>
      <w:r w:rsidRPr="002F5D99" w:rsidR="002D518C">
        <w:rPr>
          <w:rFonts w:ascii="Times New Roman" w:hAnsi="Times New Roman"/>
          <w:sz w:val="28"/>
          <w:szCs w:val="28"/>
        </w:rPr>
        <w:t xml:space="preserve">за показником </w:t>
      </w:r>
      <w:r w:rsidRPr="002F5D99" w:rsidR="006345BB">
        <w:rPr>
          <w:rFonts w:ascii="Times New Roman" w:hAnsi="Times New Roman"/>
          <w:sz w:val="28"/>
          <w:szCs w:val="28"/>
        </w:rPr>
        <w:t>"</w:t>
      </w:r>
      <w:r w:rsidRPr="002F5D99" w:rsidR="002D518C">
        <w:rPr>
          <w:rFonts w:ascii="Times New Roman" w:hAnsi="Times New Roman"/>
          <w:sz w:val="28"/>
          <w:szCs w:val="28"/>
        </w:rPr>
        <w:t>підключення до електромереж</w:t>
      </w:r>
      <w:r w:rsidRPr="002F5D99" w:rsidR="006345BB">
        <w:rPr>
          <w:rFonts w:ascii="Times New Roman" w:hAnsi="Times New Roman"/>
          <w:sz w:val="28"/>
          <w:szCs w:val="28"/>
        </w:rPr>
        <w:t>"</w:t>
      </w:r>
      <w:r w:rsidRPr="002F5D99" w:rsidR="00290558">
        <w:rPr>
          <w:rFonts w:ascii="Times New Roman" w:hAnsi="Times New Roman"/>
          <w:sz w:val="28"/>
          <w:szCs w:val="28"/>
        </w:rPr>
        <w:t xml:space="preserve"> </w:t>
      </w:r>
      <w:r w:rsidRPr="002F5D99" w:rsidR="00B20EDA">
        <w:rPr>
          <w:rFonts w:ascii="Times New Roman" w:hAnsi="Times New Roman"/>
          <w:sz w:val="28"/>
          <w:szCs w:val="28"/>
        </w:rPr>
        <w:t xml:space="preserve">Україна займає найнижчі позиції </w:t>
      </w:r>
      <w:r w:rsidRPr="002F5D99" w:rsidR="00290558">
        <w:rPr>
          <w:rFonts w:ascii="Times New Roman" w:hAnsi="Times New Roman"/>
          <w:sz w:val="28"/>
          <w:szCs w:val="28"/>
        </w:rPr>
        <w:t>–</w:t>
      </w:r>
      <w:r w:rsidRPr="002F5D99">
        <w:rPr>
          <w:rFonts w:ascii="Times New Roman" w:hAnsi="Times New Roman"/>
          <w:sz w:val="28"/>
          <w:szCs w:val="28"/>
        </w:rPr>
        <w:t xml:space="preserve"> 13</w:t>
      </w:r>
      <w:r w:rsidRPr="002F5D99" w:rsidR="00B20EDA">
        <w:rPr>
          <w:rFonts w:ascii="Times New Roman" w:hAnsi="Times New Roman"/>
          <w:sz w:val="28"/>
          <w:szCs w:val="28"/>
        </w:rPr>
        <w:t>5</w:t>
      </w:r>
      <w:r w:rsidRPr="002F5D99">
        <w:rPr>
          <w:rFonts w:ascii="Times New Roman" w:hAnsi="Times New Roman"/>
          <w:sz w:val="28"/>
          <w:szCs w:val="28"/>
        </w:rPr>
        <w:t xml:space="preserve"> </w:t>
      </w:r>
      <w:r w:rsidRPr="002F5D99" w:rsidR="00B20EDA">
        <w:rPr>
          <w:rFonts w:ascii="Times New Roman" w:hAnsi="Times New Roman"/>
          <w:sz w:val="28"/>
          <w:szCs w:val="28"/>
        </w:rPr>
        <w:t>місце</w:t>
      </w:r>
      <w:r w:rsidRPr="002F5D99">
        <w:rPr>
          <w:rFonts w:ascii="Times New Roman" w:hAnsi="Times New Roman"/>
          <w:sz w:val="28"/>
          <w:szCs w:val="28"/>
        </w:rPr>
        <w:t xml:space="preserve">. </w:t>
      </w:r>
    </w:p>
    <w:p w:rsidR="0034062D" w:rsidRPr="002F5D99" w:rsidP="002F5D99">
      <w:pPr>
        <w:bidi w:val="0"/>
        <w:ind w:firstLine="567"/>
        <w:jc w:val="both"/>
        <w:rPr>
          <w:rFonts w:ascii="Times New Roman" w:hAnsi="Times New Roman"/>
          <w:sz w:val="28"/>
          <w:szCs w:val="28"/>
        </w:rPr>
      </w:pPr>
      <w:r w:rsidRPr="002F5D99" w:rsidR="001C3775">
        <w:rPr>
          <w:rFonts w:ascii="Times New Roman" w:hAnsi="Times New Roman"/>
          <w:sz w:val="28"/>
          <w:szCs w:val="28"/>
        </w:rPr>
        <w:t>Сьогодні для того</w:t>
      </w:r>
      <w:r w:rsidRPr="002F5D99" w:rsidR="00DD21A7">
        <w:rPr>
          <w:rFonts w:ascii="Times New Roman" w:hAnsi="Times New Roman"/>
          <w:sz w:val="28"/>
          <w:szCs w:val="28"/>
        </w:rPr>
        <w:t>,</w:t>
      </w:r>
      <w:r w:rsidRPr="002F5D99" w:rsidR="001C3775">
        <w:rPr>
          <w:rFonts w:ascii="Times New Roman" w:hAnsi="Times New Roman"/>
          <w:sz w:val="28"/>
          <w:szCs w:val="28"/>
        </w:rPr>
        <w:t xml:space="preserve"> щоб </w:t>
      </w:r>
      <w:r w:rsidRPr="002F5D99" w:rsidR="00164180">
        <w:rPr>
          <w:rFonts w:ascii="Times New Roman" w:hAnsi="Times New Roman"/>
          <w:sz w:val="28"/>
          <w:szCs w:val="28"/>
        </w:rPr>
        <w:t>приєднати</w:t>
      </w:r>
      <w:r w:rsidRPr="002F5D99" w:rsidR="001C3775">
        <w:rPr>
          <w:rFonts w:ascii="Times New Roman" w:hAnsi="Times New Roman"/>
          <w:sz w:val="28"/>
          <w:szCs w:val="28"/>
        </w:rPr>
        <w:t xml:space="preserve"> двоповерхове складське приміщення </w:t>
      </w:r>
      <w:r w:rsidRPr="002F5D99" w:rsidR="00BE4EC0">
        <w:rPr>
          <w:rFonts w:ascii="Times New Roman" w:hAnsi="Times New Roman"/>
          <w:sz w:val="28"/>
          <w:szCs w:val="28"/>
        </w:rPr>
        <w:t>до електромере</w:t>
      </w:r>
      <w:r w:rsidRPr="002F5D99" w:rsidR="00B75AB6">
        <w:rPr>
          <w:rFonts w:ascii="Times New Roman" w:hAnsi="Times New Roman"/>
          <w:sz w:val="28"/>
          <w:szCs w:val="28"/>
        </w:rPr>
        <w:t xml:space="preserve">жі (знаходиться на відстані </w:t>
      </w:r>
      <w:smartTag w:uri="urn:schemas-microsoft-com:office:smarttags" w:element="metricconverter">
        <w:smartTagPr>
          <w:attr w:name="ProductID" w:val="150 м"/>
        </w:smartTagPr>
        <w:r w:rsidRPr="002F5D99" w:rsidR="00B75AB6">
          <w:rPr>
            <w:rFonts w:ascii="Times New Roman" w:hAnsi="Times New Roman"/>
            <w:sz w:val="28"/>
            <w:szCs w:val="28"/>
          </w:rPr>
          <w:t>150</w:t>
        </w:r>
        <w:r w:rsidRPr="002F5D99" w:rsidR="00290558">
          <w:rPr>
            <w:rFonts w:ascii="Times New Roman" w:hAnsi="Times New Roman"/>
            <w:sz w:val="28"/>
            <w:szCs w:val="28"/>
          </w:rPr>
          <w:t> </w:t>
        </w:r>
        <w:r w:rsidRPr="002F5D99" w:rsidR="00BE4EC0">
          <w:rPr>
            <w:rFonts w:ascii="Times New Roman" w:hAnsi="Times New Roman"/>
            <w:sz w:val="28"/>
            <w:szCs w:val="28"/>
          </w:rPr>
          <w:t>м</w:t>
        </w:r>
      </w:smartTag>
      <w:r w:rsidRPr="002F5D99" w:rsidR="00BE4EC0">
        <w:rPr>
          <w:rFonts w:ascii="Times New Roman" w:hAnsi="Times New Roman"/>
          <w:sz w:val="28"/>
          <w:szCs w:val="28"/>
        </w:rPr>
        <w:t xml:space="preserve"> від електромереж, потужність підключення 140</w:t>
      </w:r>
      <w:r w:rsidRPr="002F5D99" w:rsidR="00290558">
        <w:rPr>
          <w:rFonts w:ascii="Times New Roman" w:hAnsi="Times New Roman"/>
          <w:sz w:val="28"/>
          <w:szCs w:val="28"/>
        </w:rPr>
        <w:t> </w:t>
      </w:r>
      <w:r w:rsidRPr="002F5D99" w:rsidR="00BE4EC0">
        <w:rPr>
          <w:rFonts w:ascii="Times New Roman" w:hAnsi="Times New Roman"/>
          <w:sz w:val="28"/>
          <w:szCs w:val="28"/>
        </w:rPr>
        <w:t>кВт)</w:t>
      </w:r>
      <w:r w:rsidRPr="002F5D99" w:rsidR="00290558">
        <w:rPr>
          <w:rFonts w:ascii="Times New Roman" w:hAnsi="Times New Roman"/>
          <w:sz w:val="28"/>
          <w:szCs w:val="28"/>
        </w:rPr>
        <w:t>,</w:t>
      </w:r>
      <w:r w:rsidRPr="002F5D99" w:rsidR="00BE4EC0">
        <w:rPr>
          <w:rFonts w:ascii="Times New Roman" w:hAnsi="Times New Roman"/>
          <w:sz w:val="28"/>
          <w:szCs w:val="28"/>
        </w:rPr>
        <w:t xml:space="preserve"> підприємцю в Україні необхідно витрати 281 день, проти 6</w:t>
      </w:r>
      <w:r w:rsidRPr="002F5D99" w:rsidR="000E645D">
        <w:rPr>
          <w:rFonts w:ascii="Times New Roman" w:hAnsi="Times New Roman"/>
          <w:sz w:val="28"/>
          <w:szCs w:val="28"/>
        </w:rPr>
        <w:t>0</w:t>
      </w:r>
      <w:r w:rsidRPr="002F5D99" w:rsidR="00BE4EC0">
        <w:rPr>
          <w:rFonts w:ascii="Times New Roman" w:hAnsi="Times New Roman"/>
          <w:sz w:val="28"/>
          <w:szCs w:val="28"/>
        </w:rPr>
        <w:t xml:space="preserve"> днів в Чехії, </w:t>
      </w:r>
      <w:r w:rsidRPr="002F5D99" w:rsidR="000E645D">
        <w:rPr>
          <w:rFonts w:ascii="Times New Roman" w:hAnsi="Times New Roman"/>
          <w:sz w:val="28"/>
          <w:szCs w:val="28"/>
        </w:rPr>
        <w:t>55</w:t>
      </w:r>
      <w:r w:rsidRPr="002F5D99" w:rsidR="00BE4EC0">
        <w:rPr>
          <w:rFonts w:ascii="Times New Roman" w:hAnsi="Times New Roman"/>
          <w:sz w:val="28"/>
          <w:szCs w:val="28"/>
        </w:rPr>
        <w:t xml:space="preserve"> днів в Туреччині, 52 днів в Швеції чи 30 днів в Сінгапурі.</w:t>
      </w:r>
    </w:p>
    <w:p w:rsidR="0034062D" w:rsidRPr="002F5D99" w:rsidP="002F5D99">
      <w:pPr>
        <w:bidi w:val="0"/>
        <w:ind w:firstLine="567"/>
        <w:jc w:val="both"/>
        <w:rPr>
          <w:rFonts w:ascii="Times New Roman" w:hAnsi="Times New Roman"/>
          <w:sz w:val="28"/>
          <w:szCs w:val="28"/>
        </w:rPr>
      </w:pPr>
      <w:r>
        <w:rPr>
          <w:rFonts w:ascii="Times New Roman" w:hAnsi="Times New Roman"/>
          <w:noProof/>
          <w:lang w:eastAsia="uk-UA"/>
        </w:rPr>
        <w:pict>
          <v:shapetype id="_x0000_t202" coordsize="21600,21600" o:spt="202" path="m,l,21600r21600,l21600,xe">
            <v:stroke joinstyle="miter"/>
            <v:path gradientshapeok="t" o:connecttype="rect"/>
          </v:shapetype>
          <v:shape id="Текстове поле 2" o:spid="_x0000_s1025" type="#_x0000_t202" style="width:131.8pt;height:20.25pt;margin-top:248.7pt;margin-left:4.7pt;position:absolute;visibility:visible;z-index:251658240" filled="t" stroked="t">
            <o:lock v:ext="edit" aspectratio="f"/>
            <o:diagram v:ext="edit"/>
            <v:textbox>
              <w:txbxContent>
                <w:p w:rsidR="00E04CCE" w:rsidRPr="00164180" w:rsidP="00164180">
                  <w:pPr>
                    <w:bidi w:val="0"/>
                    <w:jc w:val="center"/>
                    <w:rPr>
                      <w:rFonts w:ascii="Times New Roman" w:hAnsi="Times New Roman"/>
                      <w:sz w:val="20"/>
                      <w:szCs w:val="20"/>
                    </w:rPr>
                  </w:pPr>
                  <w:r w:rsidRPr="00164180">
                    <w:rPr>
                      <w:rFonts w:ascii="Cambria" w:hAnsi="Cambria"/>
                      <w:sz w:val="20"/>
                      <w:szCs w:val="20"/>
                    </w:rPr>
                    <w:t>Дані</w:t>
                  </w:r>
                  <w:r>
                    <w:rPr>
                      <w:rFonts w:ascii="Cambria" w:hAnsi="Cambria"/>
                      <w:sz w:val="20"/>
                      <w:szCs w:val="20"/>
                    </w:rPr>
                    <w:t>:</w:t>
                  </w:r>
                  <w:r w:rsidRPr="00164180">
                    <w:rPr>
                      <w:rFonts w:ascii="Cambria" w:hAnsi="Cambria"/>
                      <w:sz w:val="20"/>
                      <w:szCs w:val="20"/>
                    </w:rPr>
                    <w:t xml:space="preserve"> </w:t>
                  </w:r>
                  <w:r w:rsidRPr="00164180">
                    <w:rPr>
                      <w:rFonts w:ascii="Cambria" w:hAnsi="Cambria"/>
                      <w:sz w:val="20"/>
                      <w:szCs w:val="20"/>
                      <w:lang w:val="en-US"/>
                    </w:rPr>
                    <w:t>Doing Business</w:t>
                  </w:r>
                  <w:r w:rsidRPr="00164180">
                    <w:rPr>
                      <w:rFonts w:ascii="Cambria" w:hAnsi="Cambria"/>
                      <w:sz w:val="20"/>
                      <w:szCs w:val="20"/>
                    </w:rPr>
                    <w:t xml:space="preserve"> 2017</w:t>
                  </w:r>
                </w:p>
              </w:txbxContent>
            </v:textbox>
          </v:shape>
        </w:pict>
      </w:r>
      <w:r w:rsidRPr="002F5D99" w:rsidR="00E628E4">
        <w:rPr>
          <w:rFonts w:ascii="Times New Roman" w:hAnsi="Times New Roman"/>
          <w:sz w:val="28"/>
          <w:szCs w:val="28"/>
        </w:rPr>
        <w:t>П</w:t>
      </w:r>
      <w:r w:rsidRPr="002F5D99" w:rsidR="00BE4EC0">
        <w:rPr>
          <w:rFonts w:ascii="Times New Roman" w:hAnsi="Times New Roman"/>
          <w:sz w:val="28"/>
          <w:szCs w:val="28"/>
        </w:rPr>
        <w:t xml:space="preserve">ри цьому вартість </w:t>
      </w:r>
      <w:r w:rsidRPr="002F5D99" w:rsidR="00E628E4">
        <w:rPr>
          <w:rFonts w:ascii="Times New Roman" w:hAnsi="Times New Roman"/>
          <w:sz w:val="28"/>
          <w:szCs w:val="28"/>
        </w:rPr>
        <w:t>такого підключення</w:t>
      </w:r>
      <w:r w:rsidRPr="002F5D99" w:rsidR="00E127E9">
        <w:rPr>
          <w:rFonts w:ascii="Times New Roman" w:hAnsi="Times New Roman"/>
          <w:sz w:val="28"/>
          <w:szCs w:val="28"/>
        </w:rPr>
        <w:t xml:space="preserve"> в Україні</w:t>
      </w:r>
      <w:r w:rsidRPr="002F5D99" w:rsidR="00E628E4">
        <w:rPr>
          <w:rFonts w:ascii="Times New Roman" w:hAnsi="Times New Roman"/>
          <w:sz w:val="28"/>
          <w:szCs w:val="28"/>
        </w:rPr>
        <w:t xml:space="preserve"> </w:t>
      </w:r>
      <w:r w:rsidRPr="002F5D99" w:rsidR="00E127E9">
        <w:rPr>
          <w:rFonts w:ascii="Times New Roman" w:hAnsi="Times New Roman"/>
          <w:sz w:val="28"/>
          <w:szCs w:val="28"/>
        </w:rPr>
        <w:t xml:space="preserve">за методикою </w:t>
      </w:r>
      <w:r w:rsidRPr="002F5D99" w:rsidR="00DD21A7">
        <w:rPr>
          <w:rFonts w:ascii="Times New Roman" w:hAnsi="Times New Roman"/>
          <w:sz w:val="28"/>
          <w:szCs w:val="28"/>
        </w:rPr>
        <w:t>“</w:t>
      </w:r>
      <w:r w:rsidRPr="002F5D99" w:rsidR="00E127E9">
        <w:rPr>
          <w:rFonts w:ascii="Times New Roman" w:hAnsi="Times New Roman"/>
          <w:sz w:val="28"/>
          <w:szCs w:val="28"/>
        </w:rPr>
        <w:t>Doing Business</w:t>
      </w:r>
      <w:r w:rsidRPr="002F5D99" w:rsidR="00DD21A7">
        <w:rPr>
          <w:rFonts w:ascii="Times New Roman" w:hAnsi="Times New Roman"/>
          <w:sz w:val="28"/>
          <w:szCs w:val="28"/>
        </w:rPr>
        <w:t>”</w:t>
      </w:r>
      <w:r w:rsidRPr="002F5D99" w:rsidR="00E127E9">
        <w:rPr>
          <w:rFonts w:ascii="Times New Roman" w:hAnsi="Times New Roman"/>
          <w:sz w:val="28"/>
          <w:szCs w:val="28"/>
        </w:rPr>
        <w:t xml:space="preserve"> становитиме </w:t>
      </w:r>
      <w:r w:rsidRPr="002F5D99" w:rsidR="0034062D">
        <w:rPr>
          <w:rFonts w:ascii="Times New Roman" w:hAnsi="Times New Roman"/>
          <w:sz w:val="28"/>
          <w:szCs w:val="28"/>
        </w:rPr>
        <w:t>403</w:t>
      </w:r>
      <w:r w:rsidRPr="002F5D99" w:rsidR="00E127E9">
        <w:rPr>
          <w:rFonts w:ascii="Times New Roman" w:hAnsi="Times New Roman"/>
          <w:sz w:val="28"/>
          <w:szCs w:val="28"/>
        </w:rPr>
        <w:t xml:space="preserve">% </w:t>
      </w:r>
      <w:r w:rsidRPr="002F5D99" w:rsidR="00E628E4">
        <w:rPr>
          <w:rFonts w:ascii="Times New Roman" w:hAnsi="Times New Roman"/>
          <w:sz w:val="28"/>
          <w:szCs w:val="28"/>
        </w:rPr>
        <w:t xml:space="preserve">від </w:t>
      </w:r>
      <w:r w:rsidRPr="002F5D99" w:rsidR="00A22DD6">
        <w:rPr>
          <w:rFonts w:ascii="Times New Roman" w:hAnsi="Times New Roman"/>
          <w:sz w:val="28"/>
          <w:szCs w:val="28"/>
        </w:rPr>
        <w:t xml:space="preserve">середнього річного </w:t>
      </w:r>
      <w:r w:rsidRPr="002F5D99" w:rsidR="00E628E4">
        <w:rPr>
          <w:rFonts w:ascii="Times New Roman" w:hAnsi="Times New Roman"/>
          <w:sz w:val="28"/>
          <w:szCs w:val="28"/>
        </w:rPr>
        <w:t>доходу на душу населення</w:t>
      </w:r>
      <w:r w:rsidRPr="002F5D99" w:rsidR="00E127E9">
        <w:rPr>
          <w:rFonts w:ascii="Times New Roman" w:hAnsi="Times New Roman"/>
          <w:sz w:val="28"/>
          <w:szCs w:val="28"/>
        </w:rPr>
        <w:t xml:space="preserve"> (% of income per capita)</w:t>
      </w:r>
      <w:r w:rsidRPr="002F5D99" w:rsidR="00E628E4">
        <w:rPr>
          <w:rFonts w:ascii="Times New Roman" w:hAnsi="Times New Roman"/>
          <w:sz w:val="28"/>
          <w:szCs w:val="28"/>
        </w:rPr>
        <w:t>, тоді як в</w:t>
      </w:r>
      <w:r w:rsidRPr="002F5D99" w:rsidR="0034062D">
        <w:rPr>
          <w:rFonts w:ascii="Times New Roman" w:hAnsi="Times New Roman"/>
          <w:sz w:val="28"/>
          <w:szCs w:val="28"/>
        </w:rPr>
        <w:t xml:space="preserve"> Білорусії – 98%,  Швеції – 30%, Чехії – 25%, а в Польщі – 17%.</w:t>
      </w:r>
    </w:p>
    <w:p w:rsidR="00DD21A7" w:rsidRPr="002F5D99" w:rsidP="002F5D99">
      <w:pPr>
        <w:bidi w:val="0"/>
        <w:ind w:firstLine="567"/>
        <w:jc w:val="both"/>
        <w:rPr>
          <w:rFonts w:ascii="Times New Roman" w:hAnsi="Times New Roman"/>
          <w:sz w:val="28"/>
          <w:szCs w:val="28"/>
        </w:rPr>
      </w:pPr>
      <w:r>
        <w:rPr>
          <w:rFonts w:ascii="Times New Roman" w:hAnsi="Times New Roman"/>
          <w:noProof/>
          <w:lang w:eastAsia="uk-UA"/>
        </w:rPr>
        <w:pict>
          <v:shape id="Текстове поле 2" o:spid="_x0000_s1026" type="#_x0000_t202" style="width:131.8pt;height:20.25pt;margin-top:317.65pt;margin-left:4.05pt;position:absolute;visibility:visible;z-index:251659264" filled="t" stroked="t">
            <o:lock v:ext="edit" aspectratio="f"/>
            <o:diagram v:ext="edit"/>
            <v:textbox>
              <w:txbxContent>
                <w:p w:rsidR="00E04CCE" w:rsidRPr="00164180" w:rsidP="00164180">
                  <w:pPr>
                    <w:bidi w:val="0"/>
                    <w:jc w:val="center"/>
                    <w:rPr>
                      <w:rFonts w:ascii="Times New Roman" w:hAnsi="Times New Roman"/>
                      <w:sz w:val="20"/>
                      <w:szCs w:val="20"/>
                    </w:rPr>
                  </w:pPr>
                  <w:r w:rsidRPr="00164180">
                    <w:rPr>
                      <w:rFonts w:ascii="Cambria" w:hAnsi="Cambria"/>
                      <w:sz w:val="20"/>
                      <w:szCs w:val="20"/>
                    </w:rPr>
                    <w:t>Дані</w:t>
                  </w:r>
                  <w:r>
                    <w:rPr>
                      <w:rFonts w:ascii="Cambria" w:hAnsi="Cambria"/>
                      <w:sz w:val="20"/>
                      <w:szCs w:val="20"/>
                    </w:rPr>
                    <w:t>:</w:t>
                  </w:r>
                  <w:r w:rsidRPr="00164180">
                    <w:rPr>
                      <w:rFonts w:ascii="Cambria" w:hAnsi="Cambria"/>
                      <w:sz w:val="20"/>
                      <w:szCs w:val="20"/>
                    </w:rPr>
                    <w:t xml:space="preserve"> </w:t>
                  </w:r>
                  <w:r w:rsidRPr="00164180">
                    <w:rPr>
                      <w:rFonts w:ascii="Cambria" w:hAnsi="Cambria"/>
                      <w:sz w:val="20"/>
                      <w:szCs w:val="20"/>
                      <w:lang w:val="en-US"/>
                    </w:rPr>
                    <w:t>Doing Business</w:t>
                  </w:r>
                  <w:r w:rsidRPr="00164180">
                    <w:rPr>
                      <w:rFonts w:ascii="Cambria" w:hAnsi="Cambria"/>
                      <w:sz w:val="20"/>
                      <w:szCs w:val="20"/>
                    </w:rPr>
                    <w:t xml:space="preserve"> 2017</w:t>
                  </w:r>
                </w:p>
              </w:txbxContent>
            </v:textbox>
          </v:shape>
        </w:pict>
      </w:r>
      <w:r w:rsidRPr="002F5D99" w:rsidR="00C77DFA">
        <w:rPr>
          <w:rFonts w:ascii="Times New Roman" w:hAnsi="Times New Roman"/>
          <w:sz w:val="28"/>
          <w:szCs w:val="28"/>
        </w:rPr>
        <w:t xml:space="preserve">Тобто підключення до електромереж в Україні є одним з найдорожчих та </w:t>
      </w:r>
      <w:r w:rsidRPr="002F5D99" w:rsidR="00290558">
        <w:rPr>
          <w:rFonts w:ascii="Times New Roman" w:hAnsi="Times New Roman"/>
          <w:sz w:val="28"/>
          <w:szCs w:val="28"/>
        </w:rPr>
        <w:t xml:space="preserve"> займає найбільше часу </w:t>
      </w:r>
      <w:r w:rsidRPr="002F5D99" w:rsidR="00DD21A7">
        <w:rPr>
          <w:rFonts w:ascii="Times New Roman" w:hAnsi="Times New Roman"/>
          <w:sz w:val="28"/>
          <w:szCs w:val="28"/>
        </w:rPr>
        <w:t xml:space="preserve">в </w:t>
      </w:r>
      <w:r w:rsidRPr="002F5D99" w:rsidR="00C77DFA">
        <w:rPr>
          <w:rFonts w:ascii="Times New Roman" w:hAnsi="Times New Roman"/>
          <w:sz w:val="28"/>
          <w:szCs w:val="28"/>
        </w:rPr>
        <w:t xml:space="preserve">порівнянні з іншими країнами. </w:t>
      </w:r>
    </w:p>
    <w:p w:rsidR="00C77DFA" w:rsidRPr="002F5D99" w:rsidP="002F5D99">
      <w:pPr>
        <w:bidi w:val="0"/>
        <w:ind w:firstLine="567"/>
        <w:jc w:val="both"/>
        <w:rPr>
          <w:rFonts w:ascii="Times New Roman" w:hAnsi="Times New Roman"/>
          <w:sz w:val="28"/>
          <w:szCs w:val="28"/>
        </w:rPr>
      </w:pPr>
      <w:r w:rsidRPr="002F5D99">
        <w:rPr>
          <w:rFonts w:ascii="Times New Roman" w:hAnsi="Times New Roman"/>
          <w:sz w:val="28"/>
          <w:szCs w:val="28"/>
        </w:rPr>
        <w:t>З підключенням до інших інженерних мереж ситуація аналогічна. Неефективна модель приєднання до інженерних мереж в Україні є одним з найбільших інвестиційних бар’єрів,</w:t>
      </w:r>
      <w:r w:rsidRPr="002F5D99" w:rsidR="000A5993">
        <w:rPr>
          <w:rFonts w:ascii="Times New Roman" w:hAnsi="Times New Roman"/>
          <w:sz w:val="28"/>
          <w:szCs w:val="28"/>
        </w:rPr>
        <w:t xml:space="preserve"> який суттєво погіршує інвестиційний клімат.</w:t>
      </w:r>
      <w:r w:rsidRPr="002F5D99">
        <w:rPr>
          <w:rFonts w:ascii="Times New Roman" w:hAnsi="Times New Roman"/>
          <w:sz w:val="28"/>
          <w:szCs w:val="28"/>
        </w:rPr>
        <w:t xml:space="preserve"> </w:t>
      </w:r>
      <w:r w:rsidRPr="002F5D99" w:rsidR="00D51316">
        <w:rPr>
          <w:rFonts w:ascii="Times New Roman" w:hAnsi="Times New Roman"/>
          <w:sz w:val="28"/>
          <w:szCs w:val="28"/>
        </w:rPr>
        <w:t>Консервація існуючої неефективної моделі приєднання до інженерних мереж вкупі з</w:t>
      </w:r>
      <w:r w:rsidRPr="002F5D99" w:rsidR="00290558">
        <w:rPr>
          <w:rFonts w:ascii="Times New Roman" w:hAnsi="Times New Roman"/>
          <w:sz w:val="28"/>
          <w:szCs w:val="28"/>
        </w:rPr>
        <w:t>і</w:t>
      </w:r>
      <w:r w:rsidRPr="002F5D99" w:rsidR="00D51316">
        <w:rPr>
          <w:rFonts w:ascii="Times New Roman" w:hAnsi="Times New Roman"/>
          <w:sz w:val="28"/>
          <w:szCs w:val="28"/>
        </w:rPr>
        <w:t xml:space="preserve"> спробами її косметичного поліпшення збереже непереборні бар’єри</w:t>
      </w:r>
      <w:r w:rsidRPr="002F5D99">
        <w:rPr>
          <w:rFonts w:ascii="Times New Roman" w:hAnsi="Times New Roman"/>
          <w:sz w:val="28"/>
          <w:szCs w:val="28"/>
        </w:rPr>
        <w:t xml:space="preserve"> для нових інвестицій</w:t>
      </w:r>
      <w:r w:rsidRPr="002F5D99" w:rsidR="00D51316">
        <w:rPr>
          <w:rFonts w:ascii="Times New Roman" w:hAnsi="Times New Roman"/>
          <w:sz w:val="28"/>
          <w:szCs w:val="28"/>
        </w:rPr>
        <w:t xml:space="preserve"> та </w:t>
      </w:r>
      <w:r w:rsidRPr="002F5D99">
        <w:rPr>
          <w:rFonts w:ascii="Times New Roman" w:hAnsi="Times New Roman"/>
          <w:sz w:val="28"/>
          <w:szCs w:val="28"/>
        </w:rPr>
        <w:t>фактично унеможлив</w:t>
      </w:r>
      <w:r w:rsidRPr="002F5D99" w:rsidR="00D51316">
        <w:rPr>
          <w:rFonts w:ascii="Times New Roman" w:hAnsi="Times New Roman"/>
          <w:sz w:val="28"/>
          <w:szCs w:val="28"/>
        </w:rPr>
        <w:t>ить</w:t>
      </w:r>
      <w:r w:rsidRPr="002F5D99">
        <w:rPr>
          <w:rFonts w:ascii="Times New Roman" w:hAnsi="Times New Roman"/>
          <w:sz w:val="28"/>
          <w:szCs w:val="28"/>
        </w:rPr>
        <w:t xml:space="preserve"> модернізацію </w:t>
      </w:r>
      <w:r w:rsidRPr="002F5D99" w:rsidR="00D51316">
        <w:rPr>
          <w:rFonts w:ascii="Times New Roman" w:hAnsi="Times New Roman"/>
          <w:sz w:val="28"/>
          <w:szCs w:val="28"/>
        </w:rPr>
        <w:t xml:space="preserve">інфраструктурних активів, поглиблюючи </w:t>
      </w:r>
      <w:r w:rsidRPr="002F5D99">
        <w:rPr>
          <w:rFonts w:ascii="Times New Roman" w:hAnsi="Times New Roman"/>
          <w:sz w:val="28"/>
          <w:szCs w:val="28"/>
        </w:rPr>
        <w:t xml:space="preserve">технологічну відсталість та </w:t>
      </w:r>
      <w:r w:rsidRPr="002F5D99" w:rsidR="00D51316">
        <w:rPr>
          <w:rFonts w:ascii="Times New Roman" w:hAnsi="Times New Roman"/>
          <w:sz w:val="28"/>
          <w:szCs w:val="28"/>
        </w:rPr>
        <w:t xml:space="preserve">надмірну </w:t>
      </w:r>
      <w:r w:rsidRPr="002F5D99">
        <w:rPr>
          <w:rFonts w:ascii="Times New Roman" w:hAnsi="Times New Roman"/>
          <w:sz w:val="28"/>
          <w:szCs w:val="28"/>
        </w:rPr>
        <w:t>енергоємність вітчизняної економіки.</w:t>
      </w:r>
    </w:p>
    <w:p w:rsidR="00AF23A6" w:rsidRPr="002F5D99" w:rsidP="002F5D99">
      <w:pPr>
        <w:bidi w:val="0"/>
        <w:ind w:firstLine="567"/>
        <w:jc w:val="both"/>
        <w:rPr>
          <w:rFonts w:ascii="Times New Roman" w:hAnsi="Times New Roman"/>
          <w:sz w:val="28"/>
          <w:szCs w:val="28"/>
        </w:rPr>
      </w:pPr>
      <w:r w:rsidRPr="002F5D99" w:rsidR="00DA7CC4">
        <w:rPr>
          <w:rFonts w:ascii="Times New Roman" w:hAnsi="Times New Roman"/>
          <w:sz w:val="28"/>
          <w:szCs w:val="28"/>
        </w:rPr>
        <w:t xml:space="preserve">Про ускладненість </w:t>
      </w:r>
      <w:r w:rsidRPr="002F5D99" w:rsidR="00DA7CC4">
        <w:rPr>
          <w:rFonts w:ascii="Times New Roman" w:hAnsi="Times New Roman"/>
          <w:bCs/>
          <w:sz w:val="28"/>
          <w:szCs w:val="28"/>
        </w:rPr>
        <w:t xml:space="preserve">доступу до мереж </w:t>
      </w:r>
      <w:r w:rsidRPr="002F5D99" w:rsidR="00E91C0D">
        <w:rPr>
          <w:rFonts w:ascii="Times New Roman" w:hAnsi="Times New Roman"/>
          <w:bCs/>
          <w:sz w:val="28"/>
          <w:szCs w:val="28"/>
        </w:rPr>
        <w:t>та</w:t>
      </w:r>
      <w:r w:rsidRPr="002F5D99" w:rsidR="00DA7CC4">
        <w:rPr>
          <w:rFonts w:ascii="Times New Roman" w:hAnsi="Times New Roman"/>
          <w:bCs/>
          <w:sz w:val="28"/>
          <w:szCs w:val="28"/>
        </w:rPr>
        <w:t xml:space="preserve"> інфраструктури природних монополій в Україні неодноразово наголошували представники </w:t>
      </w:r>
      <w:r w:rsidRPr="002F5D99" w:rsidR="00D51316">
        <w:rPr>
          <w:rFonts w:ascii="Times New Roman" w:hAnsi="Times New Roman"/>
          <w:bCs/>
          <w:sz w:val="28"/>
          <w:szCs w:val="28"/>
        </w:rPr>
        <w:t>реального сектору економіки</w:t>
      </w:r>
      <w:r w:rsidRPr="002F5D99" w:rsidR="00DA7CC4">
        <w:rPr>
          <w:rFonts w:ascii="Times New Roman" w:hAnsi="Times New Roman"/>
          <w:bCs/>
          <w:sz w:val="28"/>
          <w:szCs w:val="28"/>
        </w:rPr>
        <w:t xml:space="preserve">, </w:t>
      </w:r>
      <w:r w:rsidRPr="002F5D99" w:rsidR="00D51316">
        <w:rPr>
          <w:rFonts w:ascii="Times New Roman" w:hAnsi="Times New Roman"/>
          <w:bCs/>
          <w:sz w:val="28"/>
          <w:szCs w:val="28"/>
        </w:rPr>
        <w:t>бізнес-</w:t>
      </w:r>
      <w:r w:rsidRPr="002F5D99" w:rsidR="00DA7CC4">
        <w:rPr>
          <w:rFonts w:ascii="Times New Roman" w:hAnsi="Times New Roman"/>
          <w:bCs/>
          <w:sz w:val="28"/>
          <w:szCs w:val="28"/>
        </w:rPr>
        <w:t xml:space="preserve">асоціації та </w:t>
      </w:r>
      <w:r w:rsidRPr="002F5D99" w:rsidR="00D51316">
        <w:rPr>
          <w:rFonts w:ascii="Times New Roman" w:hAnsi="Times New Roman"/>
          <w:bCs/>
          <w:sz w:val="28"/>
          <w:szCs w:val="28"/>
        </w:rPr>
        <w:t>авторитетні експерти</w:t>
      </w:r>
      <w:r w:rsidRPr="002F5D99" w:rsidR="00DD21A7">
        <w:rPr>
          <w:rFonts w:ascii="Times New Roman" w:hAnsi="Times New Roman"/>
          <w:bCs/>
          <w:sz w:val="28"/>
          <w:szCs w:val="28"/>
        </w:rPr>
        <w:t>,</w:t>
      </w:r>
      <w:r w:rsidRPr="002F5D99" w:rsidR="00DA7CC4">
        <w:rPr>
          <w:rFonts w:ascii="Times New Roman" w:hAnsi="Times New Roman"/>
          <w:bCs/>
          <w:sz w:val="28"/>
          <w:szCs w:val="28"/>
        </w:rPr>
        <w:t xml:space="preserve"> </w:t>
      </w:r>
      <w:r w:rsidRPr="002F5D99" w:rsidR="00D51316">
        <w:rPr>
          <w:rFonts w:ascii="Times New Roman" w:hAnsi="Times New Roman"/>
          <w:bCs/>
          <w:sz w:val="28"/>
          <w:szCs w:val="28"/>
        </w:rPr>
        <w:t xml:space="preserve">у тому числі </w:t>
      </w:r>
      <w:r w:rsidRPr="002F5D99" w:rsidR="00506FAB">
        <w:rPr>
          <w:rFonts w:ascii="Times New Roman" w:hAnsi="Times New Roman"/>
          <w:bCs/>
          <w:sz w:val="28"/>
          <w:szCs w:val="28"/>
        </w:rPr>
        <w:t xml:space="preserve">Агентство США з міжнародного розвитку (USAID), </w:t>
      </w:r>
      <w:r w:rsidRPr="002F5D99" w:rsidR="00DA7CC4">
        <w:rPr>
          <w:rFonts w:ascii="Times New Roman" w:hAnsi="Times New Roman"/>
          <w:bCs/>
          <w:sz w:val="28"/>
          <w:szCs w:val="28"/>
        </w:rPr>
        <w:t>Рада бізнес-омбудсмена</w:t>
      </w:r>
      <w:r w:rsidRPr="002F5D99" w:rsidR="00506FAB">
        <w:rPr>
          <w:rFonts w:ascii="Times New Roman" w:hAnsi="Times New Roman"/>
          <w:bCs/>
          <w:sz w:val="28"/>
          <w:szCs w:val="28"/>
        </w:rPr>
        <w:t xml:space="preserve"> (Business Ombudsman Council), </w:t>
      </w:r>
      <w:r w:rsidRPr="002F5D99" w:rsidR="00DA7CC4">
        <w:rPr>
          <w:rFonts w:ascii="Times New Roman" w:hAnsi="Times New Roman"/>
          <w:sz w:val="28"/>
          <w:szCs w:val="28"/>
        </w:rPr>
        <w:t>Офіс ефективного регулювання</w:t>
      </w:r>
      <w:r w:rsidRPr="002F5D99" w:rsidR="00506FAB">
        <w:rPr>
          <w:rFonts w:ascii="Times New Roman" w:hAnsi="Times New Roman"/>
          <w:sz w:val="28"/>
          <w:szCs w:val="28"/>
        </w:rPr>
        <w:t xml:space="preserve"> (BRDO) та інші.</w:t>
      </w:r>
    </w:p>
    <w:p w:rsidR="0062080E" w:rsidRPr="002F5D99" w:rsidP="002F5D99">
      <w:pPr>
        <w:bidi w:val="0"/>
        <w:ind w:firstLine="567"/>
        <w:jc w:val="both"/>
        <w:rPr>
          <w:rFonts w:ascii="Times New Roman" w:hAnsi="Times New Roman"/>
          <w:bCs/>
          <w:sz w:val="28"/>
          <w:szCs w:val="28"/>
        </w:rPr>
      </w:pPr>
      <w:r w:rsidRPr="002F5D99" w:rsidR="00A76421">
        <w:rPr>
          <w:rFonts w:ascii="Times New Roman" w:hAnsi="Times New Roman"/>
          <w:bCs/>
          <w:sz w:val="28"/>
          <w:szCs w:val="28"/>
        </w:rPr>
        <w:t>З</w:t>
      </w:r>
      <w:r w:rsidRPr="002F5D99" w:rsidR="00E91C0D">
        <w:rPr>
          <w:rFonts w:ascii="Times New Roman" w:hAnsi="Times New Roman"/>
          <w:bCs/>
          <w:sz w:val="28"/>
          <w:szCs w:val="28"/>
        </w:rPr>
        <w:t xml:space="preserve">гідно звіту </w:t>
      </w:r>
      <w:r w:rsidRPr="002F5D99" w:rsidR="00D23D35">
        <w:rPr>
          <w:rFonts w:ascii="Times New Roman" w:hAnsi="Times New Roman"/>
          <w:bCs/>
          <w:sz w:val="28"/>
          <w:szCs w:val="28"/>
        </w:rPr>
        <w:t>Ради бізнес-омбуд</w:t>
      </w:r>
      <w:r w:rsidRPr="002F5D99" w:rsidR="001F2C1C">
        <w:rPr>
          <w:rFonts w:ascii="Times New Roman" w:hAnsi="Times New Roman"/>
          <w:bCs/>
          <w:sz w:val="28"/>
          <w:szCs w:val="28"/>
        </w:rPr>
        <w:t xml:space="preserve">смена </w:t>
      </w:r>
      <w:r w:rsidRPr="002F5D99" w:rsidR="006345BB">
        <w:rPr>
          <w:rFonts w:ascii="Times New Roman" w:hAnsi="Times New Roman"/>
          <w:bCs/>
          <w:sz w:val="28"/>
          <w:szCs w:val="28"/>
        </w:rPr>
        <w:t>"</w:t>
      </w:r>
      <w:r w:rsidRPr="002F5D99" w:rsidR="001F2C1C">
        <w:rPr>
          <w:rFonts w:ascii="Times New Roman" w:hAnsi="Times New Roman"/>
          <w:bCs/>
          <w:sz w:val="28"/>
          <w:szCs w:val="28"/>
        </w:rPr>
        <w:t xml:space="preserve">Природні монополісти vs. </w:t>
      </w:r>
      <w:r w:rsidRPr="002F5D99" w:rsidR="00D23D35">
        <w:rPr>
          <w:rFonts w:ascii="Times New Roman" w:hAnsi="Times New Roman"/>
          <w:bCs/>
          <w:sz w:val="28"/>
          <w:szCs w:val="28"/>
        </w:rPr>
        <w:t>конкурентний бізнес: шляхи поліпшення співпраці</w:t>
      </w:r>
      <w:r w:rsidRPr="002F5D99" w:rsidR="006345BB">
        <w:rPr>
          <w:rFonts w:ascii="Times New Roman" w:hAnsi="Times New Roman"/>
          <w:bCs/>
          <w:sz w:val="28"/>
          <w:szCs w:val="28"/>
        </w:rPr>
        <w:t>"</w:t>
      </w:r>
      <w:r w:rsidRPr="002F5D99" w:rsidR="00D23D35">
        <w:rPr>
          <w:rFonts w:ascii="Times New Roman" w:hAnsi="Times New Roman"/>
          <w:bCs/>
          <w:sz w:val="28"/>
          <w:szCs w:val="28"/>
        </w:rPr>
        <w:t>, д</w:t>
      </w:r>
      <w:r w:rsidRPr="002F5D99">
        <w:rPr>
          <w:rFonts w:ascii="Times New Roman" w:hAnsi="Times New Roman"/>
          <w:bCs/>
          <w:sz w:val="28"/>
          <w:szCs w:val="28"/>
        </w:rPr>
        <w:t>о основних проблем, з яким стика</w:t>
      </w:r>
      <w:r w:rsidRPr="002F5D99" w:rsidR="00D51316">
        <w:rPr>
          <w:rFonts w:ascii="Times New Roman" w:hAnsi="Times New Roman"/>
          <w:bCs/>
          <w:sz w:val="28"/>
          <w:szCs w:val="28"/>
        </w:rPr>
        <w:t>ється бізнес-с</w:t>
      </w:r>
      <w:r w:rsidRPr="002F5D99" w:rsidR="003313CB">
        <w:rPr>
          <w:rFonts w:ascii="Times New Roman" w:hAnsi="Times New Roman"/>
          <w:bCs/>
          <w:sz w:val="28"/>
          <w:szCs w:val="28"/>
        </w:rPr>
        <w:t xml:space="preserve">ередовище під час </w:t>
      </w:r>
      <w:r w:rsidRPr="002F5D99">
        <w:rPr>
          <w:rFonts w:ascii="Times New Roman" w:hAnsi="Times New Roman"/>
          <w:bCs/>
          <w:sz w:val="28"/>
          <w:szCs w:val="28"/>
        </w:rPr>
        <w:t>приєднання до інфраструктури, належать:</w:t>
      </w:r>
    </w:p>
    <w:p w:rsidR="0062080E" w:rsidRPr="002F5D99" w:rsidP="002F5D99">
      <w:pPr>
        <w:pStyle w:val="a"/>
        <w:numPr>
          <w:numId w:val="4"/>
        </w:numPr>
        <w:tabs>
          <w:tab w:val="left" w:pos="851"/>
        </w:tabs>
        <w:bidi w:val="0"/>
        <w:ind w:left="0" w:firstLine="567"/>
        <w:contextualSpacing w:val="0"/>
        <w:jc w:val="both"/>
        <w:rPr>
          <w:rFonts w:ascii="Times New Roman" w:hAnsi="Times New Roman"/>
          <w:bCs/>
          <w:sz w:val="28"/>
          <w:szCs w:val="28"/>
        </w:rPr>
      </w:pPr>
      <w:r w:rsidRPr="002F5D99">
        <w:rPr>
          <w:rFonts w:ascii="Times New Roman" w:hAnsi="Times New Roman"/>
          <w:bCs/>
          <w:sz w:val="28"/>
          <w:szCs w:val="28"/>
        </w:rPr>
        <w:t>складність і непрозорість процедури приєднання замовників до інженерних</w:t>
      </w:r>
      <w:r w:rsidRPr="002F5D99" w:rsidR="00717727">
        <w:rPr>
          <w:rFonts w:ascii="Times New Roman" w:hAnsi="Times New Roman"/>
          <w:bCs/>
          <w:sz w:val="28"/>
          <w:szCs w:val="28"/>
        </w:rPr>
        <w:t xml:space="preserve"> мереж</w:t>
      </w:r>
      <w:r w:rsidRPr="002F5D99">
        <w:rPr>
          <w:rFonts w:ascii="Times New Roman" w:hAnsi="Times New Roman"/>
          <w:bCs/>
          <w:sz w:val="28"/>
          <w:szCs w:val="28"/>
        </w:rPr>
        <w:t xml:space="preserve">, що </w:t>
      </w:r>
      <w:r w:rsidRPr="002F5D99" w:rsidR="00DD21A7">
        <w:rPr>
          <w:rFonts w:ascii="Times New Roman" w:hAnsi="Times New Roman"/>
          <w:bCs/>
          <w:sz w:val="28"/>
          <w:szCs w:val="28"/>
        </w:rPr>
        <w:t xml:space="preserve">зумовлює </w:t>
      </w:r>
      <w:r w:rsidRPr="002F5D99">
        <w:rPr>
          <w:rFonts w:ascii="Times New Roman" w:hAnsi="Times New Roman"/>
          <w:bCs/>
          <w:sz w:val="28"/>
          <w:szCs w:val="28"/>
        </w:rPr>
        <w:t xml:space="preserve">прояви корупції, </w:t>
      </w:r>
      <w:r w:rsidRPr="002F5D99" w:rsidR="00DD21A7">
        <w:rPr>
          <w:rFonts w:ascii="Times New Roman" w:hAnsi="Times New Roman"/>
          <w:bCs/>
          <w:sz w:val="28"/>
          <w:szCs w:val="28"/>
        </w:rPr>
        <w:t xml:space="preserve">призводить </w:t>
      </w:r>
      <w:r w:rsidRPr="002F5D99">
        <w:rPr>
          <w:rFonts w:ascii="Times New Roman" w:hAnsi="Times New Roman"/>
          <w:bCs/>
          <w:sz w:val="28"/>
          <w:szCs w:val="28"/>
        </w:rPr>
        <w:t>до зростання витрат замовника та необґрунтованих відмов у наданні цих послуг;</w:t>
      </w:r>
    </w:p>
    <w:p w:rsidR="00D23D35" w:rsidRPr="002F5D99" w:rsidP="002F5D99">
      <w:pPr>
        <w:pStyle w:val="a"/>
        <w:numPr>
          <w:numId w:val="4"/>
        </w:numPr>
        <w:tabs>
          <w:tab w:val="left" w:pos="851"/>
        </w:tabs>
        <w:bidi w:val="0"/>
        <w:ind w:left="0" w:firstLine="567"/>
        <w:contextualSpacing w:val="0"/>
        <w:jc w:val="both"/>
        <w:rPr>
          <w:rFonts w:ascii="Times New Roman" w:hAnsi="Times New Roman"/>
          <w:bCs/>
          <w:sz w:val="28"/>
          <w:szCs w:val="28"/>
        </w:rPr>
      </w:pPr>
      <w:r w:rsidRPr="002F5D99" w:rsidR="0062080E">
        <w:rPr>
          <w:rFonts w:ascii="Times New Roman" w:hAnsi="Times New Roman"/>
          <w:bCs/>
          <w:sz w:val="28"/>
          <w:szCs w:val="28"/>
        </w:rPr>
        <w:t xml:space="preserve">включення до </w:t>
      </w:r>
      <w:r w:rsidRPr="002F5D99" w:rsidR="00E91C0D">
        <w:rPr>
          <w:rFonts w:ascii="Times New Roman" w:hAnsi="Times New Roman"/>
          <w:bCs/>
          <w:sz w:val="28"/>
          <w:szCs w:val="28"/>
        </w:rPr>
        <w:t>т</w:t>
      </w:r>
      <w:r w:rsidRPr="002F5D99" w:rsidR="0062080E">
        <w:rPr>
          <w:rFonts w:ascii="Times New Roman" w:hAnsi="Times New Roman"/>
          <w:bCs/>
          <w:sz w:val="28"/>
          <w:szCs w:val="28"/>
        </w:rPr>
        <w:t>ехнічних умов вимог щодо робіт та приладів, які не відносяться безпосередньо до певного підключення, встановлення обладнання певного класу, марки та торгової марки;</w:t>
      </w:r>
    </w:p>
    <w:p w:rsidR="00D23D35" w:rsidRPr="002F5D99" w:rsidP="002F5D99">
      <w:pPr>
        <w:pStyle w:val="a"/>
        <w:numPr>
          <w:numId w:val="4"/>
        </w:numPr>
        <w:tabs>
          <w:tab w:val="left" w:pos="851"/>
        </w:tabs>
        <w:bidi w:val="0"/>
        <w:ind w:left="0" w:firstLine="567"/>
        <w:contextualSpacing w:val="0"/>
        <w:jc w:val="both"/>
        <w:rPr>
          <w:rFonts w:ascii="Times New Roman" w:hAnsi="Times New Roman"/>
          <w:bCs/>
          <w:sz w:val="28"/>
          <w:szCs w:val="28"/>
        </w:rPr>
      </w:pPr>
      <w:r w:rsidRPr="002F5D99" w:rsidR="0062080E">
        <w:rPr>
          <w:rFonts w:ascii="Times New Roman" w:hAnsi="Times New Roman"/>
          <w:bCs/>
          <w:sz w:val="28"/>
          <w:szCs w:val="28"/>
        </w:rPr>
        <w:t xml:space="preserve">відсутність чітких термінів для здійснення робіт з приєднання об’єктів замовників до інженерних мереж, що призводить до затягування строків виконання робіт та додаткових необґрунтованих витрат споживачів. </w:t>
      </w:r>
    </w:p>
    <w:p w:rsidR="00C4250D" w:rsidRPr="002F5D99" w:rsidP="002F5D99">
      <w:pPr>
        <w:tabs>
          <w:tab w:val="left" w:pos="851"/>
        </w:tabs>
        <w:bidi w:val="0"/>
        <w:ind w:firstLine="567"/>
        <w:jc w:val="both"/>
        <w:rPr>
          <w:rFonts w:ascii="Times New Roman" w:hAnsi="Times New Roman"/>
          <w:bCs/>
          <w:sz w:val="28"/>
          <w:szCs w:val="28"/>
        </w:rPr>
      </w:pPr>
      <w:r w:rsidRPr="002F5D99">
        <w:rPr>
          <w:rFonts w:ascii="Times New Roman" w:hAnsi="Times New Roman"/>
          <w:bCs/>
          <w:sz w:val="28"/>
          <w:szCs w:val="28"/>
        </w:rPr>
        <w:t xml:space="preserve">Серед інших причин зловживань і необґрунтованих вимог для підготовки технічних завдань на приєднання до </w:t>
      </w:r>
      <w:r w:rsidRPr="002F5D99" w:rsidR="00717727">
        <w:rPr>
          <w:rFonts w:ascii="Times New Roman" w:hAnsi="Times New Roman"/>
          <w:bCs/>
          <w:sz w:val="28"/>
          <w:szCs w:val="28"/>
        </w:rPr>
        <w:t xml:space="preserve">інженерних </w:t>
      </w:r>
      <w:r w:rsidRPr="002F5D99">
        <w:rPr>
          <w:rFonts w:ascii="Times New Roman" w:hAnsi="Times New Roman"/>
          <w:bCs/>
          <w:sz w:val="28"/>
          <w:szCs w:val="28"/>
        </w:rPr>
        <w:t xml:space="preserve">мереж є </w:t>
      </w:r>
      <w:r w:rsidRPr="002F5D99" w:rsidR="005C65FB">
        <w:rPr>
          <w:rFonts w:ascii="Times New Roman" w:hAnsi="Times New Roman"/>
          <w:bCs/>
          <w:sz w:val="28"/>
          <w:szCs w:val="28"/>
        </w:rPr>
        <w:t>відсутність загально</w:t>
      </w:r>
      <w:r w:rsidRPr="002F5D99">
        <w:rPr>
          <w:rFonts w:ascii="Times New Roman" w:hAnsi="Times New Roman"/>
          <w:bCs/>
          <w:sz w:val="28"/>
          <w:szCs w:val="28"/>
        </w:rPr>
        <w:t>доступної та достовірної інформації про наявні потужності, схеми проектних планувальних обмежень, магістральні вуличні мережі; інформації та даних про інженерні мережі, які містяться у містобудівному кадастрі, даних щодо екологічних та інженерно-геологічних умов тощо.</w:t>
      </w:r>
    </w:p>
    <w:p w:rsidR="006F3338" w:rsidRPr="002F5D99" w:rsidP="002F5D99">
      <w:pPr>
        <w:tabs>
          <w:tab w:val="left" w:pos="851"/>
        </w:tabs>
        <w:bidi w:val="0"/>
        <w:ind w:firstLine="567"/>
        <w:jc w:val="both"/>
        <w:rPr>
          <w:rFonts w:ascii="Times New Roman" w:hAnsi="Times New Roman"/>
          <w:bCs/>
          <w:sz w:val="28"/>
          <w:szCs w:val="28"/>
        </w:rPr>
      </w:pPr>
      <w:r w:rsidRPr="002F5D99" w:rsidR="003313CB">
        <w:rPr>
          <w:rFonts w:ascii="Times New Roman" w:hAnsi="Times New Roman"/>
          <w:bCs/>
          <w:sz w:val="28"/>
          <w:szCs w:val="28"/>
        </w:rPr>
        <w:t xml:space="preserve">Після видачі технічних умов замовник самостійно розробляє проектну документацію, погоджує її з </w:t>
      </w:r>
      <w:r w:rsidRPr="002F5D99">
        <w:rPr>
          <w:rFonts w:ascii="Times New Roman" w:hAnsi="Times New Roman"/>
          <w:bCs/>
          <w:sz w:val="28"/>
          <w:szCs w:val="28"/>
        </w:rPr>
        <w:t>організацією</w:t>
      </w:r>
      <w:r w:rsidRPr="002F5D99" w:rsidR="00701E98">
        <w:rPr>
          <w:rFonts w:ascii="Times New Roman" w:hAnsi="Times New Roman"/>
          <w:bCs/>
          <w:sz w:val="28"/>
          <w:szCs w:val="28"/>
        </w:rPr>
        <w:t>-постачальником</w:t>
      </w:r>
      <w:r w:rsidRPr="002F5D99">
        <w:rPr>
          <w:rFonts w:ascii="Times New Roman" w:hAnsi="Times New Roman"/>
          <w:bCs/>
          <w:sz w:val="28"/>
          <w:szCs w:val="28"/>
        </w:rPr>
        <w:t xml:space="preserve">, будує </w:t>
      </w:r>
      <w:r w:rsidRPr="002F5D99" w:rsidR="003313CB">
        <w:rPr>
          <w:rFonts w:ascii="Times New Roman" w:hAnsi="Times New Roman"/>
          <w:bCs/>
          <w:sz w:val="28"/>
          <w:szCs w:val="28"/>
        </w:rPr>
        <w:t>об`єкти інженерно</w:t>
      </w:r>
      <w:r w:rsidRPr="002F5D99" w:rsidR="00CD0E65">
        <w:rPr>
          <w:rFonts w:ascii="Times New Roman" w:hAnsi="Times New Roman"/>
          <w:bCs/>
          <w:sz w:val="28"/>
          <w:szCs w:val="28"/>
        </w:rPr>
        <w:t>-</w:t>
      </w:r>
      <w:r w:rsidRPr="002F5D99" w:rsidR="003313CB">
        <w:rPr>
          <w:rFonts w:ascii="Times New Roman" w:hAnsi="Times New Roman"/>
          <w:bCs/>
          <w:sz w:val="28"/>
          <w:szCs w:val="28"/>
        </w:rPr>
        <w:t>транспортної інфраструктури і передає їх суб`єктам природних монополій</w:t>
      </w:r>
      <w:r w:rsidRPr="002F5D99" w:rsidR="005C65FB">
        <w:rPr>
          <w:rFonts w:ascii="Times New Roman" w:hAnsi="Times New Roman"/>
          <w:bCs/>
          <w:sz w:val="28"/>
          <w:szCs w:val="28"/>
        </w:rPr>
        <w:t xml:space="preserve"> безкоштовно</w:t>
      </w:r>
      <w:r w:rsidRPr="002F5D99" w:rsidR="003313CB">
        <w:rPr>
          <w:rFonts w:ascii="Times New Roman" w:hAnsi="Times New Roman"/>
          <w:bCs/>
          <w:sz w:val="28"/>
          <w:szCs w:val="28"/>
        </w:rPr>
        <w:t>.</w:t>
      </w:r>
      <w:r w:rsidRPr="002F5D99" w:rsidR="00BB4012">
        <w:rPr>
          <w:rFonts w:ascii="Times New Roman" w:hAnsi="Times New Roman"/>
          <w:bCs/>
          <w:sz w:val="28"/>
          <w:szCs w:val="28"/>
        </w:rPr>
        <w:t xml:space="preserve"> Це протирічить самій </w:t>
      </w:r>
      <w:r w:rsidRPr="002F5D99" w:rsidR="002D40A6">
        <w:rPr>
          <w:rFonts w:ascii="Times New Roman" w:hAnsi="Times New Roman"/>
          <w:bCs/>
          <w:sz w:val="28"/>
          <w:szCs w:val="28"/>
        </w:rPr>
        <w:t>логіці</w:t>
      </w:r>
      <w:r w:rsidRPr="002F5D99" w:rsidR="00614AA0">
        <w:rPr>
          <w:rFonts w:ascii="Times New Roman" w:hAnsi="Times New Roman"/>
          <w:bCs/>
          <w:sz w:val="28"/>
          <w:szCs w:val="28"/>
        </w:rPr>
        <w:t xml:space="preserve"> ринкових відносин та </w:t>
      </w:r>
      <w:r w:rsidRPr="002F5D99" w:rsidR="002D40A6">
        <w:rPr>
          <w:rFonts w:ascii="Times New Roman" w:hAnsi="Times New Roman"/>
          <w:bCs/>
          <w:sz w:val="28"/>
          <w:szCs w:val="28"/>
        </w:rPr>
        <w:t>дискримінує</w:t>
      </w:r>
      <w:r w:rsidRPr="002F5D99" w:rsidR="00614AA0">
        <w:rPr>
          <w:rFonts w:ascii="Times New Roman" w:hAnsi="Times New Roman"/>
          <w:bCs/>
          <w:sz w:val="28"/>
          <w:szCs w:val="28"/>
        </w:rPr>
        <w:t xml:space="preserve"> інвесторів на користь монополістів.</w:t>
      </w:r>
      <w:r w:rsidRPr="002F5D99" w:rsidR="003313CB">
        <w:rPr>
          <w:rFonts w:ascii="Times New Roman" w:hAnsi="Times New Roman"/>
          <w:bCs/>
          <w:sz w:val="28"/>
          <w:szCs w:val="28"/>
        </w:rPr>
        <w:t xml:space="preserve"> </w:t>
      </w:r>
    </w:p>
    <w:p w:rsidR="006F3338" w:rsidRPr="002F5D99" w:rsidP="002F5D99">
      <w:pPr>
        <w:tabs>
          <w:tab w:val="left" w:pos="851"/>
        </w:tabs>
        <w:bidi w:val="0"/>
        <w:ind w:firstLine="567"/>
        <w:jc w:val="both"/>
        <w:rPr>
          <w:rFonts w:ascii="Times New Roman" w:hAnsi="Times New Roman"/>
          <w:bCs/>
          <w:sz w:val="28"/>
          <w:szCs w:val="28"/>
        </w:rPr>
      </w:pPr>
      <w:r w:rsidRPr="002F5D99">
        <w:rPr>
          <w:rFonts w:ascii="Times New Roman" w:hAnsi="Times New Roman"/>
          <w:bCs/>
          <w:sz w:val="28"/>
          <w:szCs w:val="28"/>
        </w:rPr>
        <w:t xml:space="preserve">У </w:t>
      </w:r>
      <w:r w:rsidRPr="002F5D99" w:rsidR="00B0159E">
        <w:rPr>
          <w:rFonts w:ascii="Times New Roman" w:hAnsi="Times New Roman"/>
          <w:bCs/>
          <w:sz w:val="28"/>
          <w:szCs w:val="28"/>
        </w:rPr>
        <w:t>кінцевому випадку</w:t>
      </w:r>
      <w:r w:rsidRPr="002F5D99">
        <w:rPr>
          <w:rFonts w:ascii="Times New Roman" w:hAnsi="Times New Roman"/>
          <w:bCs/>
          <w:sz w:val="28"/>
          <w:szCs w:val="28"/>
        </w:rPr>
        <w:t xml:space="preserve"> не рідко трапляється так, що суб`єкти природних монополій відмовляються приймати п</w:t>
      </w:r>
      <w:r w:rsidRPr="002F5D99" w:rsidR="003313CB">
        <w:rPr>
          <w:rFonts w:ascii="Times New Roman" w:hAnsi="Times New Roman"/>
          <w:bCs/>
          <w:sz w:val="28"/>
          <w:szCs w:val="28"/>
        </w:rPr>
        <w:t xml:space="preserve">обудовані за кошти інвесторів </w:t>
      </w:r>
      <w:r w:rsidRPr="002F5D99" w:rsidR="00B0159E">
        <w:rPr>
          <w:rFonts w:ascii="Times New Roman" w:hAnsi="Times New Roman"/>
          <w:bCs/>
          <w:sz w:val="28"/>
          <w:szCs w:val="28"/>
        </w:rPr>
        <w:t>інженерні мережі.</w:t>
      </w:r>
    </w:p>
    <w:p w:rsidR="007A200F" w:rsidRPr="002F5D99" w:rsidP="002F5D99">
      <w:pPr>
        <w:tabs>
          <w:tab w:val="left" w:pos="851"/>
        </w:tabs>
        <w:bidi w:val="0"/>
        <w:ind w:firstLine="567"/>
        <w:jc w:val="both"/>
        <w:rPr>
          <w:rFonts w:ascii="Times New Roman" w:hAnsi="Times New Roman"/>
          <w:bCs/>
          <w:sz w:val="28"/>
          <w:szCs w:val="28"/>
        </w:rPr>
      </w:pPr>
      <w:r w:rsidRPr="002F5D99">
        <w:rPr>
          <w:rFonts w:ascii="Times New Roman" w:hAnsi="Times New Roman"/>
          <w:bCs/>
          <w:sz w:val="28"/>
          <w:szCs w:val="28"/>
        </w:rPr>
        <w:t>До того ж, у замовника будівництва інженерних мереж в момент їх передачі суб’єкту природних монополій виникають додаткові податкові зобов`язання, а саме: ПДВ та податок на прибуток, які наряду з іншими витратами необхідно сплатити при безоплатній передачі таких мереж.</w:t>
      </w:r>
    </w:p>
    <w:p w:rsidR="00A26A4E" w:rsidRPr="002F5D99" w:rsidP="002F5D99">
      <w:pPr>
        <w:tabs>
          <w:tab w:val="left" w:pos="851"/>
        </w:tabs>
        <w:bidi w:val="0"/>
        <w:spacing w:before="120"/>
        <w:ind w:firstLine="567"/>
        <w:jc w:val="both"/>
        <w:rPr>
          <w:rFonts w:ascii="Times New Roman" w:hAnsi="Times New Roman"/>
          <w:bCs/>
          <w:sz w:val="28"/>
          <w:szCs w:val="28"/>
        </w:rPr>
      </w:pPr>
      <w:r w:rsidRPr="002F5D99" w:rsidR="003313CB">
        <w:rPr>
          <w:rFonts w:ascii="Times New Roman" w:hAnsi="Times New Roman"/>
          <w:bCs/>
          <w:sz w:val="28"/>
          <w:szCs w:val="28"/>
        </w:rPr>
        <w:t xml:space="preserve">Такий порядок породжує на кожному з етапів складнощі для </w:t>
      </w:r>
      <w:r w:rsidRPr="002F5D99" w:rsidR="0091248D">
        <w:rPr>
          <w:rFonts w:ascii="Times New Roman" w:hAnsi="Times New Roman"/>
          <w:bCs/>
          <w:sz w:val="28"/>
          <w:szCs w:val="28"/>
        </w:rPr>
        <w:t>інвестора</w:t>
      </w:r>
      <w:r w:rsidRPr="002F5D99" w:rsidR="00B0159E">
        <w:rPr>
          <w:rFonts w:ascii="Times New Roman" w:hAnsi="Times New Roman"/>
          <w:bCs/>
          <w:sz w:val="28"/>
          <w:szCs w:val="28"/>
        </w:rPr>
        <w:t>, затягує строки будівництва</w:t>
      </w:r>
      <w:r w:rsidRPr="002F5D99" w:rsidR="0091248D">
        <w:rPr>
          <w:rFonts w:ascii="Times New Roman" w:hAnsi="Times New Roman"/>
          <w:bCs/>
          <w:sz w:val="28"/>
          <w:szCs w:val="28"/>
        </w:rPr>
        <w:t xml:space="preserve"> </w:t>
      </w:r>
      <w:r w:rsidRPr="002F5D99" w:rsidR="00717727">
        <w:rPr>
          <w:rFonts w:ascii="Times New Roman" w:hAnsi="Times New Roman"/>
          <w:bCs/>
          <w:sz w:val="28"/>
          <w:szCs w:val="28"/>
        </w:rPr>
        <w:t xml:space="preserve">інженерних </w:t>
      </w:r>
      <w:r w:rsidRPr="002F5D99" w:rsidR="0091248D">
        <w:rPr>
          <w:rFonts w:ascii="Times New Roman" w:hAnsi="Times New Roman"/>
          <w:bCs/>
          <w:sz w:val="28"/>
          <w:szCs w:val="28"/>
        </w:rPr>
        <w:t>мереж</w:t>
      </w:r>
      <w:r w:rsidRPr="002F5D99" w:rsidR="003313CB">
        <w:rPr>
          <w:rFonts w:ascii="Times New Roman" w:hAnsi="Times New Roman"/>
          <w:bCs/>
          <w:sz w:val="28"/>
          <w:szCs w:val="28"/>
        </w:rPr>
        <w:t xml:space="preserve">, </w:t>
      </w:r>
      <w:r w:rsidRPr="002F5D99" w:rsidR="005241E3">
        <w:rPr>
          <w:rFonts w:ascii="Times New Roman" w:hAnsi="Times New Roman"/>
          <w:bCs/>
          <w:sz w:val="28"/>
          <w:szCs w:val="28"/>
        </w:rPr>
        <w:t>приєднання до них</w:t>
      </w:r>
      <w:r w:rsidRPr="002F5D99">
        <w:rPr>
          <w:rFonts w:ascii="Times New Roman" w:hAnsi="Times New Roman"/>
          <w:bCs/>
          <w:sz w:val="28"/>
          <w:szCs w:val="28"/>
        </w:rPr>
        <w:t>,</w:t>
      </w:r>
      <w:r w:rsidRPr="002F5D99" w:rsidR="003313CB">
        <w:rPr>
          <w:rFonts w:ascii="Times New Roman" w:hAnsi="Times New Roman"/>
          <w:bCs/>
          <w:sz w:val="28"/>
          <w:szCs w:val="28"/>
        </w:rPr>
        <w:t xml:space="preserve"> почат</w:t>
      </w:r>
      <w:r w:rsidRPr="002F5D99">
        <w:rPr>
          <w:rFonts w:ascii="Times New Roman" w:hAnsi="Times New Roman"/>
          <w:bCs/>
          <w:sz w:val="28"/>
          <w:szCs w:val="28"/>
        </w:rPr>
        <w:t>ку</w:t>
      </w:r>
      <w:r w:rsidRPr="002F5D99" w:rsidR="003313CB">
        <w:rPr>
          <w:rFonts w:ascii="Times New Roman" w:hAnsi="Times New Roman"/>
          <w:bCs/>
          <w:sz w:val="28"/>
          <w:szCs w:val="28"/>
        </w:rPr>
        <w:t xml:space="preserve"> надання послуг</w:t>
      </w:r>
      <w:r w:rsidRPr="002F5D99" w:rsidR="005241E3">
        <w:rPr>
          <w:rFonts w:ascii="Times New Roman" w:hAnsi="Times New Roman"/>
          <w:bCs/>
          <w:sz w:val="28"/>
          <w:szCs w:val="28"/>
        </w:rPr>
        <w:t>, а також</w:t>
      </w:r>
      <w:r w:rsidRPr="002F5D99" w:rsidR="00B0159E">
        <w:rPr>
          <w:rFonts w:ascii="Times New Roman" w:hAnsi="Times New Roman"/>
          <w:bCs/>
          <w:sz w:val="28"/>
          <w:szCs w:val="28"/>
        </w:rPr>
        <w:t xml:space="preserve"> безпідставно збільшує видатки </w:t>
      </w:r>
      <w:r w:rsidRPr="002F5D99">
        <w:rPr>
          <w:rFonts w:ascii="Times New Roman" w:hAnsi="Times New Roman"/>
          <w:bCs/>
          <w:sz w:val="28"/>
          <w:szCs w:val="28"/>
        </w:rPr>
        <w:t>на спорудження інженерно</w:t>
      </w:r>
      <w:r w:rsidRPr="002F5D99" w:rsidR="00CD0E65">
        <w:rPr>
          <w:rFonts w:ascii="Times New Roman" w:hAnsi="Times New Roman"/>
          <w:bCs/>
          <w:sz w:val="28"/>
          <w:szCs w:val="28"/>
        </w:rPr>
        <w:t>-</w:t>
      </w:r>
      <w:r w:rsidRPr="002F5D99">
        <w:rPr>
          <w:rFonts w:ascii="Times New Roman" w:hAnsi="Times New Roman"/>
          <w:bCs/>
          <w:sz w:val="28"/>
          <w:szCs w:val="28"/>
        </w:rPr>
        <w:t xml:space="preserve">транспортної інфраструктури. </w:t>
      </w:r>
    </w:p>
    <w:p w:rsidR="0091248D" w:rsidRPr="002F5D99" w:rsidP="002F5D99">
      <w:pPr>
        <w:tabs>
          <w:tab w:val="left" w:pos="851"/>
        </w:tabs>
        <w:bidi w:val="0"/>
        <w:spacing w:before="120"/>
        <w:ind w:firstLine="567"/>
        <w:jc w:val="both"/>
        <w:rPr>
          <w:rFonts w:ascii="Times New Roman" w:hAnsi="Times New Roman"/>
          <w:bCs/>
          <w:sz w:val="28"/>
          <w:szCs w:val="28"/>
        </w:rPr>
      </w:pPr>
      <w:r w:rsidRPr="002F5D99" w:rsidR="00C4250D">
        <w:rPr>
          <w:rFonts w:ascii="Times New Roman" w:hAnsi="Times New Roman"/>
          <w:bCs/>
          <w:sz w:val="28"/>
          <w:szCs w:val="28"/>
        </w:rPr>
        <w:t>В результаті</w:t>
      </w:r>
      <w:r w:rsidRPr="002F5D99" w:rsidR="00DD21A7">
        <w:rPr>
          <w:rFonts w:ascii="Times New Roman" w:hAnsi="Times New Roman"/>
          <w:bCs/>
          <w:sz w:val="28"/>
          <w:szCs w:val="28"/>
        </w:rPr>
        <w:t>,</w:t>
      </w:r>
      <w:r w:rsidRPr="002F5D99">
        <w:rPr>
          <w:rFonts w:ascii="Times New Roman" w:hAnsi="Times New Roman"/>
          <w:bCs/>
          <w:sz w:val="28"/>
          <w:szCs w:val="28"/>
        </w:rPr>
        <w:t xml:space="preserve"> всі витрати на будівництво об`єктів інженерно</w:t>
      </w:r>
      <w:r w:rsidRPr="002F5D99" w:rsidR="009E7349">
        <w:rPr>
          <w:rFonts w:ascii="Times New Roman" w:hAnsi="Times New Roman"/>
          <w:bCs/>
          <w:sz w:val="28"/>
          <w:szCs w:val="28"/>
        </w:rPr>
        <w:t>-</w:t>
      </w:r>
      <w:r w:rsidRPr="002F5D99">
        <w:rPr>
          <w:rFonts w:ascii="Times New Roman" w:hAnsi="Times New Roman"/>
          <w:bCs/>
          <w:sz w:val="28"/>
          <w:szCs w:val="28"/>
        </w:rPr>
        <w:t>транспортної інфраструктури включаються до вартості продукції (вироблені товари, надані послуги, збудоване житло тощо)</w:t>
      </w:r>
      <w:r w:rsidRPr="002F5D99" w:rsidR="00DD21A7">
        <w:rPr>
          <w:rFonts w:ascii="Times New Roman" w:hAnsi="Times New Roman"/>
          <w:bCs/>
          <w:sz w:val="28"/>
          <w:szCs w:val="28"/>
        </w:rPr>
        <w:t>,</w:t>
      </w:r>
      <w:r w:rsidRPr="002F5D99">
        <w:rPr>
          <w:rFonts w:ascii="Times New Roman" w:hAnsi="Times New Roman"/>
          <w:bCs/>
          <w:sz w:val="28"/>
          <w:szCs w:val="28"/>
        </w:rPr>
        <w:t xml:space="preserve"> виготовленої замовником</w:t>
      </w:r>
      <w:r w:rsidRPr="002F5D99" w:rsidR="006074B8">
        <w:rPr>
          <w:rFonts w:ascii="Times New Roman" w:hAnsi="Times New Roman"/>
          <w:bCs/>
          <w:sz w:val="28"/>
          <w:szCs w:val="28"/>
        </w:rPr>
        <w:t>.</w:t>
      </w:r>
      <w:r w:rsidRPr="002F5D99">
        <w:rPr>
          <w:rFonts w:ascii="Times New Roman" w:hAnsi="Times New Roman"/>
          <w:bCs/>
          <w:sz w:val="28"/>
          <w:szCs w:val="28"/>
        </w:rPr>
        <w:t xml:space="preserve"> </w:t>
      </w:r>
      <w:r w:rsidRPr="002F5D99" w:rsidR="006074B8">
        <w:rPr>
          <w:rFonts w:ascii="Times New Roman" w:hAnsi="Times New Roman"/>
          <w:bCs/>
          <w:sz w:val="28"/>
          <w:szCs w:val="28"/>
        </w:rPr>
        <w:t xml:space="preserve">Підключення </w:t>
      </w:r>
      <w:r w:rsidRPr="002F5D99">
        <w:rPr>
          <w:rFonts w:ascii="Times New Roman" w:hAnsi="Times New Roman"/>
          <w:bCs/>
          <w:sz w:val="28"/>
          <w:szCs w:val="28"/>
        </w:rPr>
        <w:t xml:space="preserve">до </w:t>
      </w:r>
      <w:r w:rsidRPr="002F5D99" w:rsidR="00717727">
        <w:rPr>
          <w:rFonts w:ascii="Times New Roman" w:hAnsi="Times New Roman"/>
          <w:bCs/>
          <w:sz w:val="28"/>
          <w:szCs w:val="28"/>
        </w:rPr>
        <w:t xml:space="preserve">інженерних </w:t>
      </w:r>
      <w:r w:rsidRPr="002F5D99">
        <w:rPr>
          <w:rFonts w:ascii="Times New Roman" w:hAnsi="Times New Roman"/>
          <w:bCs/>
          <w:sz w:val="28"/>
          <w:szCs w:val="28"/>
        </w:rPr>
        <w:t xml:space="preserve">мереж </w:t>
      </w:r>
      <w:r w:rsidRPr="002F5D99" w:rsidR="005241E3">
        <w:rPr>
          <w:rFonts w:ascii="Times New Roman" w:hAnsi="Times New Roman"/>
          <w:bCs/>
          <w:sz w:val="28"/>
          <w:szCs w:val="28"/>
        </w:rPr>
        <w:t xml:space="preserve">в кінцевому підсумку </w:t>
      </w:r>
      <w:r w:rsidRPr="002F5D99">
        <w:rPr>
          <w:rFonts w:ascii="Times New Roman" w:hAnsi="Times New Roman"/>
          <w:bCs/>
          <w:sz w:val="28"/>
          <w:szCs w:val="28"/>
        </w:rPr>
        <w:t>сплачуються з кишень пересічних українців.</w:t>
      </w:r>
      <w:r w:rsidRPr="002F5D99" w:rsidR="00C4250D">
        <w:rPr>
          <w:rFonts w:ascii="Times New Roman" w:hAnsi="Times New Roman"/>
          <w:bCs/>
          <w:sz w:val="28"/>
          <w:szCs w:val="28"/>
        </w:rPr>
        <w:t xml:space="preserve"> </w:t>
      </w:r>
      <w:r w:rsidRPr="002F5D99" w:rsidR="009D3D6E">
        <w:rPr>
          <w:rFonts w:ascii="Times New Roman" w:hAnsi="Times New Roman"/>
          <w:bCs/>
          <w:sz w:val="28"/>
          <w:szCs w:val="28"/>
        </w:rPr>
        <w:t>П</w:t>
      </w:r>
      <w:r w:rsidRPr="002F5D99">
        <w:rPr>
          <w:rFonts w:ascii="Times New Roman" w:hAnsi="Times New Roman"/>
          <w:bCs/>
          <w:sz w:val="28"/>
          <w:szCs w:val="28"/>
        </w:rPr>
        <w:t xml:space="preserve">ри цьому суб’єкти природних монополій, часто контрольовані приватними </w:t>
      </w:r>
      <w:r w:rsidRPr="002F5D99" w:rsidR="005241E3">
        <w:rPr>
          <w:rFonts w:ascii="Times New Roman" w:hAnsi="Times New Roman"/>
          <w:bCs/>
          <w:sz w:val="28"/>
          <w:szCs w:val="28"/>
        </w:rPr>
        <w:t>власниками</w:t>
      </w:r>
      <w:r w:rsidRPr="002F5D99">
        <w:rPr>
          <w:rFonts w:ascii="Times New Roman" w:hAnsi="Times New Roman"/>
          <w:bCs/>
          <w:sz w:val="28"/>
          <w:szCs w:val="28"/>
        </w:rPr>
        <w:t>, отримують кошти на модернізацію та відновлення фактично з двох джерел: </w:t>
      </w:r>
      <w:hyperlink r:id="rId4" w:history="1">
        <w:r w:rsidRPr="002F5D99">
          <w:rPr>
            <w:rFonts w:ascii="Times New Roman" w:hAnsi="Times New Roman"/>
            <w:bCs/>
            <w:sz w:val="28"/>
            <w:szCs w:val="28"/>
          </w:rPr>
          <w:t>інвестиційної програми</w:t>
        </w:r>
      </w:hyperlink>
      <w:r w:rsidRPr="002F5D99">
        <w:rPr>
          <w:rFonts w:ascii="Times New Roman" w:hAnsi="Times New Roman"/>
          <w:bCs/>
          <w:sz w:val="28"/>
          <w:szCs w:val="28"/>
        </w:rPr>
        <w:t xml:space="preserve">, яка закладається в тариф, та </w:t>
      </w:r>
      <w:r w:rsidRPr="002F5D99" w:rsidR="007A200F">
        <w:rPr>
          <w:rFonts w:ascii="Times New Roman" w:hAnsi="Times New Roman"/>
          <w:bCs/>
          <w:sz w:val="28"/>
          <w:szCs w:val="28"/>
        </w:rPr>
        <w:t>з</w:t>
      </w:r>
      <w:r w:rsidRPr="002F5D99">
        <w:rPr>
          <w:rFonts w:ascii="Times New Roman" w:hAnsi="Times New Roman"/>
          <w:bCs/>
          <w:sz w:val="28"/>
          <w:szCs w:val="28"/>
        </w:rPr>
        <w:t xml:space="preserve"> вартості приєднання до </w:t>
      </w:r>
      <w:r w:rsidRPr="002F5D99" w:rsidR="00717727">
        <w:rPr>
          <w:rFonts w:ascii="Times New Roman" w:hAnsi="Times New Roman"/>
          <w:bCs/>
          <w:sz w:val="28"/>
          <w:szCs w:val="28"/>
        </w:rPr>
        <w:t xml:space="preserve">інженерних </w:t>
      </w:r>
      <w:r w:rsidRPr="002F5D99">
        <w:rPr>
          <w:rFonts w:ascii="Times New Roman" w:hAnsi="Times New Roman"/>
          <w:bCs/>
          <w:sz w:val="28"/>
          <w:szCs w:val="28"/>
        </w:rPr>
        <w:t xml:space="preserve">мереж. </w:t>
      </w:r>
    </w:p>
    <w:p w:rsidR="002B1E1B" w:rsidRPr="002F5D99" w:rsidP="002F5D99">
      <w:pPr>
        <w:tabs>
          <w:tab w:val="left" w:pos="851"/>
        </w:tabs>
        <w:bidi w:val="0"/>
        <w:ind w:firstLine="567"/>
        <w:jc w:val="both"/>
        <w:rPr>
          <w:rFonts w:ascii="Times New Roman" w:hAnsi="Times New Roman"/>
          <w:bCs/>
          <w:sz w:val="28"/>
          <w:szCs w:val="28"/>
        </w:rPr>
      </w:pPr>
      <w:r w:rsidRPr="002F5D99" w:rsidR="00C37940">
        <w:rPr>
          <w:rFonts w:ascii="Times New Roman" w:hAnsi="Times New Roman"/>
          <w:bCs/>
          <w:sz w:val="28"/>
          <w:szCs w:val="28"/>
        </w:rPr>
        <w:t>Н</w:t>
      </w:r>
      <w:r w:rsidRPr="002F5D99">
        <w:rPr>
          <w:rFonts w:ascii="Times New Roman" w:hAnsi="Times New Roman"/>
          <w:bCs/>
          <w:sz w:val="28"/>
          <w:szCs w:val="28"/>
        </w:rPr>
        <w:t>еобхідн</w:t>
      </w:r>
      <w:r w:rsidRPr="002F5D99" w:rsidR="00C37940">
        <w:rPr>
          <w:rFonts w:ascii="Times New Roman" w:hAnsi="Times New Roman"/>
          <w:bCs/>
          <w:sz w:val="28"/>
          <w:szCs w:val="28"/>
        </w:rPr>
        <w:t xml:space="preserve">о на законодавчому рівні запровадити  </w:t>
      </w:r>
      <w:r w:rsidRPr="002F5D99">
        <w:rPr>
          <w:rFonts w:ascii="Times New Roman" w:hAnsi="Times New Roman"/>
          <w:bCs/>
          <w:sz w:val="28"/>
          <w:szCs w:val="28"/>
        </w:rPr>
        <w:t xml:space="preserve">врегулювання процедур і правил приєднання до </w:t>
      </w:r>
      <w:r w:rsidRPr="002F5D99" w:rsidR="00717727">
        <w:rPr>
          <w:rFonts w:ascii="Times New Roman" w:hAnsi="Times New Roman"/>
          <w:bCs/>
          <w:sz w:val="28"/>
          <w:szCs w:val="28"/>
        </w:rPr>
        <w:t xml:space="preserve">інженерних </w:t>
      </w:r>
      <w:r w:rsidRPr="002F5D99">
        <w:rPr>
          <w:rFonts w:ascii="Times New Roman" w:hAnsi="Times New Roman"/>
          <w:bCs/>
          <w:sz w:val="28"/>
          <w:szCs w:val="28"/>
        </w:rPr>
        <w:t xml:space="preserve">мереж </w:t>
      </w:r>
      <w:r w:rsidRPr="002F5D99" w:rsidR="00E07A88">
        <w:rPr>
          <w:rFonts w:ascii="Times New Roman" w:hAnsi="Times New Roman"/>
          <w:bCs/>
          <w:sz w:val="28"/>
          <w:szCs w:val="28"/>
        </w:rPr>
        <w:t xml:space="preserve">за якісно новою моделлю </w:t>
      </w:r>
      <w:r w:rsidRPr="002F5D99" w:rsidR="00C4250D">
        <w:rPr>
          <w:rFonts w:ascii="Times New Roman" w:hAnsi="Times New Roman"/>
          <w:bCs/>
          <w:sz w:val="28"/>
          <w:szCs w:val="28"/>
        </w:rPr>
        <w:t>із</w:t>
      </w:r>
      <w:r w:rsidRPr="002F5D99">
        <w:rPr>
          <w:rFonts w:ascii="Times New Roman" w:hAnsi="Times New Roman"/>
          <w:bCs/>
          <w:sz w:val="28"/>
          <w:szCs w:val="28"/>
        </w:rPr>
        <w:t xml:space="preserve"> з</w:t>
      </w:r>
      <w:r w:rsidRPr="002F5D99" w:rsidR="00C4250D">
        <w:rPr>
          <w:rFonts w:ascii="Times New Roman" w:hAnsi="Times New Roman"/>
          <w:bCs/>
          <w:sz w:val="28"/>
          <w:szCs w:val="28"/>
        </w:rPr>
        <w:t xml:space="preserve">абезпеченням </w:t>
      </w:r>
      <w:r w:rsidRPr="002F5D99">
        <w:rPr>
          <w:rFonts w:ascii="Times New Roman" w:hAnsi="Times New Roman"/>
          <w:bCs/>
          <w:sz w:val="28"/>
          <w:szCs w:val="28"/>
        </w:rPr>
        <w:t xml:space="preserve">мінімальної </w:t>
      </w:r>
      <w:r w:rsidRPr="002F5D99" w:rsidR="006345BB">
        <w:rPr>
          <w:rFonts w:ascii="Times New Roman" w:hAnsi="Times New Roman"/>
          <w:bCs/>
          <w:sz w:val="28"/>
          <w:szCs w:val="28"/>
        </w:rPr>
        <w:t>"</w:t>
      </w:r>
      <w:r w:rsidRPr="002F5D99">
        <w:rPr>
          <w:rFonts w:ascii="Times New Roman" w:hAnsi="Times New Roman"/>
          <w:bCs/>
          <w:sz w:val="28"/>
          <w:szCs w:val="28"/>
        </w:rPr>
        <w:t>дискреції</w:t>
      </w:r>
      <w:r w:rsidRPr="002F5D99" w:rsidR="006345BB">
        <w:rPr>
          <w:rFonts w:ascii="Times New Roman" w:hAnsi="Times New Roman"/>
          <w:bCs/>
          <w:sz w:val="28"/>
          <w:szCs w:val="28"/>
        </w:rPr>
        <w:t>"</w:t>
      </w:r>
      <w:r w:rsidRPr="002F5D99">
        <w:rPr>
          <w:rFonts w:ascii="Times New Roman" w:hAnsi="Times New Roman"/>
          <w:bCs/>
          <w:sz w:val="28"/>
          <w:szCs w:val="28"/>
        </w:rPr>
        <w:t xml:space="preserve"> для </w:t>
      </w:r>
      <w:r w:rsidRPr="002F5D99" w:rsidR="005B46A7">
        <w:rPr>
          <w:rFonts w:ascii="Times New Roman" w:hAnsi="Times New Roman"/>
          <w:bCs/>
          <w:sz w:val="28"/>
          <w:szCs w:val="28"/>
        </w:rPr>
        <w:t xml:space="preserve">монополістів </w:t>
      </w:r>
      <w:r w:rsidRPr="002F5D99" w:rsidR="002279E7">
        <w:rPr>
          <w:rFonts w:ascii="Times New Roman" w:hAnsi="Times New Roman"/>
          <w:bCs/>
          <w:sz w:val="28"/>
          <w:szCs w:val="28"/>
        </w:rPr>
        <w:t xml:space="preserve">й </w:t>
      </w:r>
      <w:r w:rsidRPr="002F5D99" w:rsidR="005B46A7">
        <w:rPr>
          <w:rFonts w:ascii="Times New Roman" w:hAnsi="Times New Roman"/>
          <w:bCs/>
          <w:sz w:val="28"/>
          <w:szCs w:val="28"/>
        </w:rPr>
        <w:t>чиновників та наданням максимального захисту і гарантій для інвесторів, виробників, підприємців</w:t>
      </w:r>
      <w:r w:rsidRPr="002F5D99">
        <w:rPr>
          <w:rFonts w:ascii="Times New Roman" w:hAnsi="Times New Roman"/>
          <w:bCs/>
          <w:sz w:val="28"/>
          <w:szCs w:val="28"/>
        </w:rPr>
        <w:t>.</w:t>
      </w:r>
    </w:p>
    <w:p w:rsidR="00545E24" w:rsidRPr="002F5D99" w:rsidP="002F5D99">
      <w:pPr>
        <w:tabs>
          <w:tab w:val="left" w:pos="851"/>
        </w:tabs>
        <w:bidi w:val="0"/>
        <w:ind w:firstLine="567"/>
        <w:jc w:val="both"/>
        <w:rPr>
          <w:rFonts w:ascii="Times New Roman" w:hAnsi="Times New Roman"/>
          <w:bCs/>
          <w:iCs/>
          <w:sz w:val="28"/>
          <w:szCs w:val="28"/>
        </w:rPr>
      </w:pPr>
      <w:r w:rsidRPr="002F5D99" w:rsidR="00022777">
        <w:rPr>
          <w:rFonts w:ascii="Times New Roman" w:hAnsi="Times New Roman"/>
          <w:bCs/>
          <w:sz w:val="28"/>
          <w:szCs w:val="28"/>
        </w:rPr>
        <w:t>Враховуючи вищенаведене</w:t>
      </w:r>
      <w:r w:rsidRPr="002F5D99" w:rsidR="000B7BDE">
        <w:rPr>
          <w:rFonts w:ascii="Times New Roman" w:hAnsi="Times New Roman"/>
          <w:bCs/>
          <w:sz w:val="28"/>
          <w:szCs w:val="28"/>
        </w:rPr>
        <w:t>,</w:t>
      </w:r>
      <w:r w:rsidRPr="002F5D99" w:rsidR="00022777">
        <w:rPr>
          <w:rFonts w:ascii="Times New Roman" w:hAnsi="Times New Roman"/>
          <w:bCs/>
          <w:sz w:val="28"/>
          <w:szCs w:val="28"/>
        </w:rPr>
        <w:t xml:space="preserve"> законопроектом пропонується комплексно врегулювати питання приєднання до </w:t>
      </w:r>
      <w:r w:rsidRPr="002F5D99" w:rsidR="00830DD7">
        <w:rPr>
          <w:rFonts w:ascii="Times New Roman" w:hAnsi="Times New Roman"/>
          <w:bCs/>
          <w:sz w:val="28"/>
          <w:szCs w:val="28"/>
        </w:rPr>
        <w:t xml:space="preserve">інженерних </w:t>
      </w:r>
      <w:r w:rsidRPr="002F5D99" w:rsidR="00022777">
        <w:rPr>
          <w:rFonts w:ascii="Times New Roman" w:hAnsi="Times New Roman"/>
          <w:bCs/>
          <w:sz w:val="28"/>
          <w:szCs w:val="28"/>
        </w:rPr>
        <w:t xml:space="preserve">мереж </w:t>
      </w:r>
      <w:r w:rsidRPr="002F5D99" w:rsidR="00830DD7">
        <w:rPr>
          <w:rFonts w:ascii="Times New Roman" w:hAnsi="Times New Roman"/>
          <w:bCs/>
          <w:sz w:val="28"/>
          <w:szCs w:val="28"/>
        </w:rPr>
        <w:t>(електро-, тепло-, водо</w:t>
      </w:r>
      <w:r w:rsidRPr="002F5D99" w:rsidR="00022777">
        <w:rPr>
          <w:rFonts w:ascii="Times New Roman" w:hAnsi="Times New Roman"/>
          <w:bCs/>
          <w:sz w:val="28"/>
          <w:szCs w:val="28"/>
        </w:rPr>
        <w:t>, газо- постачання</w:t>
      </w:r>
      <w:r w:rsidRPr="002F5D99" w:rsidR="00830DD7">
        <w:rPr>
          <w:rFonts w:ascii="Times New Roman" w:hAnsi="Times New Roman"/>
          <w:bCs/>
          <w:sz w:val="28"/>
          <w:szCs w:val="28"/>
        </w:rPr>
        <w:t xml:space="preserve"> та </w:t>
      </w:r>
      <w:r w:rsidRPr="002F5D99" w:rsidR="005E0FFC">
        <w:rPr>
          <w:rFonts w:ascii="Times New Roman" w:hAnsi="Times New Roman"/>
          <w:bCs/>
          <w:sz w:val="28"/>
          <w:szCs w:val="28"/>
        </w:rPr>
        <w:t>ін.</w:t>
      </w:r>
      <w:r w:rsidRPr="002F5D99" w:rsidR="00830DD7">
        <w:rPr>
          <w:rFonts w:ascii="Times New Roman" w:hAnsi="Times New Roman"/>
          <w:bCs/>
          <w:sz w:val="28"/>
          <w:szCs w:val="28"/>
        </w:rPr>
        <w:t>)</w:t>
      </w:r>
      <w:r w:rsidRPr="002F5D99" w:rsidR="00022777">
        <w:rPr>
          <w:rFonts w:ascii="Times New Roman" w:hAnsi="Times New Roman"/>
          <w:bCs/>
          <w:sz w:val="28"/>
          <w:szCs w:val="28"/>
        </w:rPr>
        <w:t xml:space="preserve"> на основі якісно нової моделі, що забезпечить </w:t>
      </w:r>
      <w:r w:rsidRPr="002F5D99" w:rsidR="00022777">
        <w:rPr>
          <w:rFonts w:ascii="Times New Roman" w:hAnsi="Times New Roman"/>
          <w:bCs/>
          <w:iCs/>
          <w:sz w:val="28"/>
          <w:szCs w:val="28"/>
        </w:rPr>
        <w:t>встановлення справедливих ринкових відносин між замовниками будівництва інженерних мереж та суб`єктами природних монополій</w:t>
      </w:r>
      <w:r w:rsidRPr="002F5D99" w:rsidR="00711A7B">
        <w:rPr>
          <w:rFonts w:ascii="Times New Roman" w:hAnsi="Times New Roman"/>
          <w:bCs/>
          <w:iCs/>
          <w:sz w:val="28"/>
          <w:szCs w:val="28"/>
        </w:rPr>
        <w:t xml:space="preserve"> з урахуванням кращого світового досвіду</w:t>
      </w:r>
      <w:r w:rsidRPr="002F5D99" w:rsidR="00DC6A1D">
        <w:rPr>
          <w:rFonts w:ascii="Times New Roman" w:hAnsi="Times New Roman"/>
          <w:bCs/>
          <w:iCs/>
          <w:sz w:val="28"/>
          <w:szCs w:val="28"/>
        </w:rPr>
        <w:t xml:space="preserve"> </w:t>
      </w:r>
      <w:r w:rsidRPr="002F5D99" w:rsidR="002279E7">
        <w:rPr>
          <w:rFonts w:ascii="Times New Roman" w:hAnsi="Times New Roman"/>
          <w:bCs/>
          <w:iCs/>
          <w:sz w:val="28"/>
          <w:szCs w:val="28"/>
        </w:rPr>
        <w:t xml:space="preserve">з метою </w:t>
      </w:r>
      <w:r w:rsidRPr="002F5D99" w:rsidR="006A52A8">
        <w:rPr>
          <w:rFonts w:ascii="Times New Roman" w:hAnsi="Times New Roman"/>
          <w:bCs/>
          <w:iCs/>
          <w:sz w:val="28"/>
          <w:szCs w:val="28"/>
        </w:rPr>
        <w:t>залучення масштабних інвестицій та розвитку реального сектору економіки</w:t>
      </w:r>
      <w:r w:rsidRPr="002F5D99" w:rsidR="00022777">
        <w:rPr>
          <w:rFonts w:ascii="Times New Roman" w:hAnsi="Times New Roman"/>
          <w:bCs/>
          <w:iCs/>
          <w:sz w:val="28"/>
          <w:szCs w:val="28"/>
        </w:rPr>
        <w:t>.</w:t>
      </w:r>
    </w:p>
    <w:p w:rsidR="00C4250D" w:rsidRPr="002F5D99" w:rsidP="002F5D99">
      <w:pPr>
        <w:tabs>
          <w:tab w:val="left" w:pos="851"/>
        </w:tabs>
        <w:bidi w:val="0"/>
        <w:spacing w:before="120"/>
        <w:ind w:firstLine="567"/>
        <w:jc w:val="both"/>
        <w:rPr>
          <w:rFonts w:ascii="Times New Roman" w:hAnsi="Times New Roman"/>
          <w:b/>
          <w:bCs/>
          <w:sz w:val="28"/>
          <w:szCs w:val="28"/>
        </w:rPr>
      </w:pPr>
      <w:r w:rsidRPr="002F5D99">
        <w:rPr>
          <w:rFonts w:ascii="Times New Roman" w:hAnsi="Times New Roman"/>
          <w:b/>
          <w:bCs/>
          <w:sz w:val="28"/>
          <w:szCs w:val="28"/>
        </w:rPr>
        <w:t xml:space="preserve">2. Мета і завдання </w:t>
      </w:r>
    </w:p>
    <w:p w:rsidR="008562B6" w:rsidRPr="002F5D99" w:rsidP="002F5D99">
      <w:pPr>
        <w:tabs>
          <w:tab w:val="left" w:pos="851"/>
        </w:tabs>
        <w:bidi w:val="0"/>
        <w:spacing w:before="120" w:after="120"/>
        <w:ind w:firstLine="567"/>
        <w:jc w:val="both"/>
        <w:rPr>
          <w:rFonts w:ascii="Times New Roman" w:hAnsi="Times New Roman"/>
          <w:b/>
          <w:bCs/>
          <w:iCs/>
          <w:sz w:val="28"/>
          <w:szCs w:val="28"/>
        </w:rPr>
      </w:pPr>
      <w:r w:rsidRPr="002F5D99" w:rsidR="00C4250D">
        <w:rPr>
          <w:rFonts w:ascii="Times New Roman" w:hAnsi="Times New Roman"/>
          <w:bCs/>
          <w:iCs/>
          <w:sz w:val="28"/>
          <w:szCs w:val="28"/>
        </w:rPr>
        <w:t xml:space="preserve">Метою прийняття зазначеного </w:t>
      </w:r>
      <w:r w:rsidRPr="002F5D99" w:rsidR="00FB2640">
        <w:rPr>
          <w:rFonts w:ascii="Times New Roman" w:hAnsi="Times New Roman"/>
          <w:bCs/>
          <w:iCs/>
          <w:sz w:val="28"/>
          <w:szCs w:val="28"/>
        </w:rPr>
        <w:t>законопроекту є</w:t>
      </w:r>
      <w:r w:rsidRPr="002F5D99" w:rsidR="00C4250D">
        <w:rPr>
          <w:rFonts w:ascii="Times New Roman" w:hAnsi="Times New Roman"/>
          <w:bCs/>
          <w:iCs/>
          <w:sz w:val="28"/>
          <w:szCs w:val="28"/>
        </w:rPr>
        <w:t xml:space="preserve"> </w:t>
      </w:r>
      <w:r w:rsidRPr="002F5D99" w:rsidR="00523048">
        <w:rPr>
          <w:rFonts w:ascii="Times New Roman" w:hAnsi="Times New Roman"/>
          <w:bCs/>
          <w:iCs/>
          <w:sz w:val="28"/>
          <w:szCs w:val="28"/>
        </w:rPr>
        <w:t>забезпечення умов для масштабного стимулювання інвестиційних надходж</w:t>
      </w:r>
      <w:r w:rsidRPr="002F5D99" w:rsidR="00022777">
        <w:rPr>
          <w:rFonts w:ascii="Times New Roman" w:hAnsi="Times New Roman"/>
          <w:bCs/>
          <w:iCs/>
          <w:sz w:val="28"/>
          <w:szCs w:val="28"/>
        </w:rPr>
        <w:t>ень в реальний сектор економіки</w:t>
      </w:r>
      <w:r w:rsidRPr="002F5D99" w:rsidR="00523048">
        <w:rPr>
          <w:rFonts w:ascii="Times New Roman" w:hAnsi="Times New Roman"/>
          <w:bCs/>
          <w:iCs/>
          <w:sz w:val="28"/>
          <w:szCs w:val="28"/>
        </w:rPr>
        <w:t xml:space="preserve"> шляхом кардинальної зміни моделі підключення промислових споживачів до інженерних мереж та встановлення справедливих ринкових відносин між замовниками будівництва</w:t>
      </w:r>
      <w:r w:rsidRPr="002F5D99" w:rsidR="007A200F">
        <w:rPr>
          <w:rFonts w:ascii="Times New Roman" w:hAnsi="Times New Roman"/>
          <w:bCs/>
          <w:iCs/>
          <w:sz w:val="28"/>
          <w:szCs w:val="28"/>
        </w:rPr>
        <w:t xml:space="preserve"> </w:t>
      </w:r>
      <w:r w:rsidRPr="002F5D99" w:rsidR="00523048">
        <w:rPr>
          <w:rFonts w:ascii="Times New Roman" w:hAnsi="Times New Roman"/>
          <w:bCs/>
          <w:iCs/>
          <w:sz w:val="28"/>
          <w:szCs w:val="28"/>
        </w:rPr>
        <w:t>інженерних мереж</w:t>
      </w:r>
      <w:r w:rsidRPr="002F5D99" w:rsidR="007A200F">
        <w:rPr>
          <w:rFonts w:ascii="Times New Roman" w:hAnsi="Times New Roman"/>
          <w:bCs/>
          <w:iCs/>
          <w:sz w:val="28"/>
          <w:szCs w:val="28"/>
        </w:rPr>
        <w:t xml:space="preserve"> (промисловцями, забудовниками</w:t>
      </w:r>
      <w:r w:rsidRPr="002F5D99" w:rsidR="00D34CA8">
        <w:rPr>
          <w:rFonts w:ascii="Times New Roman" w:hAnsi="Times New Roman"/>
          <w:bCs/>
          <w:iCs/>
          <w:sz w:val="28"/>
          <w:szCs w:val="28"/>
        </w:rPr>
        <w:t>, аграріями</w:t>
      </w:r>
      <w:r w:rsidRPr="002F5D99" w:rsidR="007A200F">
        <w:rPr>
          <w:rFonts w:ascii="Times New Roman" w:hAnsi="Times New Roman"/>
          <w:bCs/>
          <w:iCs/>
          <w:sz w:val="28"/>
          <w:szCs w:val="28"/>
        </w:rPr>
        <w:t xml:space="preserve"> тощо)</w:t>
      </w:r>
      <w:r w:rsidRPr="002F5D99" w:rsidR="00523048">
        <w:rPr>
          <w:rFonts w:ascii="Times New Roman" w:hAnsi="Times New Roman"/>
          <w:bCs/>
          <w:iCs/>
          <w:sz w:val="28"/>
          <w:szCs w:val="28"/>
        </w:rPr>
        <w:t xml:space="preserve"> та суб`єктами природних монополій</w:t>
      </w:r>
      <w:r w:rsidRPr="002F5D99" w:rsidR="00593F21">
        <w:rPr>
          <w:rFonts w:ascii="Times New Roman" w:hAnsi="Times New Roman"/>
          <w:bCs/>
          <w:iCs/>
          <w:sz w:val="28"/>
          <w:szCs w:val="28"/>
        </w:rPr>
        <w:t>.</w:t>
      </w:r>
    </w:p>
    <w:p w:rsidR="00593F21" w:rsidRPr="002F5D99" w:rsidP="002F5D99">
      <w:pPr>
        <w:tabs>
          <w:tab w:val="left" w:pos="851"/>
        </w:tabs>
        <w:bidi w:val="0"/>
        <w:spacing w:before="120" w:after="120"/>
        <w:ind w:firstLine="567"/>
        <w:jc w:val="both"/>
        <w:rPr>
          <w:rFonts w:ascii="Times New Roman" w:hAnsi="Times New Roman"/>
          <w:b/>
          <w:bCs/>
          <w:iCs/>
          <w:sz w:val="28"/>
          <w:szCs w:val="28"/>
        </w:rPr>
      </w:pPr>
      <w:r w:rsidRPr="002F5D99">
        <w:rPr>
          <w:rFonts w:ascii="Times New Roman" w:hAnsi="Times New Roman"/>
          <w:b/>
          <w:bCs/>
          <w:iCs/>
          <w:sz w:val="28"/>
          <w:szCs w:val="28"/>
        </w:rPr>
        <w:t>3</w:t>
      </w:r>
      <w:r w:rsidRPr="002F5D99">
        <w:rPr>
          <w:rFonts w:ascii="Times New Roman" w:hAnsi="Times New Roman"/>
          <w:bCs/>
          <w:iCs/>
          <w:sz w:val="28"/>
          <w:szCs w:val="28"/>
        </w:rPr>
        <w:t>. З</w:t>
      </w:r>
      <w:r w:rsidRPr="002F5D99">
        <w:rPr>
          <w:rFonts w:ascii="Times New Roman" w:hAnsi="Times New Roman"/>
          <w:b/>
          <w:bCs/>
          <w:iCs/>
          <w:sz w:val="28"/>
          <w:szCs w:val="28"/>
        </w:rPr>
        <w:t>агальна характеристика і основні положення проекту</w:t>
      </w:r>
    </w:p>
    <w:p w:rsidR="00E7212E" w:rsidRPr="002F5D99" w:rsidP="002F5D99">
      <w:pPr>
        <w:tabs>
          <w:tab w:val="left" w:pos="851"/>
        </w:tabs>
        <w:bidi w:val="0"/>
        <w:spacing w:before="120" w:after="120"/>
        <w:ind w:firstLine="567"/>
        <w:jc w:val="both"/>
        <w:rPr>
          <w:rFonts w:ascii="Times New Roman" w:hAnsi="Times New Roman"/>
          <w:bCs/>
          <w:iCs/>
          <w:sz w:val="28"/>
          <w:szCs w:val="28"/>
        </w:rPr>
      </w:pPr>
      <w:r w:rsidRPr="002F5D99" w:rsidR="00593F21">
        <w:rPr>
          <w:rFonts w:ascii="Times New Roman" w:hAnsi="Times New Roman"/>
          <w:bCs/>
          <w:iCs/>
          <w:sz w:val="28"/>
          <w:szCs w:val="28"/>
        </w:rPr>
        <w:t>Проектом Закону пропонується внести зміни до законодавч</w:t>
      </w:r>
      <w:r w:rsidRPr="002F5D99" w:rsidR="00C42903">
        <w:rPr>
          <w:rFonts w:ascii="Times New Roman" w:hAnsi="Times New Roman"/>
          <w:bCs/>
          <w:iCs/>
          <w:sz w:val="28"/>
          <w:szCs w:val="28"/>
        </w:rPr>
        <w:t>их актів України</w:t>
      </w:r>
      <w:r w:rsidRPr="002F5D99" w:rsidR="00593F21">
        <w:rPr>
          <w:rFonts w:ascii="Times New Roman" w:hAnsi="Times New Roman"/>
          <w:bCs/>
          <w:iCs/>
          <w:sz w:val="28"/>
          <w:szCs w:val="28"/>
        </w:rPr>
        <w:t xml:space="preserve"> </w:t>
      </w:r>
      <w:r w:rsidRPr="002F5D99" w:rsidR="00C42903">
        <w:rPr>
          <w:rFonts w:ascii="Times New Roman" w:hAnsi="Times New Roman"/>
          <w:bCs/>
          <w:iCs/>
          <w:sz w:val="28"/>
          <w:szCs w:val="28"/>
        </w:rPr>
        <w:t xml:space="preserve">для </w:t>
      </w:r>
      <w:r w:rsidRPr="002F5D99" w:rsidR="00022777">
        <w:rPr>
          <w:rFonts w:ascii="Times New Roman" w:hAnsi="Times New Roman"/>
          <w:bCs/>
          <w:iCs/>
          <w:sz w:val="28"/>
          <w:szCs w:val="28"/>
        </w:rPr>
        <w:t xml:space="preserve">кардинальної </w:t>
      </w:r>
      <w:r w:rsidRPr="002F5D99" w:rsidR="00593F21">
        <w:rPr>
          <w:rFonts w:ascii="Times New Roman" w:hAnsi="Times New Roman"/>
          <w:bCs/>
          <w:iCs/>
          <w:sz w:val="28"/>
          <w:szCs w:val="28"/>
        </w:rPr>
        <w:t xml:space="preserve">зміни моделі підключення до </w:t>
      </w:r>
      <w:r w:rsidRPr="002F5D99" w:rsidR="00717727">
        <w:rPr>
          <w:rFonts w:ascii="Times New Roman" w:hAnsi="Times New Roman"/>
          <w:bCs/>
          <w:iCs/>
          <w:sz w:val="28"/>
          <w:szCs w:val="28"/>
        </w:rPr>
        <w:t xml:space="preserve">інженерних </w:t>
      </w:r>
      <w:r w:rsidRPr="002F5D99" w:rsidR="00593F21">
        <w:rPr>
          <w:rFonts w:ascii="Times New Roman" w:hAnsi="Times New Roman"/>
          <w:bCs/>
          <w:iCs/>
          <w:sz w:val="28"/>
          <w:szCs w:val="28"/>
        </w:rPr>
        <w:t>мереж</w:t>
      </w:r>
      <w:r w:rsidRPr="002F5D99">
        <w:rPr>
          <w:rFonts w:ascii="Times New Roman" w:hAnsi="Times New Roman"/>
          <w:bCs/>
          <w:iCs/>
          <w:sz w:val="28"/>
          <w:szCs w:val="28"/>
        </w:rPr>
        <w:t xml:space="preserve"> (електро-, тепло-, водо-, газо- постачання та інших)</w:t>
      </w:r>
      <w:r w:rsidRPr="002F5D99" w:rsidR="00593F21">
        <w:rPr>
          <w:rFonts w:ascii="Times New Roman" w:hAnsi="Times New Roman"/>
          <w:bCs/>
          <w:iCs/>
          <w:sz w:val="28"/>
          <w:szCs w:val="28"/>
        </w:rPr>
        <w:t xml:space="preserve"> </w:t>
      </w:r>
      <w:r w:rsidRPr="002F5D99" w:rsidR="00E24D18">
        <w:rPr>
          <w:rFonts w:ascii="Times New Roman" w:hAnsi="Times New Roman"/>
          <w:bCs/>
          <w:iCs/>
          <w:sz w:val="28"/>
          <w:szCs w:val="28"/>
        </w:rPr>
        <w:t>суб’єкт</w:t>
      </w:r>
      <w:r w:rsidRPr="002F5D99" w:rsidR="000B7BDE">
        <w:rPr>
          <w:rFonts w:ascii="Times New Roman" w:hAnsi="Times New Roman"/>
          <w:bCs/>
          <w:iCs/>
          <w:sz w:val="28"/>
          <w:szCs w:val="28"/>
        </w:rPr>
        <w:t>ами</w:t>
      </w:r>
      <w:r w:rsidRPr="002F5D99" w:rsidR="00E24D18">
        <w:rPr>
          <w:rFonts w:ascii="Times New Roman" w:hAnsi="Times New Roman"/>
          <w:bCs/>
          <w:iCs/>
          <w:sz w:val="28"/>
          <w:szCs w:val="28"/>
        </w:rPr>
        <w:t xml:space="preserve"> надання технічних умов</w:t>
      </w:r>
      <w:r w:rsidRPr="002F5D99" w:rsidR="003E7FC9">
        <w:rPr>
          <w:rFonts w:ascii="Times New Roman" w:hAnsi="Times New Roman"/>
          <w:bCs/>
          <w:iCs/>
          <w:sz w:val="28"/>
          <w:szCs w:val="28"/>
        </w:rPr>
        <w:t xml:space="preserve"> й запровадження повної прозорості та загальнодоступності</w:t>
      </w:r>
      <w:r w:rsidRPr="002F5D99" w:rsidR="001A6CCC">
        <w:rPr>
          <w:rFonts w:ascii="Times New Roman" w:hAnsi="Times New Roman"/>
          <w:bCs/>
          <w:iCs/>
          <w:sz w:val="28"/>
          <w:szCs w:val="28"/>
        </w:rPr>
        <w:t xml:space="preserve"> проектної та іншої технічної документації.</w:t>
      </w:r>
    </w:p>
    <w:p w:rsidR="00E24D18" w:rsidRPr="002F5D99" w:rsidP="002F5D99">
      <w:pPr>
        <w:tabs>
          <w:tab w:val="left" w:pos="851"/>
        </w:tabs>
        <w:bidi w:val="0"/>
        <w:spacing w:before="120" w:after="120"/>
        <w:ind w:firstLine="567"/>
        <w:jc w:val="both"/>
        <w:rPr>
          <w:rFonts w:ascii="Times New Roman" w:hAnsi="Times New Roman"/>
          <w:bCs/>
          <w:iCs/>
          <w:sz w:val="28"/>
          <w:szCs w:val="28"/>
        </w:rPr>
      </w:pPr>
      <w:r w:rsidRPr="002F5D99" w:rsidR="00E7212E">
        <w:rPr>
          <w:rFonts w:ascii="Times New Roman" w:hAnsi="Times New Roman"/>
          <w:bCs/>
          <w:iCs/>
          <w:sz w:val="28"/>
          <w:szCs w:val="28"/>
        </w:rPr>
        <w:t>Законопроектом визначається, що до суб’єктів надання технічних умов належать</w:t>
      </w:r>
      <w:r w:rsidRPr="002F5D99" w:rsidR="000B7BDE">
        <w:rPr>
          <w:rFonts w:ascii="Times New Roman" w:hAnsi="Times New Roman"/>
          <w:bCs/>
          <w:iCs/>
          <w:sz w:val="28"/>
          <w:szCs w:val="28"/>
        </w:rPr>
        <w:t xml:space="preserve"> –</w:t>
      </w:r>
      <w:r w:rsidRPr="002F5D99" w:rsidR="00C37940">
        <w:rPr>
          <w:rFonts w:ascii="Times New Roman" w:hAnsi="Times New Roman"/>
          <w:bCs/>
          <w:iCs/>
          <w:sz w:val="28"/>
          <w:szCs w:val="28"/>
        </w:rPr>
        <w:t xml:space="preserve"> </w:t>
      </w:r>
      <w:r w:rsidRPr="002F5D99">
        <w:rPr>
          <w:rFonts w:ascii="Times New Roman" w:hAnsi="Times New Roman"/>
          <w:bCs/>
          <w:iCs/>
          <w:sz w:val="28"/>
          <w:szCs w:val="28"/>
        </w:rPr>
        <w:t>юридичн</w:t>
      </w:r>
      <w:r w:rsidRPr="002F5D99" w:rsidR="00C37940">
        <w:rPr>
          <w:rFonts w:ascii="Times New Roman" w:hAnsi="Times New Roman"/>
          <w:bCs/>
          <w:iCs/>
          <w:sz w:val="28"/>
          <w:szCs w:val="28"/>
        </w:rPr>
        <w:t>і</w:t>
      </w:r>
      <w:r w:rsidRPr="002F5D99">
        <w:rPr>
          <w:rFonts w:ascii="Times New Roman" w:hAnsi="Times New Roman"/>
          <w:bCs/>
          <w:iCs/>
          <w:sz w:val="28"/>
          <w:szCs w:val="28"/>
        </w:rPr>
        <w:t xml:space="preserve"> особ</w:t>
      </w:r>
      <w:r w:rsidRPr="002F5D99" w:rsidR="00C37940">
        <w:rPr>
          <w:rFonts w:ascii="Times New Roman" w:hAnsi="Times New Roman"/>
          <w:bCs/>
          <w:iCs/>
          <w:sz w:val="28"/>
          <w:szCs w:val="28"/>
        </w:rPr>
        <w:t>и</w:t>
      </w:r>
      <w:r w:rsidRPr="002F5D99">
        <w:rPr>
          <w:rFonts w:ascii="Times New Roman" w:hAnsi="Times New Roman"/>
          <w:bCs/>
          <w:iCs/>
          <w:sz w:val="28"/>
          <w:szCs w:val="28"/>
        </w:rPr>
        <w:t xml:space="preserve"> будь-якої форми власності, зокрема, суб’єкт природної монополії</w:t>
      </w:r>
      <w:r w:rsidRPr="002F5D99" w:rsidR="00704B9E">
        <w:rPr>
          <w:rFonts w:ascii="Times New Roman" w:hAnsi="Times New Roman"/>
          <w:b/>
          <w:color w:val="000000"/>
          <w:kern w:val="1"/>
          <w:sz w:val="28"/>
          <w:szCs w:val="28"/>
          <w:lang w:eastAsia="uk-UA" w:bidi="hi-IN"/>
        </w:rPr>
        <w:t xml:space="preserve"> </w:t>
      </w:r>
      <w:r w:rsidRPr="002F5D99" w:rsidR="00704B9E">
        <w:rPr>
          <w:rFonts w:ascii="Times New Roman" w:hAnsi="Times New Roman"/>
          <w:bCs/>
          <w:iCs/>
          <w:sz w:val="28"/>
          <w:szCs w:val="28"/>
        </w:rPr>
        <w:t>або суб’єкт господарювання, що займає монопольне (домінуюче) становище на ринку відповідних товарів чи послуг</w:t>
      </w:r>
      <w:r w:rsidRPr="002F5D99">
        <w:rPr>
          <w:rFonts w:ascii="Times New Roman" w:hAnsi="Times New Roman"/>
          <w:bCs/>
          <w:iCs/>
          <w:sz w:val="28"/>
          <w:szCs w:val="28"/>
        </w:rPr>
        <w:t>, до компетенції якого (якої) відповідно до законодавства належать встановлення (обчислення та/або дотримання) розрахункових параметрів щодо забезпечення відповідного об’єкта будівництва, та який (яка) має можливість визначити такі параметри у складі технічних умов, а також може надати відповідні технічні умови згідно законодавства.</w:t>
      </w:r>
    </w:p>
    <w:p w:rsidR="00022777"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Зокрема пропонується впровадити на</w:t>
      </w:r>
      <w:r w:rsidRPr="002F5D99" w:rsidR="00EB0FA9">
        <w:rPr>
          <w:rFonts w:ascii="Times New Roman" w:hAnsi="Times New Roman"/>
          <w:bCs/>
          <w:iCs/>
          <w:sz w:val="28"/>
          <w:szCs w:val="28"/>
        </w:rPr>
        <w:t xml:space="preserve">ступний алгоритм підключення до інженерних мереж </w:t>
      </w:r>
      <w:r w:rsidRPr="002F5D99" w:rsidR="00E24D18">
        <w:rPr>
          <w:rFonts w:ascii="Times New Roman" w:hAnsi="Times New Roman"/>
          <w:bCs/>
          <w:iCs/>
          <w:sz w:val="28"/>
          <w:szCs w:val="28"/>
        </w:rPr>
        <w:t>суб’єктів надання технічних умов</w:t>
      </w:r>
      <w:r w:rsidRPr="002F5D99" w:rsidR="00EB0FA9">
        <w:rPr>
          <w:rFonts w:ascii="Times New Roman" w:hAnsi="Times New Roman"/>
          <w:bCs/>
          <w:iCs/>
          <w:sz w:val="28"/>
          <w:szCs w:val="28"/>
        </w:rPr>
        <w:t>:</w:t>
      </w:r>
    </w:p>
    <w:p w:rsidR="00EB0FA9"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 xml:space="preserve">1. Заявник звертається до </w:t>
      </w:r>
      <w:r w:rsidRPr="002F5D99" w:rsidR="00E24D18">
        <w:rPr>
          <w:rFonts w:ascii="Times New Roman" w:hAnsi="Times New Roman"/>
          <w:bCs/>
          <w:iCs/>
          <w:sz w:val="28"/>
          <w:szCs w:val="28"/>
        </w:rPr>
        <w:t xml:space="preserve">суб’єктів надання технічних умов </w:t>
      </w:r>
      <w:r w:rsidRPr="002F5D99">
        <w:rPr>
          <w:rFonts w:ascii="Times New Roman" w:hAnsi="Times New Roman"/>
          <w:bCs/>
          <w:iCs/>
          <w:sz w:val="28"/>
          <w:szCs w:val="28"/>
        </w:rPr>
        <w:t xml:space="preserve">із заявою про одержання технічних умов. При цьому заявник може самостійно за власний рахунок </w:t>
      </w:r>
      <w:r w:rsidRPr="002F5D99" w:rsidR="001A6CCC">
        <w:rPr>
          <w:rFonts w:ascii="Times New Roman" w:hAnsi="Times New Roman"/>
          <w:bCs/>
          <w:iCs/>
          <w:sz w:val="28"/>
          <w:szCs w:val="28"/>
        </w:rPr>
        <w:t xml:space="preserve">(із залученням спеціалізованих організацій) </w:t>
      </w:r>
      <w:r w:rsidRPr="002F5D99">
        <w:rPr>
          <w:rFonts w:ascii="Times New Roman" w:hAnsi="Times New Roman"/>
          <w:bCs/>
          <w:iCs/>
          <w:sz w:val="28"/>
          <w:szCs w:val="28"/>
        </w:rPr>
        <w:t>розробити проект технічних умов та додати його до заяви.</w:t>
      </w:r>
    </w:p>
    <w:p w:rsidR="00EB0FA9" w:rsidRPr="002F5D99" w:rsidP="002F5D99">
      <w:pPr>
        <w:tabs>
          <w:tab w:val="left" w:pos="851"/>
        </w:tabs>
        <w:bidi w:val="0"/>
        <w:spacing w:before="120" w:after="120"/>
        <w:ind w:firstLine="567"/>
        <w:jc w:val="both"/>
        <w:rPr>
          <w:rFonts w:ascii="Times New Roman" w:hAnsi="Times New Roman"/>
          <w:iCs/>
          <w:sz w:val="28"/>
          <w:szCs w:val="28"/>
        </w:rPr>
      </w:pPr>
      <w:r w:rsidRPr="002F5D99">
        <w:rPr>
          <w:rFonts w:ascii="Times New Roman" w:hAnsi="Times New Roman"/>
          <w:iCs/>
          <w:sz w:val="28"/>
          <w:szCs w:val="28"/>
        </w:rPr>
        <w:t xml:space="preserve">2. Протягом </w:t>
      </w:r>
      <w:r w:rsidRPr="002F5D99" w:rsidR="00704B9E">
        <w:rPr>
          <w:rFonts w:ascii="Times New Roman" w:hAnsi="Times New Roman"/>
          <w:iCs/>
          <w:sz w:val="28"/>
          <w:szCs w:val="28"/>
          <w:u w:val="single"/>
        </w:rPr>
        <w:t>1</w:t>
      </w:r>
      <w:r w:rsidRPr="002F5D99">
        <w:rPr>
          <w:rFonts w:ascii="Times New Roman" w:hAnsi="Times New Roman"/>
          <w:iCs/>
          <w:sz w:val="28"/>
          <w:szCs w:val="28"/>
          <w:u w:val="single"/>
        </w:rPr>
        <w:t>0 робочих днів</w:t>
      </w:r>
      <w:r w:rsidRPr="002F5D99">
        <w:rPr>
          <w:rFonts w:ascii="Times New Roman" w:hAnsi="Times New Roman"/>
          <w:iCs/>
          <w:sz w:val="28"/>
          <w:szCs w:val="28"/>
        </w:rPr>
        <w:t xml:space="preserve"> з дня отримання заяви на одержання технічних умов </w:t>
      </w:r>
      <w:r w:rsidRPr="002F5D99" w:rsidR="009363D5">
        <w:rPr>
          <w:rFonts w:ascii="Times New Roman" w:hAnsi="Times New Roman"/>
          <w:bCs/>
          <w:iCs/>
          <w:sz w:val="28"/>
          <w:szCs w:val="28"/>
        </w:rPr>
        <w:t xml:space="preserve">суб’єкт надання технічних умов </w:t>
      </w:r>
      <w:r w:rsidRPr="002F5D99">
        <w:rPr>
          <w:rFonts w:ascii="Times New Roman" w:hAnsi="Times New Roman"/>
          <w:iCs/>
          <w:sz w:val="28"/>
          <w:szCs w:val="28"/>
        </w:rPr>
        <w:t>зобов’язаний розглянути зазначену заяву та прийняти одне з таких рішень:</w:t>
      </w:r>
    </w:p>
    <w:p w:rsidR="00EB0FA9" w:rsidRPr="002F5D99" w:rsidP="002F5D99">
      <w:pPr>
        <w:pStyle w:val="a"/>
        <w:numPr>
          <w:numId w:val="6"/>
        </w:numPr>
        <w:tabs>
          <w:tab w:val="left" w:pos="851"/>
        </w:tabs>
        <w:bidi w:val="0"/>
        <w:spacing w:before="120" w:after="120"/>
        <w:ind w:left="0" w:firstLine="567"/>
        <w:contextualSpacing w:val="0"/>
        <w:jc w:val="both"/>
        <w:rPr>
          <w:rFonts w:ascii="Times New Roman" w:hAnsi="Times New Roman"/>
          <w:iCs/>
          <w:sz w:val="28"/>
          <w:szCs w:val="28"/>
        </w:rPr>
      </w:pPr>
      <w:r w:rsidRPr="002F5D99">
        <w:rPr>
          <w:rFonts w:ascii="Times New Roman" w:hAnsi="Times New Roman"/>
          <w:iCs/>
          <w:sz w:val="28"/>
          <w:szCs w:val="28"/>
          <w:u w:val="single"/>
        </w:rPr>
        <w:t>про надання технічних умов</w:t>
      </w:r>
      <w:r w:rsidRPr="002F5D99">
        <w:rPr>
          <w:rFonts w:ascii="Times New Roman" w:hAnsi="Times New Roman"/>
          <w:iCs/>
          <w:sz w:val="28"/>
          <w:szCs w:val="28"/>
        </w:rPr>
        <w:t>, щодо яких було отримано заяву;</w:t>
      </w:r>
    </w:p>
    <w:p w:rsidR="00EB0FA9" w:rsidRPr="002F5D99" w:rsidP="002F5D99">
      <w:pPr>
        <w:pStyle w:val="a"/>
        <w:numPr>
          <w:numId w:val="6"/>
        </w:numPr>
        <w:tabs>
          <w:tab w:val="left" w:pos="851"/>
        </w:tabs>
        <w:bidi w:val="0"/>
        <w:spacing w:before="120" w:after="120"/>
        <w:ind w:left="0" w:firstLine="567"/>
        <w:contextualSpacing w:val="0"/>
        <w:jc w:val="both"/>
        <w:rPr>
          <w:rFonts w:ascii="Times New Roman" w:hAnsi="Times New Roman"/>
          <w:iCs/>
          <w:sz w:val="28"/>
          <w:szCs w:val="28"/>
        </w:rPr>
      </w:pPr>
      <w:r w:rsidRPr="002F5D99">
        <w:rPr>
          <w:rFonts w:ascii="Times New Roman" w:hAnsi="Times New Roman"/>
          <w:iCs/>
          <w:sz w:val="28"/>
          <w:szCs w:val="28"/>
          <w:u w:val="single"/>
        </w:rPr>
        <w:t>про самостійне будівництво</w:t>
      </w:r>
      <w:r w:rsidRPr="002F5D99">
        <w:rPr>
          <w:rFonts w:ascii="Times New Roman" w:hAnsi="Times New Roman"/>
          <w:iCs/>
          <w:sz w:val="28"/>
          <w:szCs w:val="28"/>
        </w:rPr>
        <w:t xml:space="preserve"> (спорудження, прокладання та/або розміщення) тих об’єктів інженерно-транспортної інфраструктури, про які було зазначено у даній заяві, та/або про самостійний капітальний ремонт (реконструкцію чи технічне переоснащення) зазначених об’єктів. </w:t>
      </w:r>
    </w:p>
    <w:p w:rsidR="00EC3E6F" w:rsidRPr="002F5D99" w:rsidP="002F5D99">
      <w:pPr>
        <w:tabs>
          <w:tab w:val="left" w:pos="851"/>
        </w:tabs>
        <w:bidi w:val="0"/>
        <w:spacing w:before="120" w:after="120"/>
        <w:ind w:firstLine="567"/>
        <w:jc w:val="both"/>
        <w:rPr>
          <w:rFonts w:ascii="Times New Roman" w:hAnsi="Times New Roman"/>
          <w:bCs/>
          <w:iCs/>
          <w:sz w:val="28"/>
          <w:szCs w:val="28"/>
        </w:rPr>
      </w:pPr>
      <w:r w:rsidRPr="002F5D99" w:rsidR="00EB0FA9">
        <w:rPr>
          <w:rFonts w:ascii="Times New Roman" w:hAnsi="Times New Roman"/>
          <w:bCs/>
          <w:iCs/>
          <w:sz w:val="28"/>
          <w:szCs w:val="28"/>
        </w:rPr>
        <w:t xml:space="preserve">Про прийняте рішення повідомляється рекомендованим листом протягом </w:t>
      </w:r>
      <w:r w:rsidRPr="002F5D99" w:rsidR="00EB0FA9">
        <w:rPr>
          <w:rFonts w:ascii="Times New Roman" w:hAnsi="Times New Roman"/>
          <w:bCs/>
          <w:iCs/>
          <w:sz w:val="28"/>
          <w:szCs w:val="28"/>
          <w:u w:val="single"/>
        </w:rPr>
        <w:t>10 робочих днів</w:t>
      </w:r>
      <w:r w:rsidRPr="002F5D99" w:rsidR="00EB0FA9">
        <w:rPr>
          <w:rFonts w:ascii="Times New Roman" w:hAnsi="Times New Roman"/>
          <w:bCs/>
          <w:iCs/>
          <w:sz w:val="28"/>
          <w:szCs w:val="28"/>
        </w:rPr>
        <w:t xml:space="preserve"> з дня прийняття відповідного рішення.</w:t>
      </w:r>
      <w:r w:rsidRPr="002F5D99">
        <w:rPr>
          <w:rFonts w:ascii="Times New Roman" w:hAnsi="Times New Roman"/>
          <w:bCs/>
          <w:iCs/>
          <w:sz w:val="28"/>
          <w:szCs w:val="28"/>
        </w:rPr>
        <w:t xml:space="preserve"> </w:t>
      </w:r>
    </w:p>
    <w:p w:rsidR="00EC3E6F"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Крім того, встановлюється, що технічні умови не можуть містити жодних вимог придбавати будь-які товари чи послуги або обов’язку проводити будь-які роботи на користь будь-яких юридичних чи фізичних осіб.</w:t>
      </w:r>
    </w:p>
    <w:p w:rsidR="00EB0FA9"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iCs/>
          <w:sz w:val="28"/>
          <w:szCs w:val="28"/>
        </w:rPr>
        <w:t xml:space="preserve">3. Після отримання технічних умов замовник самостійно здійснює будівництво </w:t>
      </w:r>
      <w:r w:rsidRPr="002F5D99" w:rsidR="00830DD7">
        <w:rPr>
          <w:rFonts w:ascii="Times New Roman" w:hAnsi="Times New Roman"/>
          <w:iCs/>
          <w:sz w:val="28"/>
          <w:szCs w:val="28"/>
        </w:rPr>
        <w:t>об’єктів інженерно-транспортної</w:t>
      </w:r>
      <w:r w:rsidRPr="002F5D99" w:rsidR="008C669D">
        <w:rPr>
          <w:rFonts w:ascii="Times New Roman" w:hAnsi="Times New Roman"/>
          <w:iCs/>
          <w:sz w:val="28"/>
          <w:szCs w:val="28"/>
        </w:rPr>
        <w:t xml:space="preserve"> інфраструктури</w:t>
      </w:r>
      <w:r w:rsidRPr="002F5D99">
        <w:rPr>
          <w:rFonts w:ascii="Times New Roman" w:hAnsi="Times New Roman"/>
          <w:iCs/>
          <w:sz w:val="28"/>
          <w:szCs w:val="28"/>
        </w:rPr>
        <w:t>.</w:t>
      </w:r>
    </w:p>
    <w:p w:rsidR="00EB0FA9"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 xml:space="preserve">4. </w:t>
      </w:r>
      <w:r w:rsidRPr="002F5D99" w:rsidR="00830DD7">
        <w:rPr>
          <w:rFonts w:ascii="Times New Roman" w:hAnsi="Times New Roman"/>
          <w:bCs/>
          <w:iCs/>
          <w:sz w:val="28"/>
          <w:szCs w:val="28"/>
        </w:rPr>
        <w:t>Під час</w:t>
      </w:r>
      <w:r w:rsidRPr="002F5D99">
        <w:rPr>
          <w:rFonts w:ascii="Times New Roman" w:hAnsi="Times New Roman"/>
          <w:bCs/>
          <w:iCs/>
          <w:sz w:val="28"/>
          <w:szCs w:val="28"/>
        </w:rPr>
        <w:t xml:space="preserve"> </w:t>
      </w:r>
      <w:r w:rsidRPr="002F5D99" w:rsidR="004075E5">
        <w:rPr>
          <w:rFonts w:ascii="Times New Roman" w:hAnsi="Times New Roman"/>
          <w:bCs/>
          <w:iCs/>
          <w:sz w:val="28"/>
          <w:szCs w:val="28"/>
        </w:rPr>
        <w:t xml:space="preserve">спорудження інженерних мереж </w:t>
      </w:r>
      <w:r w:rsidRPr="002F5D99">
        <w:rPr>
          <w:rFonts w:ascii="Times New Roman" w:hAnsi="Times New Roman"/>
          <w:bCs/>
          <w:iCs/>
          <w:sz w:val="28"/>
          <w:szCs w:val="28"/>
        </w:rPr>
        <w:t>проводиться</w:t>
      </w:r>
      <w:r w:rsidRPr="002F5D99" w:rsidR="004075E5">
        <w:rPr>
          <w:rFonts w:ascii="Times New Roman" w:hAnsi="Times New Roman"/>
          <w:bCs/>
          <w:iCs/>
          <w:sz w:val="28"/>
          <w:szCs w:val="28"/>
        </w:rPr>
        <w:t xml:space="preserve"> їх технічне обстеження</w:t>
      </w:r>
      <w:r w:rsidRPr="002F5D99" w:rsidR="00830DD7">
        <w:rPr>
          <w:rFonts w:ascii="Times New Roman" w:hAnsi="Times New Roman"/>
          <w:bCs/>
          <w:iCs/>
          <w:sz w:val="28"/>
          <w:szCs w:val="28"/>
        </w:rPr>
        <w:t>, а після закінчення будівництва</w:t>
      </w:r>
      <w:r w:rsidRPr="002F5D99" w:rsidR="004075E5">
        <w:rPr>
          <w:rFonts w:ascii="Times New Roman" w:hAnsi="Times New Roman"/>
          <w:bCs/>
          <w:iCs/>
          <w:sz w:val="28"/>
          <w:szCs w:val="28"/>
        </w:rPr>
        <w:t xml:space="preserve"> </w:t>
      </w:r>
      <w:r w:rsidRPr="002F5D99" w:rsidR="007A200F">
        <w:rPr>
          <w:rFonts w:ascii="Times New Roman" w:hAnsi="Times New Roman"/>
          <w:bCs/>
          <w:iCs/>
          <w:sz w:val="28"/>
          <w:szCs w:val="28"/>
        </w:rPr>
        <w:t xml:space="preserve">в </w:t>
      </w:r>
      <w:r w:rsidRPr="002F5D99" w:rsidR="00E7212E">
        <w:rPr>
          <w:rFonts w:ascii="Times New Roman" w:hAnsi="Times New Roman"/>
          <w:bCs/>
          <w:iCs/>
          <w:sz w:val="28"/>
          <w:szCs w:val="28"/>
        </w:rPr>
        <w:t>15</w:t>
      </w:r>
      <w:r w:rsidRPr="002F5D99" w:rsidR="002279E7">
        <w:rPr>
          <w:rFonts w:ascii="Times New Roman" w:hAnsi="Times New Roman"/>
          <w:bCs/>
          <w:iCs/>
          <w:sz w:val="28"/>
          <w:szCs w:val="28"/>
        </w:rPr>
        <w:t>-</w:t>
      </w:r>
      <w:r w:rsidRPr="002F5D99" w:rsidR="007A200F">
        <w:rPr>
          <w:rFonts w:ascii="Times New Roman" w:hAnsi="Times New Roman"/>
          <w:bCs/>
          <w:iCs/>
          <w:sz w:val="28"/>
          <w:szCs w:val="28"/>
        </w:rPr>
        <w:t xml:space="preserve">денний строк </w:t>
      </w:r>
      <w:r w:rsidRPr="002F5D99" w:rsidR="004075E5">
        <w:rPr>
          <w:rFonts w:ascii="Times New Roman" w:hAnsi="Times New Roman"/>
          <w:bCs/>
          <w:iCs/>
          <w:sz w:val="28"/>
          <w:szCs w:val="28"/>
        </w:rPr>
        <w:t>складається звіт про проведення технічного обстеження</w:t>
      </w:r>
      <w:r w:rsidRPr="002F5D99" w:rsidR="00EC3E6F">
        <w:rPr>
          <w:rFonts w:ascii="Times New Roman" w:hAnsi="Times New Roman"/>
          <w:bCs/>
          <w:iCs/>
          <w:sz w:val="28"/>
          <w:szCs w:val="28"/>
        </w:rPr>
        <w:t xml:space="preserve">, який направляється </w:t>
      </w:r>
      <w:r w:rsidRPr="002F5D99" w:rsidR="009363D5">
        <w:rPr>
          <w:rFonts w:ascii="Times New Roman" w:hAnsi="Times New Roman"/>
          <w:bCs/>
          <w:iCs/>
          <w:sz w:val="28"/>
          <w:szCs w:val="28"/>
        </w:rPr>
        <w:t>суб’єкту надання технічних умов</w:t>
      </w:r>
      <w:r w:rsidRPr="002F5D99" w:rsidR="00EC3E6F">
        <w:rPr>
          <w:rFonts w:ascii="Times New Roman" w:hAnsi="Times New Roman"/>
          <w:bCs/>
          <w:iCs/>
          <w:sz w:val="28"/>
          <w:szCs w:val="28"/>
        </w:rPr>
        <w:t>.</w:t>
      </w:r>
    </w:p>
    <w:p w:rsidR="00EC3E6F" w:rsidRPr="002F5D99" w:rsidP="002F5D99">
      <w:pPr>
        <w:tabs>
          <w:tab w:val="left" w:pos="851"/>
        </w:tabs>
        <w:bidi w:val="0"/>
        <w:spacing w:before="120" w:after="120"/>
        <w:ind w:firstLine="567"/>
        <w:jc w:val="both"/>
        <w:rPr>
          <w:rFonts w:ascii="Times New Roman" w:hAnsi="Times New Roman"/>
          <w:iCs/>
          <w:sz w:val="28"/>
          <w:szCs w:val="28"/>
        </w:rPr>
      </w:pPr>
      <w:r w:rsidRPr="002F5D99">
        <w:rPr>
          <w:rFonts w:ascii="Times New Roman" w:hAnsi="Times New Roman"/>
          <w:iCs/>
          <w:sz w:val="28"/>
          <w:szCs w:val="28"/>
        </w:rPr>
        <w:t xml:space="preserve">У разі якщо замовник має намір одержати відшкодування за спорудження </w:t>
      </w:r>
      <w:r w:rsidRPr="002F5D99">
        <w:rPr>
          <w:rFonts w:ascii="Times New Roman" w:hAnsi="Times New Roman"/>
          <w:bCs/>
          <w:iCs/>
          <w:sz w:val="28"/>
          <w:szCs w:val="28"/>
        </w:rPr>
        <w:t>інженерних мереж</w:t>
      </w:r>
      <w:r w:rsidRPr="002F5D99" w:rsidR="0031210E">
        <w:rPr>
          <w:rFonts w:ascii="Times New Roman" w:hAnsi="Times New Roman"/>
          <w:bCs/>
          <w:iCs/>
          <w:sz w:val="28"/>
          <w:szCs w:val="28"/>
        </w:rPr>
        <w:t xml:space="preserve"> після передачі їх на баланс відповідному суб’єкту надання технічних умов</w:t>
      </w:r>
      <w:r w:rsidRPr="002F5D99" w:rsidR="00787532">
        <w:rPr>
          <w:rFonts w:ascii="Times New Roman" w:hAnsi="Times New Roman"/>
          <w:bCs/>
          <w:iCs/>
          <w:sz w:val="28"/>
          <w:szCs w:val="28"/>
        </w:rPr>
        <w:t>,</w:t>
      </w:r>
      <w:r w:rsidRPr="002F5D99">
        <w:rPr>
          <w:rFonts w:ascii="Times New Roman" w:hAnsi="Times New Roman"/>
          <w:bCs/>
          <w:iCs/>
          <w:sz w:val="28"/>
          <w:szCs w:val="28"/>
        </w:rPr>
        <w:t xml:space="preserve"> </w:t>
      </w:r>
      <w:r w:rsidRPr="002F5D99">
        <w:rPr>
          <w:rFonts w:ascii="Times New Roman" w:hAnsi="Times New Roman"/>
          <w:iCs/>
          <w:sz w:val="28"/>
          <w:szCs w:val="28"/>
        </w:rPr>
        <w:t xml:space="preserve">він забезпечує незалежну оцінку </w:t>
      </w:r>
      <w:r w:rsidRPr="002F5D99" w:rsidR="003E7FC9">
        <w:rPr>
          <w:rFonts w:ascii="Times New Roman" w:hAnsi="Times New Roman"/>
          <w:iCs/>
          <w:sz w:val="28"/>
          <w:szCs w:val="28"/>
        </w:rPr>
        <w:t xml:space="preserve">понесених </w:t>
      </w:r>
      <w:r w:rsidRPr="002F5D99">
        <w:rPr>
          <w:rFonts w:ascii="Times New Roman" w:hAnsi="Times New Roman"/>
          <w:iCs/>
          <w:sz w:val="28"/>
          <w:szCs w:val="28"/>
        </w:rPr>
        <w:t>витрат.</w:t>
      </w:r>
      <w:r w:rsidRPr="002F5D99" w:rsidR="00E7212E">
        <w:rPr>
          <w:rFonts w:ascii="Times New Roman" w:hAnsi="Times New Roman"/>
          <w:iCs/>
          <w:sz w:val="28"/>
          <w:szCs w:val="28"/>
        </w:rPr>
        <w:t xml:space="preserve"> Оцінка здійснюється протягом 15 календарних днів.</w:t>
      </w:r>
    </w:p>
    <w:p w:rsidR="00EB0FA9" w:rsidRPr="002F5D99" w:rsidP="002F5D99">
      <w:pPr>
        <w:tabs>
          <w:tab w:val="left" w:pos="851"/>
        </w:tabs>
        <w:bidi w:val="0"/>
        <w:spacing w:before="120" w:after="120"/>
        <w:ind w:firstLine="567"/>
        <w:jc w:val="both"/>
        <w:rPr>
          <w:rFonts w:ascii="Times New Roman" w:hAnsi="Times New Roman"/>
          <w:bCs/>
          <w:iCs/>
          <w:sz w:val="28"/>
          <w:szCs w:val="28"/>
        </w:rPr>
      </w:pPr>
      <w:r w:rsidRPr="002F5D99" w:rsidR="00EC3E6F">
        <w:rPr>
          <w:rFonts w:ascii="Times New Roman" w:hAnsi="Times New Roman"/>
          <w:bCs/>
          <w:iCs/>
          <w:sz w:val="28"/>
          <w:szCs w:val="28"/>
        </w:rPr>
        <w:t xml:space="preserve">5. </w:t>
      </w:r>
      <w:r w:rsidRPr="002F5D99" w:rsidR="00EC3E6F">
        <w:rPr>
          <w:rFonts w:ascii="Times New Roman" w:hAnsi="Times New Roman"/>
          <w:bCs/>
          <w:iCs/>
          <w:sz w:val="28"/>
          <w:szCs w:val="28"/>
          <w:u w:val="single"/>
        </w:rPr>
        <w:t>У місячний строк</w:t>
      </w:r>
      <w:r w:rsidRPr="002F5D99" w:rsidR="00EC3E6F">
        <w:rPr>
          <w:rFonts w:ascii="Times New Roman" w:hAnsi="Times New Roman"/>
          <w:bCs/>
          <w:iCs/>
          <w:sz w:val="28"/>
          <w:szCs w:val="28"/>
        </w:rPr>
        <w:t xml:space="preserve"> з дня одержання звіту про проведення технічного обстеження </w:t>
      </w:r>
      <w:r w:rsidRPr="002F5D99" w:rsidR="009363D5">
        <w:rPr>
          <w:rFonts w:ascii="Times New Roman" w:hAnsi="Times New Roman"/>
          <w:bCs/>
          <w:iCs/>
          <w:sz w:val="28"/>
          <w:szCs w:val="28"/>
        </w:rPr>
        <w:t xml:space="preserve">суб’єкт надання технічних умов </w:t>
      </w:r>
      <w:r w:rsidRPr="002F5D99" w:rsidR="00EC3E6F">
        <w:rPr>
          <w:rFonts w:ascii="Times New Roman" w:hAnsi="Times New Roman"/>
          <w:bCs/>
          <w:iCs/>
          <w:sz w:val="28"/>
          <w:szCs w:val="28"/>
        </w:rPr>
        <w:t>отримує у замовника інженерні мережі.</w:t>
      </w:r>
    </w:p>
    <w:p w:rsidR="00EC3E6F" w:rsidRPr="002F5D99" w:rsidP="002F5D99">
      <w:pPr>
        <w:tabs>
          <w:tab w:val="left" w:pos="851"/>
        </w:tabs>
        <w:bidi w:val="0"/>
        <w:spacing w:before="120" w:after="120"/>
        <w:ind w:firstLine="567"/>
        <w:jc w:val="both"/>
        <w:rPr>
          <w:rFonts w:ascii="Times New Roman" w:hAnsi="Times New Roman"/>
          <w:iCs/>
          <w:sz w:val="28"/>
          <w:szCs w:val="28"/>
        </w:rPr>
      </w:pPr>
      <w:r w:rsidRPr="002F5D99">
        <w:rPr>
          <w:rFonts w:ascii="Times New Roman" w:hAnsi="Times New Roman"/>
          <w:iCs/>
          <w:sz w:val="28"/>
          <w:szCs w:val="28"/>
        </w:rPr>
        <w:t xml:space="preserve">6. </w:t>
      </w:r>
      <w:r w:rsidRPr="002F5D99">
        <w:rPr>
          <w:rFonts w:ascii="Times New Roman" w:hAnsi="Times New Roman"/>
          <w:iCs/>
          <w:sz w:val="28"/>
          <w:szCs w:val="28"/>
          <w:u w:val="single"/>
        </w:rPr>
        <w:t>Протягом десяти робочих днів</w:t>
      </w:r>
      <w:r w:rsidRPr="002F5D99">
        <w:rPr>
          <w:rFonts w:ascii="Times New Roman" w:hAnsi="Times New Roman"/>
          <w:iCs/>
          <w:sz w:val="28"/>
          <w:szCs w:val="28"/>
        </w:rPr>
        <w:t xml:space="preserve"> з дня отримання </w:t>
      </w:r>
      <w:r w:rsidRPr="002F5D99">
        <w:rPr>
          <w:rFonts w:ascii="Times New Roman" w:hAnsi="Times New Roman"/>
          <w:bCs/>
          <w:iCs/>
          <w:sz w:val="28"/>
          <w:szCs w:val="28"/>
        </w:rPr>
        <w:t xml:space="preserve">інженерних мереж </w:t>
      </w:r>
      <w:r w:rsidRPr="002F5D99">
        <w:rPr>
          <w:rFonts w:ascii="Times New Roman" w:hAnsi="Times New Roman"/>
          <w:iCs/>
          <w:sz w:val="28"/>
          <w:szCs w:val="28"/>
        </w:rPr>
        <w:t>постачальник</w:t>
      </w:r>
      <w:r w:rsidRPr="002F5D99" w:rsidR="009363D5">
        <w:rPr>
          <w:rFonts w:ascii="Times New Roman" w:hAnsi="Times New Roman"/>
          <w:iCs/>
          <w:sz w:val="28"/>
          <w:szCs w:val="28"/>
        </w:rPr>
        <w:t xml:space="preserve"> (</w:t>
      </w:r>
      <w:r w:rsidRPr="002F5D99" w:rsidR="009363D5">
        <w:rPr>
          <w:rFonts w:ascii="Times New Roman" w:hAnsi="Times New Roman"/>
          <w:bCs/>
          <w:iCs/>
          <w:sz w:val="28"/>
          <w:szCs w:val="28"/>
        </w:rPr>
        <w:t>суб’єкт надання технічних умов)</w:t>
      </w:r>
      <w:r w:rsidRPr="002F5D99">
        <w:rPr>
          <w:rFonts w:ascii="Times New Roman" w:hAnsi="Times New Roman"/>
          <w:iCs/>
          <w:sz w:val="28"/>
          <w:szCs w:val="28"/>
        </w:rPr>
        <w:t xml:space="preserve"> відповідних послуг (товарів) зобов’язаний розпочати надання послуг </w:t>
      </w:r>
      <w:r w:rsidRPr="002F5D99" w:rsidR="00D27EAC">
        <w:rPr>
          <w:rFonts w:ascii="Times New Roman" w:hAnsi="Times New Roman"/>
          <w:iCs/>
          <w:sz w:val="28"/>
          <w:szCs w:val="28"/>
        </w:rPr>
        <w:t>кінцевим споживачам.</w:t>
      </w:r>
    </w:p>
    <w:p w:rsidR="00EC3E6F" w:rsidRPr="002F5D99" w:rsidP="002F5D99">
      <w:pPr>
        <w:tabs>
          <w:tab w:val="left" w:pos="851"/>
        </w:tabs>
        <w:bidi w:val="0"/>
        <w:spacing w:before="120" w:after="120"/>
        <w:ind w:firstLine="567"/>
        <w:jc w:val="both"/>
        <w:rPr>
          <w:rFonts w:ascii="Times New Roman" w:hAnsi="Times New Roman"/>
          <w:iCs/>
          <w:sz w:val="28"/>
          <w:szCs w:val="28"/>
        </w:rPr>
      </w:pPr>
      <w:r w:rsidRPr="002F5D99" w:rsidR="00D27EAC">
        <w:rPr>
          <w:rFonts w:ascii="Times New Roman" w:hAnsi="Times New Roman"/>
          <w:iCs/>
          <w:sz w:val="28"/>
          <w:szCs w:val="28"/>
        </w:rPr>
        <w:t>7</w:t>
      </w:r>
      <w:r w:rsidRPr="002F5D99">
        <w:rPr>
          <w:rFonts w:ascii="Times New Roman" w:hAnsi="Times New Roman"/>
          <w:iCs/>
          <w:sz w:val="28"/>
          <w:szCs w:val="28"/>
        </w:rPr>
        <w:t xml:space="preserve">. В </w:t>
      </w:r>
      <w:r w:rsidRPr="002F5D99">
        <w:rPr>
          <w:rFonts w:ascii="Times New Roman" w:hAnsi="Times New Roman"/>
          <w:iCs/>
          <w:sz w:val="28"/>
          <w:szCs w:val="28"/>
          <w:u w:val="single"/>
        </w:rPr>
        <w:t>шестимісячний строк</w:t>
      </w:r>
      <w:r w:rsidRPr="002F5D99">
        <w:rPr>
          <w:rFonts w:ascii="Times New Roman" w:hAnsi="Times New Roman"/>
          <w:iCs/>
          <w:sz w:val="28"/>
          <w:szCs w:val="28"/>
        </w:rPr>
        <w:t xml:space="preserve"> з дня отримання </w:t>
      </w:r>
      <w:r w:rsidRPr="002F5D99" w:rsidR="00D27EAC">
        <w:rPr>
          <w:rFonts w:ascii="Times New Roman" w:hAnsi="Times New Roman"/>
          <w:bCs/>
          <w:iCs/>
          <w:sz w:val="28"/>
          <w:szCs w:val="28"/>
        </w:rPr>
        <w:t>інженерних мереж</w:t>
      </w:r>
      <w:r w:rsidRPr="002F5D99" w:rsidR="00D27EAC">
        <w:rPr>
          <w:rFonts w:ascii="Times New Roman" w:hAnsi="Times New Roman"/>
          <w:iCs/>
          <w:sz w:val="28"/>
          <w:szCs w:val="28"/>
        </w:rPr>
        <w:t xml:space="preserve"> </w:t>
      </w:r>
      <w:r w:rsidRPr="002F5D99" w:rsidR="009363D5">
        <w:rPr>
          <w:rFonts w:ascii="Times New Roman" w:hAnsi="Times New Roman"/>
          <w:bCs/>
          <w:iCs/>
          <w:sz w:val="28"/>
          <w:szCs w:val="28"/>
        </w:rPr>
        <w:t>суб’єкт надання технічних умов</w:t>
      </w:r>
      <w:r w:rsidRPr="002F5D99" w:rsidR="00D27EAC">
        <w:rPr>
          <w:rFonts w:ascii="Times New Roman" w:hAnsi="Times New Roman"/>
          <w:iCs/>
          <w:sz w:val="28"/>
          <w:szCs w:val="28"/>
        </w:rPr>
        <w:t xml:space="preserve"> </w:t>
      </w:r>
      <w:r w:rsidRPr="002F5D99">
        <w:rPr>
          <w:rFonts w:ascii="Times New Roman" w:hAnsi="Times New Roman"/>
          <w:iCs/>
          <w:sz w:val="28"/>
          <w:szCs w:val="28"/>
        </w:rPr>
        <w:t>зобов’язаний відшкодувати замовнику понесені ним витрати</w:t>
      </w:r>
      <w:r w:rsidRPr="002F5D99" w:rsidR="007A200F">
        <w:rPr>
          <w:rFonts w:ascii="Times New Roman" w:hAnsi="Times New Roman"/>
          <w:iCs/>
          <w:sz w:val="28"/>
          <w:szCs w:val="28"/>
        </w:rPr>
        <w:t xml:space="preserve"> на їх будівництво, що підтверджені незалежною оцінкою. Оцінка проводиться за рахунок замовника будівництва суб’єктом оціночної діяльності в порядку, встановленому законодавством.</w:t>
      </w:r>
    </w:p>
    <w:p w:rsidR="008C669D"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 xml:space="preserve">У разі якщо суб’єктом надання технічних умов було прийнято рішення про самостійне проведення будівництва інженерних мереж, </w:t>
      </w:r>
      <w:r w:rsidRPr="002F5D99">
        <w:rPr>
          <w:rFonts w:ascii="Times New Roman" w:hAnsi="Times New Roman"/>
          <w:bCs/>
          <w:iCs/>
          <w:sz w:val="28"/>
          <w:szCs w:val="28"/>
          <w:u w:val="single"/>
        </w:rPr>
        <w:t>в тримісячний строк</w:t>
      </w:r>
      <w:r w:rsidRPr="002F5D99">
        <w:rPr>
          <w:rFonts w:ascii="Times New Roman" w:hAnsi="Times New Roman"/>
          <w:bCs/>
          <w:iCs/>
          <w:sz w:val="28"/>
          <w:szCs w:val="28"/>
        </w:rPr>
        <w:t xml:space="preserve"> укладається тристоронній договір на зазначені роботи із визначеною ним юридичною особою, яка виконуватиме такі роботи, та замовником, на якого цим договором покладається функція контролю за своєчасністю проведення зазначених робіт (оскільки вчасне виконання будівельних та інших робіт щодо інженерних мереж напряму залежить </w:t>
      </w:r>
      <w:r w:rsidRPr="002F5D99" w:rsidR="00E7212E">
        <w:rPr>
          <w:rFonts w:ascii="Times New Roman" w:hAnsi="Times New Roman"/>
          <w:bCs/>
          <w:iCs/>
          <w:sz w:val="28"/>
          <w:szCs w:val="28"/>
        </w:rPr>
        <w:t xml:space="preserve">від </w:t>
      </w:r>
      <w:r w:rsidRPr="002F5D99">
        <w:rPr>
          <w:rFonts w:ascii="Times New Roman" w:hAnsi="Times New Roman"/>
          <w:bCs/>
          <w:iCs/>
          <w:sz w:val="28"/>
          <w:szCs w:val="28"/>
        </w:rPr>
        <w:t>прийнят</w:t>
      </w:r>
      <w:r w:rsidRPr="002F5D99" w:rsidR="00E7212E">
        <w:rPr>
          <w:rFonts w:ascii="Times New Roman" w:hAnsi="Times New Roman"/>
          <w:bCs/>
          <w:iCs/>
          <w:sz w:val="28"/>
          <w:szCs w:val="28"/>
        </w:rPr>
        <w:t xml:space="preserve">тя </w:t>
      </w:r>
      <w:r w:rsidRPr="002F5D99">
        <w:rPr>
          <w:rFonts w:ascii="Times New Roman" w:hAnsi="Times New Roman"/>
          <w:bCs/>
          <w:iCs/>
          <w:sz w:val="28"/>
          <w:szCs w:val="28"/>
        </w:rPr>
        <w:t xml:space="preserve">в запланований строк в </w:t>
      </w:r>
      <w:r w:rsidRPr="002F5D99" w:rsidR="00E7212E">
        <w:rPr>
          <w:rFonts w:ascii="Times New Roman" w:hAnsi="Times New Roman"/>
          <w:bCs/>
          <w:iCs/>
          <w:sz w:val="28"/>
          <w:szCs w:val="28"/>
        </w:rPr>
        <w:t xml:space="preserve">експлуатацію </w:t>
      </w:r>
      <w:r w:rsidRPr="002F5D99">
        <w:rPr>
          <w:rFonts w:ascii="Times New Roman" w:hAnsi="Times New Roman"/>
          <w:bCs/>
          <w:iCs/>
          <w:sz w:val="28"/>
          <w:szCs w:val="28"/>
        </w:rPr>
        <w:t>об’єкт</w:t>
      </w:r>
      <w:r w:rsidRPr="002F5D99" w:rsidR="00E7212E">
        <w:rPr>
          <w:rFonts w:ascii="Times New Roman" w:hAnsi="Times New Roman"/>
          <w:bCs/>
          <w:iCs/>
          <w:sz w:val="28"/>
          <w:szCs w:val="28"/>
        </w:rPr>
        <w:t>а</w:t>
      </w:r>
      <w:r w:rsidRPr="002F5D99">
        <w:rPr>
          <w:rFonts w:ascii="Times New Roman" w:hAnsi="Times New Roman"/>
          <w:bCs/>
          <w:iCs/>
          <w:sz w:val="28"/>
          <w:szCs w:val="28"/>
        </w:rPr>
        <w:t xml:space="preserve">  будівництва).</w:t>
      </w:r>
    </w:p>
    <w:p w:rsidR="008C669D" w:rsidRPr="002F5D99" w:rsidP="002F5D99">
      <w:pPr>
        <w:tabs>
          <w:tab w:val="left" w:pos="851"/>
        </w:tabs>
        <w:bidi w:val="0"/>
        <w:spacing w:before="120" w:after="120"/>
        <w:ind w:firstLine="567"/>
        <w:jc w:val="both"/>
        <w:rPr>
          <w:rFonts w:ascii="Times New Roman" w:hAnsi="Times New Roman"/>
          <w:bCs/>
          <w:iCs/>
          <w:sz w:val="28"/>
          <w:szCs w:val="28"/>
        </w:rPr>
      </w:pPr>
      <w:r w:rsidRPr="002F5D99">
        <w:rPr>
          <w:rFonts w:ascii="Times New Roman" w:hAnsi="Times New Roman"/>
          <w:bCs/>
          <w:iCs/>
          <w:sz w:val="28"/>
          <w:szCs w:val="28"/>
        </w:rPr>
        <w:t>Також суб’єкт надання технічних умов, який прийняв зазначене рішення, повинен забезпечити належне технічне обстеження та інший технічний супровід будівельних робіт.</w:t>
      </w:r>
    </w:p>
    <w:p w:rsidR="00545E24" w:rsidRPr="002F5D99" w:rsidP="002F5D99">
      <w:pPr>
        <w:tabs>
          <w:tab w:val="left" w:pos="851"/>
        </w:tabs>
        <w:bidi w:val="0"/>
        <w:spacing w:before="120" w:after="120"/>
        <w:ind w:firstLine="567"/>
        <w:jc w:val="both"/>
        <w:rPr>
          <w:rFonts w:ascii="Times New Roman" w:hAnsi="Times New Roman"/>
          <w:bCs/>
          <w:iCs/>
          <w:sz w:val="28"/>
          <w:szCs w:val="28"/>
        </w:rPr>
      </w:pPr>
      <w:r w:rsidRPr="002F5D99" w:rsidR="008C669D">
        <w:rPr>
          <w:rFonts w:ascii="Times New Roman" w:hAnsi="Times New Roman"/>
          <w:bCs/>
          <w:iCs/>
          <w:sz w:val="28"/>
          <w:szCs w:val="28"/>
        </w:rPr>
        <w:t>При цьому істотними умовами такого тристороннього договору є строк та черговість проведення робіт, обов’язок щомісячно письмово інформувати замовника про хід проведення робіт</w:t>
      </w:r>
      <w:r w:rsidRPr="002F5D99" w:rsidR="00704B9E">
        <w:rPr>
          <w:rFonts w:ascii="Times New Roman" w:hAnsi="Times New Roman"/>
          <w:bCs/>
          <w:iCs/>
          <w:sz w:val="28"/>
          <w:szCs w:val="28"/>
        </w:rPr>
        <w:t>, відповідальність сторін тощо.</w:t>
      </w:r>
    </w:p>
    <w:p w:rsidR="00BF2F2B" w:rsidRPr="002F5D99" w:rsidP="002F5D99">
      <w:pPr>
        <w:bidi w:val="0"/>
        <w:ind w:firstLine="426"/>
        <w:rPr>
          <w:rFonts w:ascii="Times New Roman" w:hAnsi="Times New Roman"/>
          <w:bCs/>
          <w:sz w:val="28"/>
          <w:szCs w:val="28"/>
        </w:rPr>
      </w:pPr>
      <w:r w:rsidRPr="002F5D99">
        <w:rPr>
          <w:rFonts w:ascii="Times New Roman" w:hAnsi="Times New Roman"/>
          <w:bCs/>
          <w:sz w:val="28"/>
          <w:szCs w:val="28"/>
        </w:rPr>
        <w:t>Отже, ключовими новаціями законопроекту є:</w:t>
      </w:r>
    </w:p>
    <w:p w:rsidR="001A6CCC"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Pr>
          <w:rFonts w:ascii="Times New Roman" w:hAnsi="Times New Roman"/>
          <w:bCs/>
          <w:sz w:val="28"/>
          <w:szCs w:val="28"/>
        </w:rPr>
        <w:t xml:space="preserve">запровадження економічно обґрунтованої та справедливої моделі взаємовідносин між замовниками будівництва інженерних мереж та суб`єктами природних монополій, яка </w:t>
      </w:r>
      <w:r w:rsidRPr="002F5D99" w:rsidR="0031210E">
        <w:rPr>
          <w:rFonts w:ascii="Times New Roman" w:hAnsi="Times New Roman"/>
          <w:bCs/>
          <w:sz w:val="28"/>
          <w:szCs w:val="28"/>
        </w:rPr>
        <w:t>прибирає бюрократію, корупціогенні ризики та надмірні витрати</w:t>
      </w:r>
      <w:r w:rsidRPr="002F5D99">
        <w:rPr>
          <w:rFonts w:ascii="Times New Roman" w:hAnsi="Times New Roman"/>
          <w:bCs/>
          <w:sz w:val="28"/>
          <w:szCs w:val="28"/>
        </w:rPr>
        <w:t>;</w:t>
      </w:r>
    </w:p>
    <w:p w:rsidR="001A6CCC"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Pr>
          <w:rFonts w:ascii="Times New Roman" w:hAnsi="Times New Roman"/>
          <w:bCs/>
          <w:sz w:val="28"/>
          <w:szCs w:val="28"/>
        </w:rPr>
        <w:t>зобов`язання у загальнодоступному режимі оприлюднювати дані про наявні вільні потужності відповідних мереж, технічний стан усіх мереж та інших об’єктів інженерно-транспортної інфраструктури, у тому числі всю наявну проектну та іншу технічну документацію, а також задокументовані висновки результатів проведених перевірок та/або випробувань таких мереж та об’єктів</w:t>
      </w:r>
      <w:r w:rsidRPr="002F5D99" w:rsidR="0031210E">
        <w:rPr>
          <w:rFonts w:ascii="Times New Roman" w:hAnsi="Times New Roman"/>
          <w:bCs/>
          <w:sz w:val="28"/>
          <w:szCs w:val="28"/>
        </w:rPr>
        <w:t>;</w:t>
      </w:r>
    </w:p>
    <w:p w:rsidR="00F74516"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8348CC">
        <w:rPr>
          <w:rFonts w:ascii="Times New Roman" w:hAnsi="Times New Roman"/>
          <w:bCs/>
          <w:sz w:val="28"/>
          <w:szCs w:val="28"/>
        </w:rPr>
        <w:t xml:space="preserve">закріплення можливості відповідних ліцензованих суб’єктів готувати технічні умови та пропонувати їх суб’єктам </w:t>
      </w:r>
      <w:r w:rsidRPr="002F5D99" w:rsidR="00704B9E">
        <w:rPr>
          <w:rFonts w:ascii="Times New Roman" w:hAnsi="Times New Roman"/>
          <w:bCs/>
          <w:sz w:val="28"/>
          <w:szCs w:val="28"/>
        </w:rPr>
        <w:t>надання технічних умов</w:t>
      </w:r>
      <w:r w:rsidRPr="002F5D99" w:rsidR="008348CC">
        <w:rPr>
          <w:rFonts w:ascii="Times New Roman" w:hAnsi="Times New Roman"/>
          <w:bCs/>
          <w:sz w:val="28"/>
          <w:szCs w:val="28"/>
        </w:rPr>
        <w:t xml:space="preserve"> (виключн</w:t>
      </w:r>
      <w:r w:rsidRPr="002F5D99" w:rsidR="00D9012C">
        <w:rPr>
          <w:rFonts w:ascii="Times New Roman" w:hAnsi="Times New Roman"/>
          <w:bCs/>
          <w:sz w:val="28"/>
          <w:szCs w:val="28"/>
        </w:rPr>
        <w:t>е</w:t>
      </w:r>
      <w:r w:rsidRPr="002F5D99" w:rsidR="008348CC">
        <w:rPr>
          <w:rFonts w:ascii="Times New Roman" w:hAnsi="Times New Roman"/>
          <w:bCs/>
          <w:sz w:val="28"/>
          <w:szCs w:val="28"/>
        </w:rPr>
        <w:t xml:space="preserve"> право надання технічних умов залишається за</w:t>
      </w:r>
      <w:r w:rsidRPr="002F5D99" w:rsidR="00704B9E">
        <w:rPr>
          <w:rFonts w:ascii="Times New Roman" w:hAnsi="Times New Roman"/>
          <w:bCs/>
          <w:sz w:val="28"/>
          <w:szCs w:val="28"/>
        </w:rPr>
        <w:t xml:space="preserve"> відповідним</w:t>
      </w:r>
      <w:r w:rsidRPr="002F5D99" w:rsidR="008348CC">
        <w:rPr>
          <w:rFonts w:ascii="Times New Roman" w:hAnsi="Times New Roman"/>
          <w:bCs/>
          <w:sz w:val="28"/>
          <w:szCs w:val="28"/>
        </w:rPr>
        <w:t xml:space="preserve"> суб’єктом);</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Pr>
          <w:rFonts w:ascii="Times New Roman" w:hAnsi="Times New Roman"/>
          <w:bCs/>
          <w:sz w:val="28"/>
          <w:szCs w:val="28"/>
        </w:rPr>
        <w:t xml:space="preserve">запровадження прозорої та чітко регламентованої </w:t>
      </w:r>
      <w:r w:rsidRPr="002F5D99" w:rsidR="005F5130">
        <w:rPr>
          <w:rFonts w:ascii="Times New Roman" w:hAnsi="Times New Roman"/>
          <w:bCs/>
          <w:sz w:val="28"/>
          <w:szCs w:val="28"/>
        </w:rPr>
        <w:t>за строками</w:t>
      </w:r>
      <w:r w:rsidRPr="002F5D99">
        <w:rPr>
          <w:rFonts w:ascii="Times New Roman" w:hAnsi="Times New Roman"/>
          <w:bCs/>
          <w:sz w:val="28"/>
          <w:szCs w:val="28"/>
        </w:rPr>
        <w:t xml:space="preserve"> процедури видачі технічних умов замовнику будівництва інженерних мереж, що </w:t>
      </w:r>
      <w:r w:rsidRPr="002F5D99" w:rsidR="005F5130">
        <w:rPr>
          <w:rFonts w:ascii="Times New Roman" w:hAnsi="Times New Roman"/>
          <w:bCs/>
          <w:sz w:val="28"/>
          <w:szCs w:val="28"/>
        </w:rPr>
        <w:t xml:space="preserve">унеможливлює </w:t>
      </w:r>
      <w:r w:rsidRPr="002F5D99">
        <w:rPr>
          <w:rFonts w:ascii="Times New Roman" w:hAnsi="Times New Roman"/>
          <w:bCs/>
          <w:sz w:val="28"/>
          <w:szCs w:val="28"/>
        </w:rPr>
        <w:t xml:space="preserve">затягування часу </w:t>
      </w:r>
      <w:r w:rsidRPr="002F5D99" w:rsidR="003E7FC9">
        <w:rPr>
          <w:rFonts w:ascii="Times New Roman" w:hAnsi="Times New Roman"/>
          <w:bCs/>
          <w:sz w:val="28"/>
          <w:szCs w:val="28"/>
        </w:rPr>
        <w:t xml:space="preserve">та корупціогенні ризики </w:t>
      </w:r>
      <w:r w:rsidRPr="002F5D99">
        <w:rPr>
          <w:rFonts w:ascii="Times New Roman" w:hAnsi="Times New Roman"/>
          <w:bCs/>
          <w:sz w:val="28"/>
          <w:szCs w:val="28"/>
        </w:rPr>
        <w:t xml:space="preserve">з боку </w:t>
      </w:r>
      <w:r w:rsidRPr="002F5D99" w:rsidR="00704B9E">
        <w:rPr>
          <w:rFonts w:ascii="Times New Roman" w:hAnsi="Times New Roman"/>
          <w:bCs/>
          <w:sz w:val="28"/>
          <w:szCs w:val="28"/>
        </w:rPr>
        <w:t>суб’єкта надання технічних умов</w:t>
      </w:r>
      <w:r w:rsidRPr="002F5D99">
        <w:rPr>
          <w:rFonts w:ascii="Times New Roman" w:hAnsi="Times New Roman"/>
          <w:bCs/>
          <w:sz w:val="28"/>
          <w:szCs w:val="28"/>
        </w:rPr>
        <w:t>;</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BC0AF9">
        <w:rPr>
          <w:rFonts w:ascii="Times New Roman" w:hAnsi="Times New Roman"/>
          <w:bCs/>
          <w:sz w:val="28"/>
          <w:szCs w:val="28"/>
        </w:rPr>
        <w:t xml:space="preserve">заборона </w:t>
      </w:r>
      <w:r w:rsidRPr="002F5D99" w:rsidR="00704B9E">
        <w:rPr>
          <w:rFonts w:ascii="Times New Roman" w:hAnsi="Times New Roman"/>
          <w:bCs/>
          <w:sz w:val="28"/>
          <w:szCs w:val="28"/>
        </w:rPr>
        <w:t xml:space="preserve">суб’єктам надання технічних умов </w:t>
      </w:r>
      <w:r w:rsidRPr="002F5D99" w:rsidR="00BC0AF9">
        <w:rPr>
          <w:rFonts w:ascii="Times New Roman" w:hAnsi="Times New Roman"/>
          <w:bCs/>
          <w:sz w:val="28"/>
          <w:szCs w:val="28"/>
        </w:rPr>
        <w:t>вимагати від замовника придбання будь-яких</w:t>
      </w:r>
      <w:r w:rsidRPr="002F5D99">
        <w:rPr>
          <w:rFonts w:ascii="Times New Roman" w:hAnsi="Times New Roman"/>
          <w:bCs/>
          <w:sz w:val="28"/>
          <w:szCs w:val="28"/>
        </w:rPr>
        <w:t xml:space="preserve"> товар</w:t>
      </w:r>
      <w:r w:rsidRPr="002F5D99" w:rsidR="00BC0AF9">
        <w:rPr>
          <w:rFonts w:ascii="Times New Roman" w:hAnsi="Times New Roman"/>
          <w:bCs/>
          <w:sz w:val="28"/>
          <w:szCs w:val="28"/>
        </w:rPr>
        <w:t>ів чи послуг</w:t>
      </w:r>
      <w:r w:rsidRPr="002F5D99">
        <w:rPr>
          <w:rFonts w:ascii="Times New Roman" w:hAnsi="Times New Roman"/>
          <w:bCs/>
          <w:sz w:val="28"/>
          <w:szCs w:val="28"/>
        </w:rPr>
        <w:t xml:space="preserve"> або </w:t>
      </w:r>
      <w:r w:rsidRPr="002F5D99" w:rsidR="005F5130">
        <w:rPr>
          <w:rFonts w:ascii="Times New Roman" w:hAnsi="Times New Roman"/>
          <w:bCs/>
          <w:sz w:val="28"/>
          <w:szCs w:val="28"/>
        </w:rPr>
        <w:t xml:space="preserve"> </w:t>
      </w:r>
      <w:r w:rsidRPr="002F5D99" w:rsidR="00BC0AF9">
        <w:rPr>
          <w:rFonts w:ascii="Times New Roman" w:hAnsi="Times New Roman"/>
          <w:bCs/>
          <w:sz w:val="28"/>
          <w:szCs w:val="28"/>
        </w:rPr>
        <w:t xml:space="preserve">проведення </w:t>
      </w:r>
      <w:r w:rsidRPr="002F5D99">
        <w:rPr>
          <w:rFonts w:ascii="Times New Roman" w:hAnsi="Times New Roman"/>
          <w:bCs/>
          <w:sz w:val="28"/>
          <w:szCs w:val="28"/>
        </w:rPr>
        <w:t>будь-</w:t>
      </w:r>
      <w:r w:rsidRPr="002F5D99" w:rsidR="00BC0AF9">
        <w:rPr>
          <w:rFonts w:ascii="Times New Roman" w:hAnsi="Times New Roman"/>
          <w:bCs/>
          <w:sz w:val="28"/>
          <w:szCs w:val="28"/>
        </w:rPr>
        <w:t xml:space="preserve">яких </w:t>
      </w:r>
      <w:r w:rsidRPr="002F5D99">
        <w:rPr>
          <w:rFonts w:ascii="Times New Roman" w:hAnsi="Times New Roman"/>
          <w:bCs/>
          <w:sz w:val="28"/>
          <w:szCs w:val="28"/>
        </w:rPr>
        <w:t>роб</w:t>
      </w:r>
      <w:r w:rsidRPr="002F5D99" w:rsidR="00BC0AF9">
        <w:rPr>
          <w:rFonts w:ascii="Times New Roman" w:hAnsi="Times New Roman"/>
          <w:bCs/>
          <w:sz w:val="28"/>
          <w:szCs w:val="28"/>
        </w:rPr>
        <w:t>і</w:t>
      </w:r>
      <w:r w:rsidRPr="002F5D99">
        <w:rPr>
          <w:rFonts w:ascii="Times New Roman" w:hAnsi="Times New Roman"/>
          <w:bCs/>
          <w:sz w:val="28"/>
          <w:szCs w:val="28"/>
        </w:rPr>
        <w:t>т на користь юридичних чи фізичних осіб;</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5F5130">
        <w:rPr>
          <w:rFonts w:ascii="Times New Roman" w:hAnsi="Times New Roman"/>
          <w:bCs/>
          <w:sz w:val="28"/>
          <w:szCs w:val="28"/>
        </w:rPr>
        <w:t xml:space="preserve">зобов’язання </w:t>
      </w:r>
      <w:r w:rsidRPr="002F5D99" w:rsidR="00704B9E">
        <w:rPr>
          <w:rFonts w:ascii="Times New Roman" w:hAnsi="Times New Roman"/>
          <w:bCs/>
          <w:sz w:val="28"/>
          <w:szCs w:val="28"/>
        </w:rPr>
        <w:t xml:space="preserve">суб’єкта надання технічних умов </w:t>
      </w:r>
      <w:r w:rsidRPr="002F5D99">
        <w:rPr>
          <w:rFonts w:ascii="Times New Roman" w:hAnsi="Times New Roman"/>
          <w:bCs/>
          <w:sz w:val="28"/>
          <w:szCs w:val="28"/>
        </w:rPr>
        <w:t>в місячний строк отримати від замовника збудовані ним інженерні мережі (після незалежного технічного обстеження);</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BC0AF9">
        <w:rPr>
          <w:rFonts w:ascii="Times New Roman" w:hAnsi="Times New Roman"/>
          <w:bCs/>
          <w:sz w:val="28"/>
          <w:szCs w:val="28"/>
        </w:rPr>
        <w:t>обов’язок</w:t>
      </w:r>
      <w:r w:rsidRPr="002F5D99" w:rsidR="005F5130">
        <w:rPr>
          <w:rFonts w:ascii="Times New Roman" w:hAnsi="Times New Roman"/>
          <w:bCs/>
          <w:sz w:val="28"/>
          <w:szCs w:val="28"/>
        </w:rPr>
        <w:t xml:space="preserve"> </w:t>
      </w:r>
      <w:r w:rsidRPr="002F5D99" w:rsidR="00704B9E">
        <w:rPr>
          <w:rFonts w:ascii="Times New Roman" w:hAnsi="Times New Roman"/>
          <w:bCs/>
          <w:sz w:val="28"/>
          <w:szCs w:val="28"/>
        </w:rPr>
        <w:t xml:space="preserve">суб’єкта надання технічних умов </w:t>
      </w:r>
      <w:r w:rsidRPr="002F5D99" w:rsidR="005F5130">
        <w:rPr>
          <w:rFonts w:ascii="Times New Roman" w:hAnsi="Times New Roman"/>
          <w:bCs/>
          <w:sz w:val="28"/>
          <w:szCs w:val="28"/>
        </w:rPr>
        <w:t xml:space="preserve">відшкодовувати </w:t>
      </w:r>
      <w:r w:rsidRPr="002F5D99">
        <w:rPr>
          <w:rFonts w:ascii="Times New Roman" w:hAnsi="Times New Roman"/>
          <w:bCs/>
          <w:sz w:val="28"/>
          <w:szCs w:val="28"/>
        </w:rPr>
        <w:t>в шестимісячний термін замовнику варт</w:t>
      </w:r>
      <w:r w:rsidRPr="002F5D99" w:rsidR="005F5130">
        <w:rPr>
          <w:rFonts w:ascii="Times New Roman" w:hAnsi="Times New Roman"/>
          <w:bCs/>
          <w:sz w:val="28"/>
          <w:szCs w:val="28"/>
        </w:rPr>
        <w:t>ість</w:t>
      </w:r>
      <w:r w:rsidRPr="002F5D99">
        <w:rPr>
          <w:rFonts w:ascii="Times New Roman" w:hAnsi="Times New Roman"/>
          <w:bCs/>
          <w:sz w:val="28"/>
          <w:szCs w:val="28"/>
        </w:rPr>
        <w:t xml:space="preserve"> збудованих ним інженерних мереж</w:t>
      </w:r>
      <w:r w:rsidRPr="002F5D99" w:rsidR="00BC0AF9">
        <w:rPr>
          <w:rFonts w:ascii="Times New Roman" w:hAnsi="Times New Roman"/>
          <w:bCs/>
          <w:sz w:val="28"/>
          <w:szCs w:val="28"/>
        </w:rPr>
        <w:t>;</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BC0AF9">
        <w:rPr>
          <w:rFonts w:ascii="Times New Roman" w:hAnsi="Times New Roman"/>
          <w:bCs/>
          <w:sz w:val="28"/>
          <w:szCs w:val="28"/>
        </w:rPr>
        <w:t xml:space="preserve">гарантоване </w:t>
      </w:r>
      <w:r w:rsidRPr="002F5D99">
        <w:rPr>
          <w:rFonts w:ascii="Times New Roman" w:hAnsi="Times New Roman"/>
          <w:bCs/>
          <w:sz w:val="28"/>
          <w:szCs w:val="28"/>
        </w:rPr>
        <w:t xml:space="preserve">не залучення замовника до сплати пайової участі </w:t>
      </w:r>
      <w:r w:rsidRPr="002F5D99" w:rsidR="002279E7">
        <w:rPr>
          <w:rFonts w:ascii="Times New Roman" w:hAnsi="Times New Roman"/>
          <w:bCs/>
          <w:sz w:val="28"/>
          <w:szCs w:val="28"/>
        </w:rPr>
        <w:t xml:space="preserve">в </w:t>
      </w:r>
      <w:r w:rsidRPr="002F5D99">
        <w:rPr>
          <w:rFonts w:ascii="Times New Roman" w:hAnsi="Times New Roman"/>
          <w:bCs/>
          <w:sz w:val="28"/>
          <w:szCs w:val="28"/>
        </w:rPr>
        <w:t xml:space="preserve">розвитку інфраструктури населеного пункту </w:t>
      </w:r>
      <w:r w:rsidRPr="002F5D99" w:rsidR="002279E7">
        <w:rPr>
          <w:rFonts w:ascii="Times New Roman" w:hAnsi="Times New Roman"/>
          <w:bCs/>
          <w:sz w:val="28"/>
          <w:szCs w:val="28"/>
        </w:rPr>
        <w:t xml:space="preserve">в </w:t>
      </w:r>
      <w:r w:rsidRPr="002F5D99">
        <w:rPr>
          <w:rFonts w:ascii="Times New Roman" w:hAnsi="Times New Roman"/>
          <w:bCs/>
          <w:sz w:val="28"/>
          <w:szCs w:val="28"/>
        </w:rPr>
        <w:t>разі будівництва таким замовником об`єктів соціальної інфраструктури;</w:t>
      </w:r>
    </w:p>
    <w:p w:rsidR="00BF2F2B"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BC0AF9">
        <w:rPr>
          <w:rFonts w:ascii="Times New Roman" w:hAnsi="Times New Roman"/>
          <w:bCs/>
          <w:sz w:val="28"/>
          <w:szCs w:val="28"/>
        </w:rPr>
        <w:t xml:space="preserve">встановлення </w:t>
      </w:r>
      <w:r w:rsidRPr="002F5D99">
        <w:rPr>
          <w:rFonts w:ascii="Times New Roman" w:hAnsi="Times New Roman"/>
          <w:bCs/>
          <w:sz w:val="28"/>
          <w:szCs w:val="28"/>
        </w:rPr>
        <w:t>відповідності планів розвитку відповідних об`єктів інженерно</w:t>
      </w:r>
      <w:r w:rsidRPr="002F5D99" w:rsidR="005F5130">
        <w:rPr>
          <w:rFonts w:ascii="Times New Roman" w:hAnsi="Times New Roman"/>
          <w:bCs/>
          <w:sz w:val="28"/>
          <w:szCs w:val="28"/>
        </w:rPr>
        <w:t>-</w:t>
      </w:r>
      <w:r w:rsidRPr="002F5D99">
        <w:rPr>
          <w:rFonts w:ascii="Times New Roman" w:hAnsi="Times New Roman"/>
          <w:bCs/>
          <w:sz w:val="28"/>
          <w:szCs w:val="28"/>
        </w:rPr>
        <w:t>транспортної інфраструктури містобудівній документації (детальним планам територій, генеральним планам тощо) та встановлення відповідальності за невиконання;</w:t>
      </w:r>
    </w:p>
    <w:p w:rsidR="00790AB0" w:rsidRPr="002F5D99" w:rsidP="002F5D99">
      <w:pPr>
        <w:pStyle w:val="a"/>
        <w:numPr>
          <w:numId w:val="7"/>
        </w:numPr>
        <w:tabs>
          <w:tab w:val="left" w:pos="1134"/>
        </w:tabs>
        <w:bidi w:val="0"/>
        <w:ind w:left="0" w:firstLine="567"/>
        <w:contextualSpacing w:val="0"/>
        <w:jc w:val="both"/>
        <w:rPr>
          <w:rFonts w:ascii="Times New Roman" w:hAnsi="Times New Roman"/>
          <w:bCs/>
          <w:sz w:val="28"/>
          <w:szCs w:val="28"/>
        </w:rPr>
      </w:pPr>
      <w:r w:rsidRPr="002F5D99" w:rsidR="00BF2F2B">
        <w:rPr>
          <w:rFonts w:ascii="Times New Roman" w:hAnsi="Times New Roman"/>
          <w:bCs/>
          <w:sz w:val="28"/>
          <w:szCs w:val="28"/>
        </w:rPr>
        <w:t>штрафн</w:t>
      </w:r>
      <w:r w:rsidRPr="002F5D99" w:rsidR="00BC0AF9">
        <w:rPr>
          <w:rFonts w:ascii="Times New Roman" w:hAnsi="Times New Roman"/>
          <w:bCs/>
          <w:sz w:val="28"/>
          <w:szCs w:val="28"/>
        </w:rPr>
        <w:t xml:space="preserve">і санкції </w:t>
      </w:r>
      <w:r w:rsidRPr="002F5D99" w:rsidR="00BF2F2B">
        <w:rPr>
          <w:rFonts w:ascii="Times New Roman" w:hAnsi="Times New Roman"/>
          <w:bCs/>
          <w:sz w:val="28"/>
          <w:szCs w:val="28"/>
        </w:rPr>
        <w:t xml:space="preserve">для </w:t>
      </w:r>
      <w:r w:rsidRPr="002F5D99" w:rsidR="00704B9E">
        <w:rPr>
          <w:rFonts w:ascii="Times New Roman" w:hAnsi="Times New Roman"/>
          <w:bCs/>
          <w:sz w:val="28"/>
          <w:szCs w:val="28"/>
        </w:rPr>
        <w:t>суб’єктів надання технічних умов</w:t>
      </w:r>
      <w:r w:rsidRPr="002F5D99" w:rsidR="00BF2F2B">
        <w:rPr>
          <w:rFonts w:ascii="Times New Roman" w:hAnsi="Times New Roman"/>
          <w:bCs/>
          <w:sz w:val="28"/>
          <w:szCs w:val="28"/>
        </w:rPr>
        <w:t xml:space="preserve"> за ненадання або несвоєчасне надання замовнику технічних умов за порушення порядку чи строків</w:t>
      </w:r>
      <w:r w:rsidRPr="002F5D99" w:rsidR="002279E7">
        <w:rPr>
          <w:rFonts w:ascii="Times New Roman" w:hAnsi="Times New Roman"/>
          <w:bCs/>
          <w:sz w:val="28"/>
          <w:szCs w:val="28"/>
        </w:rPr>
        <w:t>,</w:t>
      </w:r>
      <w:r w:rsidRPr="002F5D99" w:rsidR="00BF2F2B">
        <w:rPr>
          <w:rFonts w:ascii="Times New Roman" w:hAnsi="Times New Roman"/>
          <w:bCs/>
          <w:sz w:val="28"/>
          <w:szCs w:val="28"/>
        </w:rPr>
        <w:t xml:space="preserve"> передбачених запропонованим законопроектом механізм</w:t>
      </w:r>
      <w:r w:rsidRPr="002F5D99" w:rsidR="00704B9E">
        <w:rPr>
          <w:rFonts w:ascii="Times New Roman" w:hAnsi="Times New Roman"/>
          <w:bCs/>
          <w:sz w:val="28"/>
          <w:szCs w:val="28"/>
        </w:rPr>
        <w:t>ом спорудження інженерних мереж;</w:t>
      </w:r>
    </w:p>
    <w:p w:rsidR="00704B9E" w:rsidRPr="002F5D99" w:rsidP="002F5D99">
      <w:pPr>
        <w:pStyle w:val="a"/>
        <w:numPr>
          <w:numId w:val="7"/>
        </w:numPr>
        <w:tabs>
          <w:tab w:val="left" w:pos="1134"/>
        </w:tabs>
        <w:bidi w:val="0"/>
        <w:ind w:left="0" w:firstLine="567"/>
        <w:contextualSpacing w:val="0"/>
        <w:jc w:val="both"/>
        <w:rPr>
          <w:rFonts w:ascii="Times New Roman" w:hAnsi="Times New Roman"/>
          <w:bCs/>
          <w:sz w:val="28"/>
          <w:szCs w:val="28"/>
          <w:lang w:val="ru-RU"/>
        </w:rPr>
      </w:pPr>
      <w:r w:rsidRPr="002F5D99">
        <w:rPr>
          <w:rFonts w:ascii="Times New Roman" w:hAnsi="Times New Roman"/>
          <w:bCs/>
          <w:sz w:val="28"/>
          <w:szCs w:val="28"/>
        </w:rPr>
        <w:t>виключення з Закону України «Про ринок електричної енергії» понять «нестандартне приєднання» та «лінійна частина приєднання»</w:t>
      </w:r>
      <w:r w:rsidRPr="002F5D99" w:rsidR="004404E8">
        <w:rPr>
          <w:rFonts w:ascii="Times New Roman" w:hAnsi="Times New Roman"/>
          <w:bCs/>
          <w:sz w:val="28"/>
          <w:szCs w:val="28"/>
        </w:rPr>
        <w:t xml:space="preserve"> та ставки плати за нестандартне приєднання та встановлення на законодавчому рівні, що  </w:t>
      </w:r>
      <w:r w:rsidRPr="002F5D99" w:rsidR="004404E8">
        <w:rPr>
          <w:rFonts w:ascii="Times New Roman" w:hAnsi="Times New Roman"/>
          <w:bCs/>
          <w:sz w:val="28"/>
          <w:szCs w:val="28"/>
          <w:lang w:val="ru-RU"/>
        </w:rPr>
        <w:t>плата за будь-яке приєднання потужності до електричних мереж оператора системи розподілу визначається виключно як добуток величини замовленої до приєднання потужності та ставки плати за приєднання.</w:t>
      </w:r>
    </w:p>
    <w:p w:rsidR="00762EC2" w:rsidRPr="002F5D99" w:rsidP="002F5D99">
      <w:pPr>
        <w:tabs>
          <w:tab w:val="left" w:pos="851"/>
        </w:tabs>
        <w:bidi w:val="0"/>
        <w:jc w:val="both"/>
        <w:rPr>
          <w:rFonts w:ascii="Times New Roman" w:hAnsi="Times New Roman"/>
          <w:b/>
          <w:bCs/>
          <w:sz w:val="28"/>
          <w:szCs w:val="28"/>
        </w:rPr>
      </w:pPr>
    </w:p>
    <w:p w:rsidR="00D17358" w:rsidRPr="002F5D99" w:rsidP="002F5D99">
      <w:pPr>
        <w:tabs>
          <w:tab w:val="left" w:pos="851"/>
        </w:tabs>
        <w:bidi w:val="0"/>
        <w:ind w:firstLine="567"/>
        <w:jc w:val="both"/>
        <w:rPr>
          <w:rFonts w:ascii="Times New Roman" w:hAnsi="Times New Roman"/>
          <w:b/>
          <w:bCs/>
          <w:sz w:val="28"/>
          <w:szCs w:val="28"/>
        </w:rPr>
      </w:pPr>
      <w:r w:rsidRPr="002F5D99">
        <w:rPr>
          <w:rFonts w:ascii="Times New Roman" w:hAnsi="Times New Roman"/>
          <w:b/>
          <w:bCs/>
          <w:sz w:val="28"/>
          <w:szCs w:val="28"/>
        </w:rPr>
        <w:t>4. Стан нормативно-правової бази в даній сфері державного регулювання</w:t>
      </w:r>
    </w:p>
    <w:p w:rsidR="00D17358" w:rsidRPr="002F5D99" w:rsidP="002F5D99">
      <w:pPr>
        <w:tabs>
          <w:tab w:val="left" w:pos="851"/>
        </w:tabs>
        <w:bidi w:val="0"/>
        <w:ind w:firstLine="567"/>
        <w:jc w:val="both"/>
        <w:rPr>
          <w:rFonts w:ascii="Times New Roman" w:hAnsi="Times New Roman"/>
          <w:bCs/>
          <w:sz w:val="28"/>
          <w:szCs w:val="28"/>
        </w:rPr>
      </w:pPr>
      <w:r w:rsidRPr="002F5D99">
        <w:rPr>
          <w:rFonts w:ascii="Times New Roman" w:hAnsi="Times New Roman"/>
          <w:bCs/>
          <w:sz w:val="28"/>
          <w:szCs w:val="28"/>
        </w:rPr>
        <w:t xml:space="preserve">Нормативно-правовими актами в даній сфері є: Кодекс України про адміністративні правопорушення, Земельний кодекс України, Закони України </w:t>
      </w:r>
      <w:r w:rsidRPr="002F5D99" w:rsidR="006345BB">
        <w:rPr>
          <w:rFonts w:ascii="Times New Roman" w:hAnsi="Times New Roman"/>
          <w:bCs/>
          <w:sz w:val="28"/>
          <w:szCs w:val="28"/>
        </w:rPr>
        <w:t>"</w:t>
      </w:r>
      <w:r w:rsidRPr="002F5D99">
        <w:rPr>
          <w:rFonts w:ascii="Times New Roman" w:hAnsi="Times New Roman"/>
          <w:bCs/>
          <w:sz w:val="28"/>
          <w:szCs w:val="28"/>
        </w:rPr>
        <w:t>Про регулювання містобудівної діяльності</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sidR="00DB782F">
        <w:rPr>
          <w:rFonts w:ascii="Times New Roman" w:hAnsi="Times New Roman"/>
          <w:bCs/>
          <w:sz w:val="28"/>
          <w:szCs w:val="28"/>
        </w:rPr>
        <w:t>Про ринок електричної енергії</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Pr>
          <w:rFonts w:ascii="Times New Roman" w:hAnsi="Times New Roman"/>
          <w:bCs/>
          <w:sz w:val="28"/>
          <w:szCs w:val="28"/>
        </w:rPr>
        <w:t>Про природні монополії</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Pr>
          <w:rFonts w:ascii="Times New Roman" w:hAnsi="Times New Roman"/>
          <w:bCs/>
          <w:sz w:val="28"/>
          <w:szCs w:val="28"/>
        </w:rPr>
        <w:t>Про Антимонопольний комітет України</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Pr>
          <w:rFonts w:ascii="Times New Roman" w:hAnsi="Times New Roman"/>
          <w:bCs/>
          <w:sz w:val="28"/>
          <w:szCs w:val="28"/>
        </w:rPr>
        <w:t>Про питну воду та питне водопостачання</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Pr>
          <w:rFonts w:ascii="Times New Roman" w:hAnsi="Times New Roman"/>
          <w:bCs/>
          <w:sz w:val="28"/>
          <w:szCs w:val="28"/>
        </w:rPr>
        <w:t>Про теплопостачання</w:t>
      </w:r>
      <w:r w:rsidRPr="002F5D99" w:rsidR="006345BB">
        <w:rPr>
          <w:rFonts w:ascii="Times New Roman" w:hAnsi="Times New Roman"/>
          <w:bCs/>
          <w:sz w:val="28"/>
          <w:szCs w:val="28"/>
        </w:rPr>
        <w:t>"</w:t>
      </w:r>
      <w:r w:rsidRPr="002F5D99">
        <w:rPr>
          <w:rFonts w:ascii="Times New Roman" w:hAnsi="Times New Roman"/>
          <w:bCs/>
          <w:sz w:val="28"/>
          <w:szCs w:val="28"/>
        </w:rPr>
        <w:t xml:space="preserve">, </w:t>
      </w:r>
      <w:r w:rsidRPr="002F5D99" w:rsidR="006345BB">
        <w:rPr>
          <w:rFonts w:ascii="Times New Roman" w:hAnsi="Times New Roman"/>
          <w:bCs/>
          <w:sz w:val="28"/>
          <w:szCs w:val="28"/>
        </w:rPr>
        <w:t>"</w:t>
      </w:r>
      <w:r w:rsidRPr="002F5D99">
        <w:rPr>
          <w:rFonts w:ascii="Times New Roman" w:hAnsi="Times New Roman"/>
          <w:bCs/>
          <w:sz w:val="28"/>
          <w:szCs w:val="28"/>
        </w:rPr>
        <w:t>Про ринок природного газу</w:t>
      </w:r>
      <w:r w:rsidRPr="002F5D99" w:rsidR="006345BB">
        <w:rPr>
          <w:rFonts w:ascii="Times New Roman" w:hAnsi="Times New Roman"/>
          <w:bCs/>
          <w:sz w:val="28"/>
          <w:szCs w:val="28"/>
        </w:rPr>
        <w:t>"</w:t>
      </w:r>
      <w:r w:rsidRPr="002F5D99">
        <w:rPr>
          <w:rFonts w:ascii="Times New Roman" w:hAnsi="Times New Roman"/>
          <w:bCs/>
          <w:sz w:val="28"/>
          <w:szCs w:val="28"/>
        </w:rPr>
        <w:t>.</w:t>
      </w:r>
    </w:p>
    <w:p w:rsidR="008562B6" w:rsidRPr="002F5D99" w:rsidP="002F5D99">
      <w:pPr>
        <w:tabs>
          <w:tab w:val="left" w:pos="851"/>
        </w:tabs>
        <w:bidi w:val="0"/>
        <w:jc w:val="both"/>
        <w:rPr>
          <w:rFonts w:ascii="Times New Roman" w:hAnsi="Times New Roman"/>
          <w:b/>
          <w:bCs/>
          <w:iCs/>
          <w:sz w:val="28"/>
          <w:szCs w:val="28"/>
        </w:rPr>
      </w:pPr>
    </w:p>
    <w:p w:rsidR="00D17358" w:rsidRPr="002F5D99" w:rsidP="002F5D99">
      <w:pPr>
        <w:tabs>
          <w:tab w:val="left" w:pos="851"/>
        </w:tabs>
        <w:bidi w:val="0"/>
        <w:ind w:firstLine="567"/>
        <w:jc w:val="both"/>
        <w:rPr>
          <w:rFonts w:ascii="Times New Roman" w:hAnsi="Times New Roman"/>
          <w:b/>
          <w:bCs/>
          <w:iCs/>
          <w:sz w:val="28"/>
          <w:szCs w:val="28"/>
        </w:rPr>
      </w:pPr>
      <w:r w:rsidRPr="002F5D99">
        <w:rPr>
          <w:rFonts w:ascii="Times New Roman" w:hAnsi="Times New Roman"/>
          <w:b/>
          <w:bCs/>
          <w:iCs/>
          <w:sz w:val="28"/>
          <w:szCs w:val="28"/>
        </w:rPr>
        <w:t>5. Фінансово-економічне обґрунтування</w:t>
      </w:r>
    </w:p>
    <w:p w:rsidR="00022777" w:rsidRPr="002F5D99" w:rsidP="002F5D99">
      <w:pPr>
        <w:tabs>
          <w:tab w:val="left" w:pos="851"/>
        </w:tabs>
        <w:bidi w:val="0"/>
        <w:ind w:firstLine="567"/>
        <w:jc w:val="both"/>
        <w:rPr>
          <w:rFonts w:ascii="Times New Roman" w:hAnsi="Times New Roman"/>
          <w:bCs/>
          <w:sz w:val="28"/>
          <w:szCs w:val="28"/>
        </w:rPr>
      </w:pPr>
      <w:r w:rsidRPr="002F5D99" w:rsidR="00D17358">
        <w:rPr>
          <w:rFonts w:ascii="Times New Roman" w:hAnsi="Times New Roman"/>
          <w:bCs/>
          <w:sz w:val="28"/>
          <w:szCs w:val="28"/>
        </w:rPr>
        <w:t>Реалізація проекту Закону України не потребує додаткових витрат із державно</w:t>
      </w:r>
      <w:r w:rsidRPr="002F5D99">
        <w:rPr>
          <w:rFonts w:ascii="Times New Roman" w:hAnsi="Times New Roman"/>
          <w:bCs/>
          <w:sz w:val="28"/>
          <w:szCs w:val="28"/>
        </w:rPr>
        <w:t>го бюджету та місцевих бюджетів.</w:t>
      </w:r>
    </w:p>
    <w:p w:rsidR="00790AB0" w:rsidRPr="002F5D99" w:rsidP="002F5D99">
      <w:pPr>
        <w:tabs>
          <w:tab w:val="left" w:pos="851"/>
        </w:tabs>
        <w:bidi w:val="0"/>
        <w:ind w:firstLine="567"/>
        <w:jc w:val="both"/>
        <w:rPr>
          <w:rFonts w:ascii="Times New Roman" w:hAnsi="Times New Roman"/>
          <w:bCs/>
          <w:sz w:val="28"/>
          <w:szCs w:val="28"/>
        </w:rPr>
      </w:pPr>
    </w:p>
    <w:p w:rsidR="00D17358" w:rsidRPr="002F5D99" w:rsidP="002F5D99">
      <w:pPr>
        <w:tabs>
          <w:tab w:val="left" w:pos="851"/>
        </w:tabs>
        <w:bidi w:val="0"/>
        <w:ind w:firstLine="567"/>
        <w:jc w:val="both"/>
        <w:rPr>
          <w:rFonts w:ascii="Times New Roman" w:hAnsi="Times New Roman"/>
          <w:b/>
          <w:bCs/>
          <w:sz w:val="28"/>
          <w:szCs w:val="28"/>
        </w:rPr>
      </w:pPr>
      <w:r w:rsidRPr="002F5D99">
        <w:rPr>
          <w:rFonts w:ascii="Times New Roman" w:hAnsi="Times New Roman"/>
          <w:b/>
          <w:bCs/>
          <w:sz w:val="28"/>
          <w:szCs w:val="28"/>
        </w:rPr>
        <w:t xml:space="preserve">6. Прогноз соціально-економічних та інших наслідків </w:t>
      </w:r>
    </w:p>
    <w:p w:rsidR="004132FF" w:rsidRPr="002F5D99" w:rsidP="002F5D99">
      <w:pPr>
        <w:widowControl w:val="0"/>
        <w:autoSpaceDE w:val="0"/>
        <w:autoSpaceDN w:val="0"/>
        <w:bidi w:val="0"/>
        <w:adjustRightInd w:val="0"/>
        <w:ind w:right="-6" w:firstLine="567"/>
        <w:jc w:val="both"/>
        <w:rPr>
          <w:rFonts w:ascii="Times New Roman" w:hAnsi="Times New Roman"/>
          <w:bCs/>
          <w:iCs/>
          <w:sz w:val="28"/>
          <w:szCs w:val="28"/>
        </w:rPr>
      </w:pPr>
      <w:r w:rsidRPr="002F5D99">
        <w:rPr>
          <w:rFonts w:ascii="Times New Roman" w:hAnsi="Times New Roman"/>
          <w:sz w:val="28"/>
          <w:szCs w:val="28"/>
        </w:rPr>
        <w:t xml:space="preserve">Прийняття законопроекту </w:t>
      </w:r>
      <w:r w:rsidRPr="002F5D99" w:rsidR="00790AB0">
        <w:rPr>
          <w:rFonts w:ascii="Times New Roman" w:hAnsi="Times New Roman"/>
          <w:sz w:val="28"/>
          <w:szCs w:val="28"/>
        </w:rPr>
        <w:t>сприятиме усуненню надмірних інвестиційних витрат, невиправданих витрат часу, а також усуненню корупціогенних факторів при будівництві</w:t>
      </w:r>
      <w:r w:rsidRPr="002F5D99">
        <w:rPr>
          <w:rFonts w:ascii="Times New Roman" w:hAnsi="Times New Roman"/>
          <w:sz w:val="28"/>
          <w:szCs w:val="28"/>
        </w:rPr>
        <w:t xml:space="preserve"> нових та мод</w:t>
      </w:r>
      <w:r w:rsidRPr="002F5D99" w:rsidR="00790AB0">
        <w:rPr>
          <w:rFonts w:ascii="Times New Roman" w:hAnsi="Times New Roman"/>
          <w:sz w:val="28"/>
          <w:szCs w:val="28"/>
        </w:rPr>
        <w:t>ернізації</w:t>
      </w:r>
      <w:r w:rsidRPr="002F5D99">
        <w:rPr>
          <w:rFonts w:ascii="Times New Roman" w:hAnsi="Times New Roman"/>
          <w:sz w:val="28"/>
          <w:szCs w:val="28"/>
        </w:rPr>
        <w:t xml:space="preserve"> </w:t>
      </w:r>
      <w:r w:rsidRPr="002F5D99" w:rsidR="00790AB0">
        <w:rPr>
          <w:rFonts w:ascii="Times New Roman" w:hAnsi="Times New Roman"/>
          <w:sz w:val="28"/>
          <w:szCs w:val="28"/>
        </w:rPr>
        <w:t>існуючих</w:t>
      </w:r>
      <w:r w:rsidRPr="002F5D99">
        <w:rPr>
          <w:rFonts w:ascii="Times New Roman" w:hAnsi="Times New Roman"/>
          <w:sz w:val="28"/>
          <w:szCs w:val="28"/>
        </w:rPr>
        <w:t xml:space="preserve"> об’єктів </w:t>
      </w:r>
      <w:r w:rsidRPr="002F5D99">
        <w:rPr>
          <w:rFonts w:ascii="Times New Roman" w:hAnsi="Times New Roman"/>
          <w:bCs/>
          <w:iCs/>
          <w:sz w:val="28"/>
          <w:szCs w:val="28"/>
        </w:rPr>
        <w:t>інженерно</w:t>
      </w:r>
      <w:r w:rsidRPr="002F5D99" w:rsidR="00626D3F">
        <w:rPr>
          <w:rFonts w:ascii="Times New Roman" w:hAnsi="Times New Roman"/>
          <w:bCs/>
          <w:iCs/>
          <w:sz w:val="28"/>
          <w:szCs w:val="28"/>
        </w:rPr>
        <w:t>-</w:t>
      </w:r>
      <w:r w:rsidRPr="002F5D99">
        <w:rPr>
          <w:rFonts w:ascii="Times New Roman" w:hAnsi="Times New Roman"/>
          <w:bCs/>
          <w:iCs/>
          <w:sz w:val="28"/>
          <w:szCs w:val="28"/>
        </w:rPr>
        <w:t>транспортної інфраструктури (лінії та мережі електропередачі, зв'язку, мережі тепло- і водопостачання та водовідведення, мережі газопостачання та інші об’єкти газорозподільної системи, інші наземні чи підземні комунікації тощо) та об`єктів соціальної інфраструктури (дитячих садочків, навчальних закладів, лікарень, амбулаторій, спортивних комплексів тощо).</w:t>
      </w:r>
    </w:p>
    <w:p w:rsidR="004132FF" w:rsidRPr="002F5D99" w:rsidP="002F5D99">
      <w:pPr>
        <w:widowControl w:val="0"/>
        <w:autoSpaceDE w:val="0"/>
        <w:autoSpaceDN w:val="0"/>
        <w:bidi w:val="0"/>
        <w:adjustRightInd w:val="0"/>
        <w:ind w:right="-6" w:firstLine="567"/>
        <w:jc w:val="both"/>
        <w:rPr>
          <w:rFonts w:ascii="Times New Roman" w:hAnsi="Times New Roman"/>
          <w:sz w:val="28"/>
          <w:szCs w:val="28"/>
        </w:rPr>
      </w:pPr>
      <w:r w:rsidRPr="002F5D99" w:rsidR="007B3768">
        <w:rPr>
          <w:rFonts w:ascii="Times New Roman" w:hAnsi="Times New Roman"/>
          <w:sz w:val="28"/>
          <w:szCs w:val="28"/>
        </w:rPr>
        <w:t>Крім того, п</w:t>
      </w:r>
      <w:r w:rsidRPr="002F5D99">
        <w:rPr>
          <w:rFonts w:ascii="Times New Roman" w:hAnsi="Times New Roman"/>
          <w:sz w:val="28"/>
          <w:szCs w:val="28"/>
        </w:rPr>
        <w:t xml:space="preserve">рийняття законопроекту </w:t>
      </w:r>
      <w:r w:rsidRPr="002F5D99" w:rsidR="00EE3196">
        <w:rPr>
          <w:rFonts w:ascii="Times New Roman" w:hAnsi="Times New Roman"/>
          <w:sz w:val="28"/>
          <w:szCs w:val="28"/>
        </w:rPr>
        <w:t xml:space="preserve">забезпечить </w:t>
      </w:r>
      <w:r w:rsidRPr="002F5D99" w:rsidR="00E7212E">
        <w:rPr>
          <w:rFonts w:ascii="Times New Roman" w:hAnsi="Times New Roman"/>
          <w:sz w:val="28"/>
          <w:szCs w:val="28"/>
        </w:rPr>
        <w:t xml:space="preserve">підвищення </w:t>
      </w:r>
      <w:r w:rsidRPr="002F5D99" w:rsidR="00790AB0">
        <w:rPr>
          <w:rFonts w:ascii="Times New Roman" w:hAnsi="Times New Roman"/>
          <w:sz w:val="28"/>
          <w:szCs w:val="28"/>
        </w:rPr>
        <w:t>місця</w:t>
      </w:r>
      <w:r w:rsidRPr="002F5D99" w:rsidR="00EE3196">
        <w:rPr>
          <w:rFonts w:ascii="Times New Roman" w:hAnsi="Times New Roman"/>
          <w:sz w:val="28"/>
          <w:szCs w:val="28"/>
        </w:rPr>
        <w:t xml:space="preserve"> України в рейтингу Світового Банку </w:t>
      </w:r>
      <w:r w:rsidRPr="002F5D99" w:rsidR="008F40E7">
        <w:rPr>
          <w:rFonts w:ascii="Times New Roman" w:hAnsi="Times New Roman"/>
          <w:sz w:val="28"/>
          <w:szCs w:val="28"/>
        </w:rPr>
        <w:t>“</w:t>
      </w:r>
      <w:r w:rsidRPr="002F5D99" w:rsidR="00711A7B">
        <w:rPr>
          <w:rFonts w:ascii="Times New Roman" w:hAnsi="Times New Roman"/>
          <w:sz w:val="28"/>
          <w:szCs w:val="28"/>
        </w:rPr>
        <w:t>Doing Business</w:t>
      </w:r>
      <w:r w:rsidRPr="002F5D99" w:rsidR="008F40E7">
        <w:rPr>
          <w:rFonts w:ascii="Times New Roman" w:hAnsi="Times New Roman"/>
          <w:sz w:val="28"/>
          <w:szCs w:val="28"/>
        </w:rPr>
        <w:t>”</w:t>
      </w:r>
      <w:r w:rsidRPr="002F5D99" w:rsidR="00EE3196">
        <w:rPr>
          <w:rFonts w:ascii="Times New Roman" w:hAnsi="Times New Roman"/>
          <w:sz w:val="28"/>
          <w:szCs w:val="28"/>
        </w:rPr>
        <w:t xml:space="preserve">, </w:t>
      </w:r>
      <w:r w:rsidRPr="002F5D99">
        <w:rPr>
          <w:rFonts w:ascii="Times New Roman" w:hAnsi="Times New Roman"/>
          <w:sz w:val="28"/>
          <w:szCs w:val="28"/>
        </w:rPr>
        <w:t xml:space="preserve">сприятиме активізації інвестиційної діяльності, зростанню обсягів прямих інвестицій в країну, стимулюванню промислового виробництва, </w:t>
      </w:r>
      <w:r w:rsidRPr="002F5D99" w:rsidR="00E70A52">
        <w:rPr>
          <w:rFonts w:ascii="Times New Roman" w:hAnsi="Times New Roman"/>
          <w:sz w:val="28"/>
          <w:szCs w:val="28"/>
        </w:rPr>
        <w:t>промислового, житлового та громадського будівництва</w:t>
      </w:r>
      <w:r w:rsidRPr="002F5D99">
        <w:rPr>
          <w:rFonts w:ascii="Times New Roman" w:hAnsi="Times New Roman"/>
          <w:sz w:val="28"/>
          <w:szCs w:val="28"/>
        </w:rPr>
        <w:t xml:space="preserve">, створенню нових </w:t>
      </w:r>
      <w:r w:rsidRPr="002F5D99" w:rsidR="007B3768">
        <w:rPr>
          <w:rFonts w:ascii="Times New Roman" w:hAnsi="Times New Roman"/>
          <w:sz w:val="28"/>
          <w:szCs w:val="28"/>
        </w:rPr>
        <w:t xml:space="preserve">енергоефективних </w:t>
      </w:r>
      <w:r w:rsidRPr="002F5D99">
        <w:rPr>
          <w:rFonts w:ascii="Times New Roman" w:hAnsi="Times New Roman"/>
          <w:sz w:val="28"/>
          <w:szCs w:val="28"/>
        </w:rPr>
        <w:t xml:space="preserve">виробництв та сотень тисяч високопродуктивних робочих місць </w:t>
      </w:r>
      <w:r w:rsidRPr="002F5D99" w:rsidR="00790AB0">
        <w:rPr>
          <w:rFonts w:ascii="Times New Roman" w:hAnsi="Times New Roman"/>
          <w:sz w:val="28"/>
          <w:szCs w:val="28"/>
        </w:rPr>
        <w:t>і</w:t>
      </w:r>
      <w:r w:rsidRPr="002F5D99">
        <w:rPr>
          <w:rFonts w:ascii="Times New Roman" w:hAnsi="Times New Roman"/>
          <w:sz w:val="28"/>
          <w:szCs w:val="28"/>
        </w:rPr>
        <w:t>, як наслідок, підвищенню конкурентоспроможності економіки</w:t>
      </w:r>
      <w:r w:rsidRPr="002F5D99" w:rsidR="00790AB0">
        <w:rPr>
          <w:rFonts w:ascii="Times New Roman" w:hAnsi="Times New Roman"/>
          <w:sz w:val="28"/>
          <w:szCs w:val="28"/>
        </w:rPr>
        <w:t>, подоланню масштабної бідності</w:t>
      </w:r>
      <w:r w:rsidRPr="002F5D99" w:rsidR="00ED30B7">
        <w:rPr>
          <w:rFonts w:ascii="Times New Roman" w:hAnsi="Times New Roman"/>
          <w:sz w:val="28"/>
          <w:szCs w:val="28"/>
        </w:rPr>
        <w:t xml:space="preserve"> населення</w:t>
      </w:r>
      <w:r w:rsidRPr="002F5D99" w:rsidR="00790AB0">
        <w:rPr>
          <w:rFonts w:ascii="Times New Roman" w:hAnsi="Times New Roman"/>
          <w:sz w:val="28"/>
          <w:szCs w:val="28"/>
        </w:rPr>
        <w:t xml:space="preserve"> та підвищенню рівня життя </w:t>
      </w:r>
      <w:r w:rsidRPr="002F5D99">
        <w:rPr>
          <w:rFonts w:ascii="Times New Roman" w:hAnsi="Times New Roman"/>
          <w:sz w:val="28"/>
          <w:szCs w:val="28"/>
        </w:rPr>
        <w:t>громадян України.</w:t>
      </w:r>
    </w:p>
    <w:p w:rsidR="00790AB0" w:rsidRPr="002F5D99" w:rsidP="002F5D99">
      <w:pPr>
        <w:widowControl w:val="0"/>
        <w:autoSpaceDE w:val="0"/>
        <w:autoSpaceDN w:val="0"/>
        <w:bidi w:val="0"/>
        <w:adjustRightInd w:val="0"/>
        <w:ind w:right="-6" w:firstLine="567"/>
        <w:jc w:val="both"/>
        <w:rPr>
          <w:rFonts w:ascii="Times New Roman" w:hAnsi="Times New Roman"/>
          <w:b/>
          <w:sz w:val="28"/>
          <w:szCs w:val="28"/>
        </w:rPr>
      </w:pPr>
    </w:p>
    <w:p w:rsidR="00881B8B" w:rsidP="00881B8B">
      <w:pPr>
        <w:bidi w:val="0"/>
        <w:jc w:val="both"/>
        <w:rPr>
          <w:rFonts w:ascii="Times New Roman" w:hAnsi="Times New Roman"/>
          <w:b/>
          <w:bCs/>
          <w:sz w:val="28"/>
          <w:szCs w:val="28"/>
        </w:rPr>
      </w:pPr>
      <w:r w:rsidRPr="00D02BAD">
        <w:rPr>
          <w:rFonts w:ascii="Times New Roman" w:hAnsi="Times New Roman"/>
          <w:b/>
          <w:bCs/>
          <w:sz w:val="28"/>
          <w:szCs w:val="28"/>
        </w:rPr>
        <w:t>Народн</w:t>
      </w:r>
      <w:r>
        <w:rPr>
          <w:rFonts w:ascii="Times New Roman" w:hAnsi="Times New Roman"/>
          <w:b/>
          <w:bCs/>
          <w:sz w:val="28"/>
          <w:szCs w:val="28"/>
        </w:rPr>
        <w:t xml:space="preserve">ий </w:t>
      </w:r>
      <w:r w:rsidRPr="00D02BAD">
        <w:rPr>
          <w:rFonts w:ascii="Times New Roman" w:hAnsi="Times New Roman"/>
          <w:b/>
          <w:bCs/>
          <w:sz w:val="28"/>
          <w:szCs w:val="28"/>
        </w:rPr>
        <w:t xml:space="preserve">депутат України </w:t>
        <w:tab/>
        <w:tab/>
        <w:tab/>
      </w:r>
      <w:r>
        <w:rPr>
          <w:rFonts w:ascii="Times New Roman" w:hAnsi="Times New Roman"/>
          <w:b/>
          <w:bCs/>
          <w:sz w:val="28"/>
          <w:szCs w:val="28"/>
        </w:rPr>
        <w:t>Івченко В.Є.</w:t>
      </w:r>
    </w:p>
    <w:p w:rsidR="00881B8B" w:rsidP="00881B8B">
      <w:pPr>
        <w:bidi w:val="0"/>
        <w:jc w:val="both"/>
        <w:rPr>
          <w:rFonts w:ascii="Times New Roman" w:hAnsi="Times New Roman"/>
          <w:b/>
          <w:bCs/>
          <w:sz w:val="28"/>
          <w:szCs w:val="28"/>
        </w:rPr>
      </w:pPr>
      <w:r>
        <w:rPr>
          <w:rFonts w:ascii="Times New Roman" w:hAnsi="Times New Roman"/>
          <w:b/>
          <w:bCs/>
          <w:sz w:val="28"/>
          <w:szCs w:val="28"/>
        </w:rPr>
        <w:t xml:space="preserve">                                                                      Лабунська А.В.</w:t>
      </w:r>
    </w:p>
    <w:p w:rsidR="004132FF" w:rsidRPr="002F5D99" w:rsidP="00881B8B">
      <w:pPr>
        <w:widowControl w:val="0"/>
        <w:autoSpaceDE w:val="0"/>
        <w:autoSpaceDN w:val="0"/>
        <w:bidi w:val="0"/>
        <w:adjustRightInd w:val="0"/>
        <w:spacing w:before="60" w:after="60"/>
        <w:ind w:right="-6" w:firstLine="567"/>
        <w:jc w:val="both"/>
        <w:rPr>
          <w:rFonts w:ascii="Times New Roman" w:hAnsi="Times New Roman"/>
          <w:bCs/>
          <w:iCs/>
          <w:sz w:val="28"/>
          <w:szCs w:val="28"/>
        </w:rPr>
      </w:pPr>
      <w:r w:rsidR="00881B8B">
        <w:rPr>
          <w:rFonts w:ascii="Times New Roman" w:hAnsi="Times New Roman"/>
          <w:b/>
          <w:bCs/>
          <w:sz w:val="28"/>
          <w:szCs w:val="28"/>
        </w:rPr>
        <w:t xml:space="preserve">                                                              Цимбалюк М.М.</w:t>
      </w:r>
      <w:r w:rsidRPr="00D02BAD" w:rsidR="00881B8B">
        <w:rPr>
          <w:rFonts w:ascii="Times New Roman" w:hAnsi="Times New Roman"/>
          <w:b/>
          <w:bCs/>
          <w:sz w:val="28"/>
          <w:szCs w:val="28"/>
        </w:rPr>
        <w:tab/>
      </w:r>
    </w:p>
    <w:sectPr w:rsidSect="000A2CB0">
      <w:headerReference w:type="default" r:id="rId5"/>
      <w:pgSz w:w="11906" w:h="16838"/>
      <w:pgMar w:top="851" w:right="567" w:bottom="851" w:left="1440" w:header="567" w:footer="567" w:gutter="0"/>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MT Extra"/>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MS Mincho">
    <w:altName w:val="?l?r ??Ѓfc"/>
    <w:panose1 w:val="02020609040205080304"/>
    <w:charset w:val="80"/>
    <w:family w:val="modern"/>
    <w:pitch w:val="fixed"/>
    <w:sig w:usb0="00000000" w:usb1="00000000" w:usb2="00000000" w:usb3="00000000" w:csb0="0002009F" w:csb1="00000000"/>
  </w:font>
  <w:font w:name="Tahoma">
    <w:altName w:val=" Arial"/>
    <w:panose1 w:val="020B0604030504040204"/>
    <w:charset w:val="CC"/>
    <w:family w:val="swiss"/>
    <w:pitch w:val="variable"/>
    <w:sig w:usb0="00000000" w:usb1="00000000" w:usb2="00000000" w:usb3="00000000" w:csb0="000101FF" w:csb1="00000000"/>
  </w:font>
  <w:font w:name="@MS Mincho">
    <w:panose1 w:val="02020609040205080304"/>
    <w:charset w:val="80"/>
    <w:family w:val="modern"/>
    <w:pitch w:val="fixed"/>
    <w:sig w:usb0="00000000" w:usb1="00000000" w:usb2="00000000" w:usb3="00000000" w:csb0="0002009F" w:csb1="00000000"/>
  </w:font>
  <w:font w:name="Calibri">
    <w:altName w:val="Century Gothic"/>
    <w:panose1 w:val="020F0502020204030204"/>
    <w:charset w:val="CC"/>
    <w:family w:val="swiss"/>
    <w:pitch w:val="variable"/>
    <w:sig w:usb0="00000000" w:usb1="00000000" w:usb2="00000000" w:usb3="00000000" w:csb0="0000019F" w:csb1="00000000"/>
  </w:font>
  <w:font w:name="Cambria">
    <w:altName w:val="Palatino Linotype"/>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CCE">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881B8B">
      <w:rPr>
        <w:rFonts w:ascii="Times New Roman" w:hAnsi="Times New Roman"/>
        <w:noProof/>
      </w:rPr>
      <w:t>6</w:t>
    </w:r>
    <w:r>
      <w:rPr>
        <w:rFonts w:ascii="Times New Roman" w:hAnsi="Times New Roman"/>
      </w:rPr>
      <w:fldChar w:fldCharType="end"/>
    </w:r>
  </w:p>
  <w:p w:rsidR="00E04CCE">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6672F"/>
    <w:multiLevelType w:val="hybridMultilevel"/>
    <w:tmpl w:val="6D026872"/>
    <w:lvl w:ilvl="0">
      <w:start w:val="1"/>
      <w:numFmt w:val="decimal"/>
      <w:lvlText w:val="%1."/>
      <w:lvlJc w:val="left"/>
      <w:pPr>
        <w:ind w:left="1287" w:hanging="360"/>
      </w:pPr>
      <w:rPr>
        <w:rFonts w:cs="Times New Roman"/>
        <w:rtl w:val="0"/>
        <w:cs w:val="0"/>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1">
    <w:nsid w:val="28E2251E"/>
    <w:multiLevelType w:val="hybridMultilevel"/>
    <w:tmpl w:val="6BEE0792"/>
    <w:lvl w:ilvl="0">
      <w:start w:val="1"/>
      <w:numFmt w:val="bullet"/>
      <w:lvlText w:val="-"/>
      <w:lvlJc w:val="left"/>
      <w:pPr>
        <w:ind w:left="1287" w:hanging="360"/>
      </w:pPr>
      <w:rPr>
        <w:rFonts w:ascii="Times New Roman" w:hAnsi="Times New Roman" w:hint="default"/>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2">
    <w:nsid w:val="37E92C97"/>
    <w:multiLevelType w:val="hybridMultilevel"/>
    <w:tmpl w:val="C4E2A378"/>
    <w:lvl w:ilvl="0">
      <w:start w:val="1"/>
      <w:numFmt w:val="bullet"/>
      <w:lvlText w:val=""/>
      <w:lvlJc w:val="left"/>
      <w:pPr>
        <w:ind w:left="1620" w:hanging="360"/>
      </w:pPr>
      <w:rPr>
        <w:rFonts w:ascii="Symbol" w:hAnsi="Symbol" w:hint="default"/>
      </w:rPr>
    </w:lvl>
    <w:lvl w:ilvl="1">
      <w:start w:val="1"/>
      <w:numFmt w:val="bullet"/>
      <w:lvlText w:val="o"/>
      <w:lvlJc w:val="left"/>
      <w:pPr>
        <w:ind w:left="2340" w:hanging="360"/>
      </w:pPr>
      <w:rPr>
        <w:rFonts w:ascii="Courier New" w:hAnsi="Courier New" w:hint="default"/>
      </w:rPr>
    </w:lvl>
    <w:lvl w:ilvl="2">
      <w:start w:val="1"/>
      <w:numFmt w:val="bullet"/>
      <w:lvlText w:val=""/>
      <w:lvlJc w:val="left"/>
      <w:pPr>
        <w:ind w:left="3060" w:hanging="360"/>
      </w:pPr>
      <w:rPr>
        <w:rFonts w:ascii="Wingdings" w:hAnsi="Wingdings" w:hint="default"/>
      </w:rPr>
    </w:lvl>
    <w:lvl w:ilvl="3">
      <w:start w:val="1"/>
      <w:numFmt w:val="bullet"/>
      <w:lvlText w:val=""/>
      <w:lvlJc w:val="left"/>
      <w:pPr>
        <w:ind w:left="3780" w:hanging="360"/>
      </w:pPr>
      <w:rPr>
        <w:rFonts w:ascii="Symbol" w:hAnsi="Symbol" w:hint="default"/>
      </w:rPr>
    </w:lvl>
    <w:lvl w:ilvl="4">
      <w:start w:val="1"/>
      <w:numFmt w:val="bullet"/>
      <w:lvlText w:val="o"/>
      <w:lvlJc w:val="left"/>
      <w:pPr>
        <w:ind w:left="4500" w:hanging="360"/>
      </w:pPr>
      <w:rPr>
        <w:rFonts w:ascii="Courier New" w:hAnsi="Courier New" w:hint="default"/>
      </w:rPr>
    </w:lvl>
    <w:lvl w:ilvl="5">
      <w:start w:val="1"/>
      <w:numFmt w:val="bullet"/>
      <w:lvlText w:val=""/>
      <w:lvlJc w:val="left"/>
      <w:pPr>
        <w:ind w:left="5220" w:hanging="360"/>
      </w:pPr>
      <w:rPr>
        <w:rFonts w:ascii="Wingdings" w:hAnsi="Wingdings" w:hint="default"/>
      </w:rPr>
    </w:lvl>
    <w:lvl w:ilvl="6">
      <w:start w:val="1"/>
      <w:numFmt w:val="bullet"/>
      <w:lvlText w:val=""/>
      <w:lvlJc w:val="left"/>
      <w:pPr>
        <w:ind w:left="5940" w:hanging="360"/>
      </w:pPr>
      <w:rPr>
        <w:rFonts w:ascii="Symbol" w:hAnsi="Symbol" w:hint="default"/>
      </w:rPr>
    </w:lvl>
    <w:lvl w:ilvl="7">
      <w:start w:val="1"/>
      <w:numFmt w:val="bullet"/>
      <w:lvlText w:val="o"/>
      <w:lvlJc w:val="left"/>
      <w:pPr>
        <w:ind w:left="6660" w:hanging="360"/>
      </w:pPr>
      <w:rPr>
        <w:rFonts w:ascii="Courier New" w:hAnsi="Courier New" w:hint="default"/>
      </w:rPr>
    </w:lvl>
    <w:lvl w:ilvl="8">
      <w:start w:val="1"/>
      <w:numFmt w:val="bullet"/>
      <w:lvlText w:val=""/>
      <w:lvlJc w:val="left"/>
      <w:pPr>
        <w:ind w:left="7380" w:hanging="360"/>
      </w:pPr>
      <w:rPr>
        <w:rFonts w:ascii="Wingdings" w:hAnsi="Wingdings" w:hint="default"/>
      </w:rPr>
    </w:lvl>
  </w:abstractNum>
  <w:abstractNum w:abstractNumId="3">
    <w:nsid w:val="4C3F5D15"/>
    <w:multiLevelType w:val="hybridMultilevel"/>
    <w:tmpl w:val="2D0C9228"/>
    <w:lvl w:ilvl="0">
      <w:start w:val="1"/>
      <w:numFmt w:val="decimal"/>
      <w:lvlText w:val="%1)"/>
      <w:lvlJc w:val="left"/>
      <w:pPr>
        <w:ind w:left="928" w:hanging="360"/>
      </w:pPr>
      <w:rPr>
        <w:rFonts w:cs="Times New Roman"/>
        <w:b w:val="0"/>
        <w:rtl w:val="0"/>
        <w:cs w:val="0"/>
      </w:rPr>
    </w:lvl>
    <w:lvl w:ilvl="1">
      <w:start w:val="1"/>
      <w:numFmt w:val="lowerLetter"/>
      <w:lvlText w:val="%2."/>
      <w:lvlJc w:val="left"/>
      <w:pPr>
        <w:ind w:left="1648" w:hanging="360"/>
      </w:pPr>
      <w:rPr>
        <w:rFonts w:cs="Times New Roman"/>
        <w:rtl w:val="0"/>
        <w:cs w:val="0"/>
      </w:rPr>
    </w:lvl>
    <w:lvl w:ilvl="2">
      <w:start w:val="1"/>
      <w:numFmt w:val="lowerRoman"/>
      <w:lvlText w:val="%3."/>
      <w:lvlJc w:val="right"/>
      <w:pPr>
        <w:ind w:left="2368" w:hanging="180"/>
      </w:pPr>
      <w:rPr>
        <w:rFonts w:cs="Times New Roman"/>
        <w:rtl w:val="0"/>
        <w:cs w:val="0"/>
      </w:rPr>
    </w:lvl>
    <w:lvl w:ilvl="3">
      <w:start w:val="1"/>
      <w:numFmt w:val="decimal"/>
      <w:lvlText w:val="%4."/>
      <w:lvlJc w:val="left"/>
      <w:pPr>
        <w:ind w:left="3088" w:hanging="360"/>
      </w:pPr>
      <w:rPr>
        <w:rFonts w:cs="Times New Roman"/>
        <w:rtl w:val="0"/>
        <w:cs w:val="0"/>
      </w:rPr>
    </w:lvl>
    <w:lvl w:ilvl="4">
      <w:start w:val="1"/>
      <w:numFmt w:val="lowerLetter"/>
      <w:lvlText w:val="%5."/>
      <w:lvlJc w:val="left"/>
      <w:pPr>
        <w:ind w:left="3808" w:hanging="360"/>
      </w:pPr>
      <w:rPr>
        <w:rFonts w:cs="Times New Roman"/>
        <w:rtl w:val="0"/>
        <w:cs w:val="0"/>
      </w:rPr>
    </w:lvl>
    <w:lvl w:ilvl="5">
      <w:start w:val="1"/>
      <w:numFmt w:val="lowerRoman"/>
      <w:lvlText w:val="%6."/>
      <w:lvlJc w:val="right"/>
      <w:pPr>
        <w:ind w:left="4528" w:hanging="180"/>
      </w:pPr>
      <w:rPr>
        <w:rFonts w:cs="Times New Roman"/>
        <w:rtl w:val="0"/>
        <w:cs w:val="0"/>
      </w:rPr>
    </w:lvl>
    <w:lvl w:ilvl="6">
      <w:start w:val="1"/>
      <w:numFmt w:val="decimal"/>
      <w:lvlText w:val="%7."/>
      <w:lvlJc w:val="left"/>
      <w:pPr>
        <w:ind w:left="5248" w:hanging="360"/>
      </w:pPr>
      <w:rPr>
        <w:rFonts w:cs="Times New Roman"/>
        <w:rtl w:val="0"/>
        <w:cs w:val="0"/>
      </w:rPr>
    </w:lvl>
    <w:lvl w:ilvl="7">
      <w:start w:val="1"/>
      <w:numFmt w:val="lowerLetter"/>
      <w:lvlText w:val="%8."/>
      <w:lvlJc w:val="left"/>
      <w:pPr>
        <w:ind w:left="5968" w:hanging="360"/>
      </w:pPr>
      <w:rPr>
        <w:rFonts w:cs="Times New Roman"/>
        <w:rtl w:val="0"/>
        <w:cs w:val="0"/>
      </w:rPr>
    </w:lvl>
    <w:lvl w:ilvl="8">
      <w:start w:val="1"/>
      <w:numFmt w:val="lowerRoman"/>
      <w:lvlText w:val="%9."/>
      <w:lvlJc w:val="right"/>
      <w:pPr>
        <w:ind w:left="6688" w:hanging="180"/>
      </w:pPr>
      <w:rPr>
        <w:rFonts w:cs="Times New Roman"/>
        <w:rtl w:val="0"/>
        <w:cs w:val="0"/>
      </w:rPr>
    </w:lvl>
  </w:abstractNum>
  <w:abstractNum w:abstractNumId="4">
    <w:nsid w:val="4D7556B7"/>
    <w:multiLevelType w:val="hybridMultilevel"/>
    <w:tmpl w:val="FADEB67E"/>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5">
    <w:nsid w:val="4FE704AF"/>
    <w:multiLevelType w:val="hybridMultilevel"/>
    <w:tmpl w:val="C1B001BC"/>
    <w:lvl w:ilvl="0">
      <w:start w:val="1"/>
      <w:numFmt w:val="decimal"/>
      <w:lvlText w:val="%1)"/>
      <w:lvlJc w:val="left"/>
      <w:pPr>
        <w:ind w:left="1287" w:hanging="360"/>
      </w:pPr>
      <w:rPr>
        <w:rFonts w:cs="Times New Roman"/>
        <w:rtl w:val="0"/>
        <w:cs w:val="0"/>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6">
    <w:nsid w:val="6C8874A4"/>
    <w:multiLevelType w:val="hybridMultilevel"/>
    <w:tmpl w:val="AC641AEA"/>
    <w:lvl w:ilvl="0">
      <w:start w:val="25"/>
      <w:numFmt w:val="bullet"/>
      <w:lvlText w:val="-"/>
      <w:lvlJc w:val="left"/>
      <w:pPr>
        <w:tabs>
          <w:tab w:val="num" w:pos="1245"/>
        </w:tabs>
        <w:ind w:left="1245" w:hanging="705"/>
      </w:pPr>
      <w:rPr>
        <w:rFonts w:ascii="Times New Roman" w:eastAsia="Times New Roman" w:hAnsi="Times New Roman"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7">
    <w:nsid w:val="6E062046"/>
    <w:multiLevelType w:val="hybridMultilevel"/>
    <w:tmpl w:val="982EAEB8"/>
    <w:lvl w:ilvl="0">
      <w:start w:val="1"/>
      <w:numFmt w:val="bullet"/>
      <w:lvlText w:val="-"/>
      <w:lvlJc w:val="left"/>
      <w:pPr>
        <w:ind w:left="1287" w:hanging="360"/>
      </w:pPr>
      <w:rPr>
        <w:rFonts w:ascii="Times New Roman" w:hAnsi="Times New Roman"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4"/>
  </w:num>
  <w:num w:numId="4">
    <w:abstractNumId w:val="7"/>
  </w:num>
  <w:num w:numId="5">
    <w:abstractNumId w:val="0"/>
  </w:num>
  <w:num w:numId="6">
    <w:abstractNumId w:val="1"/>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NotUseIndentAsNumberingTabStop/>
    <w:allowSpaceOfSameStyleInTable/>
    <w:splitPgBreakAndParaMark/>
    <w:useAnsiKerningPairs/>
  </w:compat>
  <w:rsids>
    <w:rsidRoot w:val="004A6FF5"/>
    <w:rsid w:val="00002ADF"/>
    <w:rsid w:val="00022777"/>
    <w:rsid w:val="00030911"/>
    <w:rsid w:val="00030CD9"/>
    <w:rsid w:val="00075387"/>
    <w:rsid w:val="00090998"/>
    <w:rsid w:val="00095DE9"/>
    <w:rsid w:val="000A2CB0"/>
    <w:rsid w:val="000A3D3F"/>
    <w:rsid w:val="000A5993"/>
    <w:rsid w:val="000B7BDE"/>
    <w:rsid w:val="000D113B"/>
    <w:rsid w:val="000D2877"/>
    <w:rsid w:val="000D33FA"/>
    <w:rsid w:val="000D7AE9"/>
    <w:rsid w:val="000E645D"/>
    <w:rsid w:val="00111E56"/>
    <w:rsid w:val="00121A2D"/>
    <w:rsid w:val="0013617D"/>
    <w:rsid w:val="00157EA0"/>
    <w:rsid w:val="00164180"/>
    <w:rsid w:val="001760AB"/>
    <w:rsid w:val="001A6CCC"/>
    <w:rsid w:val="001C1835"/>
    <w:rsid w:val="001C3775"/>
    <w:rsid w:val="001C5CEF"/>
    <w:rsid w:val="001D09F4"/>
    <w:rsid w:val="001E7323"/>
    <w:rsid w:val="001F2C1C"/>
    <w:rsid w:val="00205FCB"/>
    <w:rsid w:val="0020696A"/>
    <w:rsid w:val="002258E8"/>
    <w:rsid w:val="002279E7"/>
    <w:rsid w:val="002327A8"/>
    <w:rsid w:val="002331C7"/>
    <w:rsid w:val="0023643A"/>
    <w:rsid w:val="00245050"/>
    <w:rsid w:val="002857ED"/>
    <w:rsid w:val="00290558"/>
    <w:rsid w:val="00295B90"/>
    <w:rsid w:val="00295E04"/>
    <w:rsid w:val="002A73E9"/>
    <w:rsid w:val="002B1E1B"/>
    <w:rsid w:val="002C6BB4"/>
    <w:rsid w:val="002D40A6"/>
    <w:rsid w:val="002D518C"/>
    <w:rsid w:val="002D5787"/>
    <w:rsid w:val="002E4098"/>
    <w:rsid w:val="002F5D99"/>
    <w:rsid w:val="00305E0F"/>
    <w:rsid w:val="0031210E"/>
    <w:rsid w:val="003313CB"/>
    <w:rsid w:val="0034062D"/>
    <w:rsid w:val="00363625"/>
    <w:rsid w:val="00371134"/>
    <w:rsid w:val="00371CF8"/>
    <w:rsid w:val="003818B1"/>
    <w:rsid w:val="003849FD"/>
    <w:rsid w:val="003863B7"/>
    <w:rsid w:val="00393E1D"/>
    <w:rsid w:val="003C0588"/>
    <w:rsid w:val="003C1F59"/>
    <w:rsid w:val="003C521D"/>
    <w:rsid w:val="003E7FC9"/>
    <w:rsid w:val="004075E5"/>
    <w:rsid w:val="004132FF"/>
    <w:rsid w:val="00416A8B"/>
    <w:rsid w:val="0042469D"/>
    <w:rsid w:val="0042783B"/>
    <w:rsid w:val="00430717"/>
    <w:rsid w:val="00431B4D"/>
    <w:rsid w:val="00433293"/>
    <w:rsid w:val="004404E8"/>
    <w:rsid w:val="0044301A"/>
    <w:rsid w:val="004474F7"/>
    <w:rsid w:val="00450784"/>
    <w:rsid w:val="004607E3"/>
    <w:rsid w:val="004A6FF5"/>
    <w:rsid w:val="004B4203"/>
    <w:rsid w:val="004C32A0"/>
    <w:rsid w:val="004C4804"/>
    <w:rsid w:val="004C60E1"/>
    <w:rsid w:val="00506FAB"/>
    <w:rsid w:val="00523048"/>
    <w:rsid w:val="005241E3"/>
    <w:rsid w:val="00530B24"/>
    <w:rsid w:val="005318C2"/>
    <w:rsid w:val="00542B22"/>
    <w:rsid w:val="00545E24"/>
    <w:rsid w:val="005526F2"/>
    <w:rsid w:val="00583A5D"/>
    <w:rsid w:val="005871F0"/>
    <w:rsid w:val="00593F21"/>
    <w:rsid w:val="005B050C"/>
    <w:rsid w:val="005B46A7"/>
    <w:rsid w:val="005B50EE"/>
    <w:rsid w:val="005B55D2"/>
    <w:rsid w:val="005C1B09"/>
    <w:rsid w:val="005C65FB"/>
    <w:rsid w:val="005D17F8"/>
    <w:rsid w:val="005D2B36"/>
    <w:rsid w:val="005E0FFC"/>
    <w:rsid w:val="005F5130"/>
    <w:rsid w:val="005F7DC0"/>
    <w:rsid w:val="006074B8"/>
    <w:rsid w:val="00614AA0"/>
    <w:rsid w:val="0062080E"/>
    <w:rsid w:val="00626D3F"/>
    <w:rsid w:val="00627D2D"/>
    <w:rsid w:val="00630422"/>
    <w:rsid w:val="006345BB"/>
    <w:rsid w:val="0063479E"/>
    <w:rsid w:val="00662B6C"/>
    <w:rsid w:val="00674A22"/>
    <w:rsid w:val="00691AA4"/>
    <w:rsid w:val="006A52A8"/>
    <w:rsid w:val="006B0AFF"/>
    <w:rsid w:val="006C1BFA"/>
    <w:rsid w:val="006E530B"/>
    <w:rsid w:val="006F3338"/>
    <w:rsid w:val="00701E98"/>
    <w:rsid w:val="00704B9E"/>
    <w:rsid w:val="00711A7B"/>
    <w:rsid w:val="0071302B"/>
    <w:rsid w:val="00717727"/>
    <w:rsid w:val="00731EE8"/>
    <w:rsid w:val="00746CD5"/>
    <w:rsid w:val="00757C01"/>
    <w:rsid w:val="00762EC2"/>
    <w:rsid w:val="00763E4E"/>
    <w:rsid w:val="00767341"/>
    <w:rsid w:val="00774896"/>
    <w:rsid w:val="00776BD6"/>
    <w:rsid w:val="00780851"/>
    <w:rsid w:val="00787532"/>
    <w:rsid w:val="00790AB0"/>
    <w:rsid w:val="007A200F"/>
    <w:rsid w:val="007B3768"/>
    <w:rsid w:val="007B4276"/>
    <w:rsid w:val="007C3DC4"/>
    <w:rsid w:val="007D07D1"/>
    <w:rsid w:val="007F69A2"/>
    <w:rsid w:val="00830DD7"/>
    <w:rsid w:val="008319A2"/>
    <w:rsid w:val="008348CC"/>
    <w:rsid w:val="00834D23"/>
    <w:rsid w:val="008414F5"/>
    <w:rsid w:val="00845367"/>
    <w:rsid w:val="008562B6"/>
    <w:rsid w:val="00870BA0"/>
    <w:rsid w:val="00881B8B"/>
    <w:rsid w:val="00881C33"/>
    <w:rsid w:val="0088420A"/>
    <w:rsid w:val="0088484F"/>
    <w:rsid w:val="00890FCE"/>
    <w:rsid w:val="0089439F"/>
    <w:rsid w:val="008B31C2"/>
    <w:rsid w:val="008B7313"/>
    <w:rsid w:val="008B79B3"/>
    <w:rsid w:val="008C669D"/>
    <w:rsid w:val="008D091B"/>
    <w:rsid w:val="008E1B03"/>
    <w:rsid w:val="008F40E7"/>
    <w:rsid w:val="0091248D"/>
    <w:rsid w:val="00916E2A"/>
    <w:rsid w:val="00933005"/>
    <w:rsid w:val="009353AF"/>
    <w:rsid w:val="009363D5"/>
    <w:rsid w:val="00951937"/>
    <w:rsid w:val="009616D8"/>
    <w:rsid w:val="00996F3B"/>
    <w:rsid w:val="009B3CC4"/>
    <w:rsid w:val="009C32AA"/>
    <w:rsid w:val="009D3D6E"/>
    <w:rsid w:val="009E361A"/>
    <w:rsid w:val="009E4343"/>
    <w:rsid w:val="009E7052"/>
    <w:rsid w:val="009E7349"/>
    <w:rsid w:val="00A04C61"/>
    <w:rsid w:val="00A06D17"/>
    <w:rsid w:val="00A207A9"/>
    <w:rsid w:val="00A22DD6"/>
    <w:rsid w:val="00A26A4E"/>
    <w:rsid w:val="00A3194B"/>
    <w:rsid w:val="00A326C4"/>
    <w:rsid w:val="00A3542F"/>
    <w:rsid w:val="00A410B0"/>
    <w:rsid w:val="00A55B7F"/>
    <w:rsid w:val="00A57B83"/>
    <w:rsid w:val="00A76421"/>
    <w:rsid w:val="00A93181"/>
    <w:rsid w:val="00A93475"/>
    <w:rsid w:val="00AA081E"/>
    <w:rsid w:val="00AA4C55"/>
    <w:rsid w:val="00AD641F"/>
    <w:rsid w:val="00AF063D"/>
    <w:rsid w:val="00AF23A6"/>
    <w:rsid w:val="00B0159E"/>
    <w:rsid w:val="00B02B12"/>
    <w:rsid w:val="00B07BC3"/>
    <w:rsid w:val="00B11B06"/>
    <w:rsid w:val="00B15540"/>
    <w:rsid w:val="00B17547"/>
    <w:rsid w:val="00B20EDA"/>
    <w:rsid w:val="00B3347F"/>
    <w:rsid w:val="00B65BB7"/>
    <w:rsid w:val="00B75AB6"/>
    <w:rsid w:val="00B843E2"/>
    <w:rsid w:val="00B9123A"/>
    <w:rsid w:val="00BA4820"/>
    <w:rsid w:val="00BB119D"/>
    <w:rsid w:val="00BB4012"/>
    <w:rsid w:val="00BC0AF9"/>
    <w:rsid w:val="00BD54C8"/>
    <w:rsid w:val="00BE1704"/>
    <w:rsid w:val="00BE4EC0"/>
    <w:rsid w:val="00BF2F2B"/>
    <w:rsid w:val="00C00B09"/>
    <w:rsid w:val="00C04C48"/>
    <w:rsid w:val="00C13545"/>
    <w:rsid w:val="00C36001"/>
    <w:rsid w:val="00C37940"/>
    <w:rsid w:val="00C4250D"/>
    <w:rsid w:val="00C42903"/>
    <w:rsid w:val="00C53064"/>
    <w:rsid w:val="00C60FEC"/>
    <w:rsid w:val="00C77DFA"/>
    <w:rsid w:val="00C8241C"/>
    <w:rsid w:val="00C82F87"/>
    <w:rsid w:val="00C86A02"/>
    <w:rsid w:val="00C93EB4"/>
    <w:rsid w:val="00CD0E65"/>
    <w:rsid w:val="00CD58B5"/>
    <w:rsid w:val="00CE00AC"/>
    <w:rsid w:val="00CE254E"/>
    <w:rsid w:val="00CE508C"/>
    <w:rsid w:val="00CF17B7"/>
    <w:rsid w:val="00CF6687"/>
    <w:rsid w:val="00CF6F16"/>
    <w:rsid w:val="00D02BAD"/>
    <w:rsid w:val="00D05AB4"/>
    <w:rsid w:val="00D17358"/>
    <w:rsid w:val="00D23B70"/>
    <w:rsid w:val="00D23D35"/>
    <w:rsid w:val="00D27EAC"/>
    <w:rsid w:val="00D34CA8"/>
    <w:rsid w:val="00D51316"/>
    <w:rsid w:val="00D53B88"/>
    <w:rsid w:val="00D85757"/>
    <w:rsid w:val="00D9012C"/>
    <w:rsid w:val="00DA7CC4"/>
    <w:rsid w:val="00DB515B"/>
    <w:rsid w:val="00DB782F"/>
    <w:rsid w:val="00DC2D1B"/>
    <w:rsid w:val="00DC6A1D"/>
    <w:rsid w:val="00DD0C96"/>
    <w:rsid w:val="00DD21A7"/>
    <w:rsid w:val="00DE1C35"/>
    <w:rsid w:val="00DE5FE8"/>
    <w:rsid w:val="00DF3C24"/>
    <w:rsid w:val="00DF62BD"/>
    <w:rsid w:val="00E032E8"/>
    <w:rsid w:val="00E04CCE"/>
    <w:rsid w:val="00E07A88"/>
    <w:rsid w:val="00E127E9"/>
    <w:rsid w:val="00E1593D"/>
    <w:rsid w:val="00E24D18"/>
    <w:rsid w:val="00E332C4"/>
    <w:rsid w:val="00E347EF"/>
    <w:rsid w:val="00E35C2E"/>
    <w:rsid w:val="00E360B3"/>
    <w:rsid w:val="00E40F27"/>
    <w:rsid w:val="00E4331C"/>
    <w:rsid w:val="00E455EB"/>
    <w:rsid w:val="00E46461"/>
    <w:rsid w:val="00E628E4"/>
    <w:rsid w:val="00E70A52"/>
    <w:rsid w:val="00E7212E"/>
    <w:rsid w:val="00E742DB"/>
    <w:rsid w:val="00E91C0D"/>
    <w:rsid w:val="00EA3719"/>
    <w:rsid w:val="00EB0FA9"/>
    <w:rsid w:val="00EC3E6F"/>
    <w:rsid w:val="00ED14B4"/>
    <w:rsid w:val="00ED30B7"/>
    <w:rsid w:val="00EE3196"/>
    <w:rsid w:val="00EE6C8D"/>
    <w:rsid w:val="00F07003"/>
    <w:rsid w:val="00F3123A"/>
    <w:rsid w:val="00F545D2"/>
    <w:rsid w:val="00F64B30"/>
    <w:rsid w:val="00F72EC5"/>
    <w:rsid w:val="00F74516"/>
    <w:rsid w:val="00FB0EDE"/>
    <w:rsid w:val="00FB1CD6"/>
    <w:rsid w:val="00FB2640"/>
    <w:rsid w:val="00FD6274"/>
    <w:rsid w:val="00FE532D"/>
    <w:rsid w:val="00FF2FD1"/>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F72EC5"/>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character" w:default="1" w:styleId="DefaultParagraphFont">
    <w:name w:val="Default Paragraph Font"/>
    <w:uiPriority w:val="99"/>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HTMLPreformatted">
    <w:name w:val="HTML Preformatted"/>
    <w:basedOn w:val="Normal"/>
    <w:link w:val="8"/>
    <w:uiPriority w:val="99"/>
    <w:rsid w:val="00F72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val="ru-RU"/>
    </w:rPr>
  </w:style>
  <w:style w:type="character" w:customStyle="1" w:styleId="8">
    <w:name w:val="Знак Знак8"/>
    <w:link w:val="HTMLPreformatted"/>
    <w:uiPriority w:val="99"/>
    <w:locked/>
    <w:rsid w:val="00F72EC5"/>
    <w:rPr>
      <w:rFonts w:ascii="Courier New" w:hAnsi="Courier New" w:cs="Courier New"/>
      <w:sz w:val="20"/>
      <w:lang w:val="ru-RU" w:eastAsia="ru-RU"/>
    </w:rPr>
  </w:style>
  <w:style w:type="paragraph" w:styleId="BodyText2">
    <w:name w:val="Body Text 2"/>
    <w:basedOn w:val="Normal"/>
    <w:link w:val="7"/>
    <w:uiPriority w:val="99"/>
    <w:semiHidden/>
    <w:rsid w:val="00916E2A"/>
    <w:pPr>
      <w:spacing w:after="120" w:line="480" w:lineRule="auto"/>
      <w:jc w:val="left"/>
    </w:pPr>
  </w:style>
  <w:style w:type="character" w:customStyle="1" w:styleId="7">
    <w:name w:val="Знак Знак7"/>
    <w:link w:val="BodyText2"/>
    <w:uiPriority w:val="99"/>
    <w:semiHidden/>
    <w:locked/>
    <w:rsid w:val="00916E2A"/>
    <w:rPr>
      <w:rFonts w:ascii="Times New Roman" w:hAnsi="Times New Roman" w:cs="Times New Roman"/>
      <w:sz w:val="24"/>
      <w:lang w:val="x-none" w:eastAsia="ru-RU"/>
    </w:rPr>
  </w:style>
  <w:style w:type="paragraph" w:styleId="BodyTextIndent2">
    <w:name w:val="Body Text Indent 2"/>
    <w:basedOn w:val="Normal"/>
    <w:link w:val="6"/>
    <w:uiPriority w:val="99"/>
    <w:rsid w:val="00F72EC5"/>
    <w:pPr>
      <w:autoSpaceDE w:val="0"/>
      <w:autoSpaceDN w:val="0"/>
      <w:spacing w:line="360" w:lineRule="auto"/>
      <w:ind w:firstLine="708"/>
      <w:jc w:val="both"/>
    </w:pPr>
    <w:rPr>
      <w:sz w:val="28"/>
      <w:szCs w:val="28"/>
    </w:rPr>
  </w:style>
  <w:style w:type="character" w:customStyle="1" w:styleId="6">
    <w:name w:val="Знак Знак6"/>
    <w:link w:val="BodyTextIndent2"/>
    <w:uiPriority w:val="99"/>
    <w:locked/>
    <w:rsid w:val="00F72EC5"/>
    <w:rPr>
      <w:rFonts w:ascii="Times New Roman" w:hAnsi="Times New Roman" w:cs="Times New Roman"/>
      <w:sz w:val="28"/>
      <w:lang w:val="x-none" w:eastAsia="ru-RU"/>
    </w:rPr>
  </w:style>
  <w:style w:type="paragraph" w:customStyle="1" w:styleId="a">
    <w:name w:val="Абзац списка"/>
    <w:basedOn w:val="Normal"/>
    <w:uiPriority w:val="99"/>
    <w:rsid w:val="005526F2"/>
    <w:pPr>
      <w:ind w:left="720"/>
      <w:contextualSpacing/>
      <w:jc w:val="left"/>
    </w:pPr>
  </w:style>
  <w:style w:type="paragraph" w:styleId="BalloonText">
    <w:name w:val="Balloon Text"/>
    <w:basedOn w:val="Normal"/>
    <w:link w:val="5"/>
    <w:uiPriority w:val="99"/>
    <w:semiHidden/>
    <w:rsid w:val="00DD0C96"/>
    <w:pPr>
      <w:jc w:val="left"/>
    </w:pPr>
    <w:rPr>
      <w:rFonts w:ascii="Tahoma" w:hAnsi="Tahoma"/>
      <w:sz w:val="16"/>
      <w:szCs w:val="16"/>
    </w:rPr>
  </w:style>
  <w:style w:type="character" w:customStyle="1" w:styleId="5">
    <w:name w:val="Знак Знак5"/>
    <w:link w:val="BalloonText"/>
    <w:uiPriority w:val="99"/>
    <w:semiHidden/>
    <w:locked/>
    <w:rsid w:val="00DD0C96"/>
    <w:rPr>
      <w:rFonts w:ascii="Tahoma" w:hAnsi="Tahoma" w:cs="Tahoma"/>
      <w:sz w:val="16"/>
      <w:lang w:val="x-none" w:eastAsia="ru-RU"/>
    </w:rPr>
  </w:style>
  <w:style w:type="paragraph" w:styleId="Header">
    <w:name w:val="header"/>
    <w:basedOn w:val="Normal"/>
    <w:link w:val="4"/>
    <w:uiPriority w:val="99"/>
    <w:rsid w:val="000D113B"/>
    <w:pPr>
      <w:tabs>
        <w:tab w:val="center" w:pos="4677"/>
        <w:tab w:val="right" w:pos="9355"/>
      </w:tabs>
      <w:jc w:val="left"/>
    </w:pPr>
  </w:style>
  <w:style w:type="character" w:customStyle="1" w:styleId="4">
    <w:name w:val="Знак Знак4"/>
    <w:link w:val="Header"/>
    <w:uiPriority w:val="99"/>
    <w:locked/>
    <w:rsid w:val="000D113B"/>
    <w:rPr>
      <w:rFonts w:ascii="Times New Roman" w:hAnsi="Times New Roman" w:cs="Times New Roman"/>
      <w:sz w:val="24"/>
      <w:lang w:val="x-none" w:eastAsia="ru-RU"/>
    </w:rPr>
  </w:style>
  <w:style w:type="character" w:styleId="Hyperlink">
    <w:name w:val="Hyperlink"/>
    <w:basedOn w:val="DefaultParagraphFont"/>
    <w:uiPriority w:val="99"/>
    <w:rsid w:val="00A55B7F"/>
    <w:rPr>
      <w:rFonts w:cs="Times New Roman"/>
      <w:color w:val="0000FF"/>
      <w:u w:val="single"/>
      <w:rtl w:val="0"/>
      <w:cs w:val="0"/>
    </w:rPr>
  </w:style>
  <w:style w:type="paragraph" w:customStyle="1" w:styleId="c1">
    <w:name w:val="c1"/>
    <w:basedOn w:val="Normal"/>
    <w:uiPriority w:val="99"/>
    <w:rsid w:val="00090998"/>
    <w:pPr>
      <w:spacing w:before="100" w:beforeAutospacing="1" w:after="100" w:afterAutospacing="1"/>
      <w:jc w:val="left"/>
    </w:pPr>
    <w:rPr>
      <w:lang w:eastAsia="uk-UA"/>
    </w:rPr>
  </w:style>
  <w:style w:type="paragraph" w:styleId="Footer">
    <w:name w:val="footer"/>
    <w:basedOn w:val="Normal"/>
    <w:link w:val="3"/>
    <w:uiPriority w:val="99"/>
    <w:rsid w:val="000D113B"/>
    <w:pPr>
      <w:tabs>
        <w:tab w:val="center" w:pos="4677"/>
        <w:tab w:val="right" w:pos="9355"/>
      </w:tabs>
      <w:jc w:val="left"/>
    </w:pPr>
  </w:style>
  <w:style w:type="character" w:customStyle="1" w:styleId="3">
    <w:name w:val="Знак Знак3"/>
    <w:link w:val="Footer"/>
    <w:uiPriority w:val="99"/>
    <w:locked/>
    <w:rsid w:val="000D113B"/>
    <w:rPr>
      <w:rFonts w:ascii="Times New Roman" w:hAnsi="Times New Roman" w:cs="Times New Roman"/>
      <w:sz w:val="24"/>
      <w:lang w:val="x-none" w:eastAsia="ru-RU"/>
    </w:rPr>
  </w:style>
  <w:style w:type="character" w:customStyle="1" w:styleId="c2">
    <w:name w:val="c2"/>
    <w:uiPriority w:val="99"/>
    <w:rsid w:val="00090998"/>
  </w:style>
  <w:style w:type="paragraph" w:styleId="CommentText">
    <w:name w:val="annotation text"/>
    <w:basedOn w:val="Normal"/>
    <w:link w:val="2"/>
    <w:uiPriority w:val="99"/>
    <w:rsid w:val="00C8241C"/>
    <w:pPr>
      <w:jc w:val="left"/>
    </w:pPr>
    <w:rPr>
      <w:sz w:val="20"/>
      <w:szCs w:val="20"/>
    </w:rPr>
  </w:style>
  <w:style w:type="character" w:customStyle="1" w:styleId="2">
    <w:name w:val="Знак Знак2"/>
    <w:link w:val="CommentText"/>
    <w:uiPriority w:val="99"/>
    <w:semiHidden/>
    <w:locked/>
    <w:rsid w:val="00C8241C"/>
    <w:rPr>
      <w:rFonts w:ascii="Times New Roman" w:hAnsi="Times New Roman" w:cs="Times New Roman"/>
      <w:sz w:val="20"/>
      <w:lang w:val="x-none" w:eastAsia="ru-RU"/>
    </w:rPr>
  </w:style>
  <w:style w:type="character" w:styleId="FollowedHyperlink">
    <w:name w:val="FollowedHyperlink"/>
    <w:basedOn w:val="DefaultParagraphFont"/>
    <w:uiPriority w:val="99"/>
    <w:semiHidden/>
    <w:rsid w:val="0071302B"/>
    <w:rPr>
      <w:rFonts w:cs="Times New Roman"/>
      <w:color w:val="800080"/>
      <w:u w:val="single"/>
      <w:rtl w:val="0"/>
      <w:cs w:val="0"/>
    </w:rPr>
  </w:style>
  <w:style w:type="character" w:styleId="CommentReference">
    <w:name w:val="annotation reference"/>
    <w:basedOn w:val="DefaultParagraphFont"/>
    <w:uiPriority w:val="99"/>
    <w:semiHidden/>
    <w:rsid w:val="00C8241C"/>
    <w:rPr>
      <w:rFonts w:cs="Times New Roman"/>
      <w:sz w:val="18"/>
      <w:rtl w:val="0"/>
      <w:cs w:val="0"/>
    </w:rPr>
  </w:style>
  <w:style w:type="paragraph" w:styleId="NormalWeb">
    <w:name w:val="Normal (Web)"/>
    <w:basedOn w:val="Normal"/>
    <w:uiPriority w:val="99"/>
    <w:semiHidden/>
    <w:rsid w:val="00BE4EC0"/>
    <w:pPr>
      <w:spacing w:before="100" w:beforeAutospacing="1" w:after="100" w:afterAutospacing="1"/>
      <w:jc w:val="left"/>
    </w:pPr>
    <w:rPr>
      <w:rFonts w:ascii="Times New Roman" w:eastAsia="MS Mincho" w:hAnsi="Times New Roman"/>
      <w:lang w:eastAsia="uk-UA"/>
    </w:rPr>
  </w:style>
  <w:style w:type="paragraph" w:styleId="BodyText3">
    <w:name w:val="Body Text 3"/>
    <w:basedOn w:val="Normal"/>
    <w:link w:val="1"/>
    <w:uiPriority w:val="99"/>
    <w:semiHidden/>
    <w:rsid w:val="00D17358"/>
    <w:pPr>
      <w:spacing w:after="120"/>
      <w:jc w:val="left"/>
    </w:pPr>
    <w:rPr>
      <w:sz w:val="16"/>
      <w:szCs w:val="16"/>
    </w:rPr>
  </w:style>
  <w:style w:type="character" w:customStyle="1" w:styleId="1">
    <w:name w:val="Знак Знак1"/>
    <w:link w:val="BodyText3"/>
    <w:uiPriority w:val="99"/>
    <w:semiHidden/>
    <w:locked/>
    <w:rsid w:val="00D17358"/>
    <w:rPr>
      <w:rFonts w:ascii="Times New Roman" w:hAnsi="Times New Roman" w:cs="Times New Roman"/>
      <w:sz w:val="16"/>
      <w:lang w:val="x-none" w:eastAsia="ru-RU"/>
    </w:rPr>
  </w:style>
  <w:style w:type="paragraph" w:styleId="CommentSubject">
    <w:name w:val="annotation subject"/>
    <w:basedOn w:val="CommentText"/>
    <w:next w:val="CommentText"/>
    <w:link w:val="a0"/>
    <w:uiPriority w:val="99"/>
    <w:semiHidden/>
    <w:rsid w:val="00774896"/>
    <w:pPr>
      <w:jc w:val="left"/>
    </w:pPr>
    <w:rPr>
      <w:b/>
      <w:bCs/>
    </w:rPr>
  </w:style>
  <w:style w:type="character" w:customStyle="1" w:styleId="a0">
    <w:name w:val="Знак Знак"/>
    <w:link w:val="CommentSubject"/>
    <w:uiPriority w:val="99"/>
    <w:semiHidden/>
    <w:locked/>
    <w:rsid w:val="00774896"/>
    <w:rPr>
      <w:rFonts w:ascii="Times New Roman" w:hAnsi="Times New Roman" w:cs="Times New Roman"/>
      <w:b/>
      <w:sz w:val="20"/>
      <w:lang w:val="x-none" w:eastAsia="ru-RU"/>
    </w:rPr>
  </w:style>
  <w:style w:type="character" w:customStyle="1" w:styleId="apple-converted-space">
    <w:name w:val="apple-converted-space"/>
    <w:uiPriority w:val="99"/>
    <w:rsid w:val="0091248D"/>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nerc.gov.ua/data/filearch/Materialy_zasidan/2017/31.01.2017/p6_31-01-2017.pdf"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TotalTime>
  <Pages>6</Pages>
  <Words>10186</Words>
  <Characters>5807</Characters>
  <Application>Microsoft Office Word</Application>
  <DocSecurity>0</DocSecurity>
  <Lines>0</Lines>
  <Paragraphs>0</Paragraphs>
  <ScaleCrop>false</ScaleCrop>
  <Company>SPecialiST RePack</Company>
  <LinksUpToDate>false</LinksUpToDate>
  <CharactersWithSpaces>15962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Deputat</dc:creator>
  <cp:lastModifiedBy>pokotylo-o</cp:lastModifiedBy>
  <cp:revision>4</cp:revision>
  <cp:lastPrinted>2018-11-07T11:36:00Z</cp:lastPrinted>
  <dcterms:created xsi:type="dcterms:W3CDTF">2019-08-23T17:11:00Z</dcterms:created>
  <dcterms:modified xsi:type="dcterms:W3CDTF">2019-09-12T13:33:00Z</dcterms:modified>
</cp:coreProperties>
</file>