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1D4" w:rsidRDefault="006721D4" w:rsidP="00180603">
      <w:pPr>
        <w:ind w:left="5670"/>
        <w:rPr>
          <w:rFonts w:ascii="Times New Roman" w:hAnsi="Times New Roman" w:cs="Times New Roman"/>
          <w:b/>
          <w:bCs/>
          <w:sz w:val="28"/>
          <w:szCs w:val="28"/>
        </w:rPr>
      </w:pPr>
      <w:r w:rsidRPr="006721D4">
        <w:rPr>
          <w:rFonts w:ascii="Times New Roman" w:hAnsi="Times New Roman" w:cs="Times New Roman"/>
          <w:b/>
          <w:bCs/>
          <w:sz w:val="28"/>
          <w:szCs w:val="28"/>
        </w:rPr>
        <w:t>Проект вноситься                                                                             народним депутат</w:t>
      </w:r>
      <w:r w:rsidRPr="006721D4">
        <w:rPr>
          <w:rFonts w:ascii="Times New Roman" w:hAnsi="Times New Roman" w:cs="Times New Roman"/>
          <w:b/>
          <w:bCs/>
          <w:sz w:val="28"/>
          <w:szCs w:val="28"/>
          <w:lang w:val="ru-RU"/>
        </w:rPr>
        <w:t>ом</w:t>
      </w:r>
      <w:r w:rsidRPr="006721D4">
        <w:rPr>
          <w:rFonts w:ascii="Times New Roman" w:hAnsi="Times New Roman" w:cs="Times New Roman"/>
          <w:b/>
          <w:bCs/>
          <w:sz w:val="28"/>
          <w:szCs w:val="28"/>
        </w:rPr>
        <w:t xml:space="preserve"> України</w:t>
      </w:r>
    </w:p>
    <w:p w:rsidR="006721D4" w:rsidRPr="006721D4" w:rsidRDefault="006721D4" w:rsidP="00180603">
      <w:pPr>
        <w:ind w:left="5670"/>
        <w:rPr>
          <w:rFonts w:ascii="Times New Roman" w:hAnsi="Times New Roman" w:cs="Times New Roman"/>
          <w:b/>
          <w:bCs/>
          <w:sz w:val="28"/>
          <w:szCs w:val="28"/>
        </w:rPr>
      </w:pPr>
      <w:r>
        <w:rPr>
          <w:rFonts w:ascii="Times New Roman" w:hAnsi="Times New Roman" w:cs="Times New Roman"/>
          <w:b/>
          <w:bCs/>
          <w:sz w:val="28"/>
          <w:szCs w:val="28"/>
        </w:rPr>
        <w:t>Камельчуком Ю. О.</w:t>
      </w:r>
    </w:p>
    <w:p w:rsidR="006721D4" w:rsidRDefault="006721D4" w:rsidP="00EC5DC6">
      <w:pPr>
        <w:spacing w:after="0" w:line="240" w:lineRule="auto"/>
        <w:jc w:val="center"/>
        <w:rPr>
          <w:rFonts w:ascii="Times New Roman" w:eastAsia="Times New Roman" w:hAnsi="Times New Roman" w:cs="Times New Roman"/>
          <w:b/>
          <w:bCs/>
          <w:i/>
          <w:iCs/>
          <w:sz w:val="36"/>
          <w:szCs w:val="36"/>
          <w:lang w:eastAsia="uk-UA"/>
        </w:rPr>
      </w:pPr>
    </w:p>
    <w:p w:rsidR="003D03CA" w:rsidRDefault="003D03CA" w:rsidP="00EC5DC6">
      <w:pPr>
        <w:spacing w:after="0" w:line="240" w:lineRule="auto"/>
        <w:jc w:val="center"/>
        <w:rPr>
          <w:rFonts w:ascii="Times New Roman" w:eastAsia="Times New Roman" w:hAnsi="Times New Roman" w:cs="Times New Roman"/>
          <w:b/>
          <w:bCs/>
          <w:i/>
          <w:iCs/>
          <w:sz w:val="36"/>
          <w:szCs w:val="36"/>
          <w:lang w:eastAsia="uk-UA"/>
        </w:rPr>
      </w:pPr>
    </w:p>
    <w:p w:rsidR="003D03CA" w:rsidRDefault="003D03CA" w:rsidP="00EC5DC6">
      <w:pPr>
        <w:spacing w:after="0" w:line="240" w:lineRule="auto"/>
        <w:jc w:val="center"/>
        <w:rPr>
          <w:rFonts w:ascii="Times New Roman" w:eastAsia="Times New Roman" w:hAnsi="Times New Roman" w:cs="Times New Roman"/>
          <w:b/>
          <w:bCs/>
          <w:i/>
          <w:iCs/>
          <w:sz w:val="36"/>
          <w:szCs w:val="36"/>
          <w:lang w:eastAsia="uk-UA"/>
        </w:rPr>
      </w:pPr>
    </w:p>
    <w:p w:rsidR="00EC5DC6" w:rsidRPr="00EC5DC6" w:rsidRDefault="00EC5DC6" w:rsidP="00EC5DC6">
      <w:pPr>
        <w:spacing w:after="0" w:line="240" w:lineRule="auto"/>
        <w:jc w:val="center"/>
        <w:rPr>
          <w:rFonts w:ascii="Times New Roman" w:eastAsia="Times New Roman" w:hAnsi="Times New Roman" w:cs="Times New Roman"/>
          <w:b/>
          <w:bCs/>
          <w:i/>
          <w:iCs/>
          <w:sz w:val="36"/>
          <w:szCs w:val="36"/>
          <w:lang w:eastAsia="uk-UA"/>
        </w:rPr>
      </w:pPr>
      <w:r w:rsidRPr="00EC5DC6">
        <w:rPr>
          <w:rFonts w:ascii="Times New Roman" w:eastAsia="Times New Roman" w:hAnsi="Times New Roman" w:cs="Times New Roman"/>
          <w:b/>
          <w:bCs/>
          <w:i/>
          <w:iCs/>
          <w:sz w:val="36"/>
          <w:szCs w:val="36"/>
          <w:lang w:eastAsia="uk-UA"/>
        </w:rPr>
        <w:t xml:space="preserve">ПОСТАНОВА </w:t>
      </w:r>
      <w:r w:rsidRPr="00EC5DC6">
        <w:rPr>
          <w:rFonts w:ascii="Times New Roman" w:eastAsia="Times New Roman" w:hAnsi="Times New Roman" w:cs="Times New Roman"/>
          <w:b/>
          <w:bCs/>
          <w:sz w:val="36"/>
          <w:szCs w:val="36"/>
          <w:lang w:eastAsia="uk-UA"/>
        </w:rPr>
        <w:br/>
      </w:r>
      <w:r w:rsidRPr="00EC5DC6">
        <w:rPr>
          <w:rFonts w:ascii="Times New Roman" w:eastAsia="Times New Roman" w:hAnsi="Times New Roman" w:cs="Times New Roman"/>
          <w:b/>
          <w:bCs/>
          <w:i/>
          <w:iCs/>
          <w:sz w:val="36"/>
          <w:szCs w:val="36"/>
          <w:lang w:eastAsia="uk-UA"/>
        </w:rPr>
        <w:t>Верховної Ради України</w:t>
      </w:r>
    </w:p>
    <w:p w:rsidR="00EC5DC6" w:rsidRPr="00AC4D9C" w:rsidRDefault="00EC5DC6" w:rsidP="00EC5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sz w:val="28"/>
          <w:szCs w:val="28"/>
          <w:lang w:eastAsia="uk-UA"/>
        </w:rPr>
      </w:pPr>
      <w:r w:rsidRPr="00EC5DC6">
        <w:rPr>
          <w:rFonts w:ascii="Times New Roman" w:eastAsia="Times New Roman" w:hAnsi="Times New Roman" w:cs="Times New Roman"/>
          <w:b/>
          <w:bCs/>
          <w:sz w:val="28"/>
          <w:szCs w:val="28"/>
          <w:lang w:eastAsia="uk-UA"/>
        </w:rPr>
        <w:t xml:space="preserve">Про утворення Тимчасової слідчої комісії Верховної Ради України </w:t>
      </w:r>
      <w:r w:rsidR="00FC10C7" w:rsidRPr="00FC10C7">
        <w:rPr>
          <w:rFonts w:ascii="Times New Roman" w:eastAsia="Times New Roman" w:hAnsi="Times New Roman" w:cs="Times New Roman"/>
          <w:b/>
          <w:bCs/>
          <w:sz w:val="28"/>
          <w:szCs w:val="28"/>
          <w:lang w:eastAsia="uk-UA"/>
        </w:rPr>
        <w:t xml:space="preserve">з питань розслідування </w:t>
      </w:r>
      <w:r w:rsidR="00AC4D9C">
        <w:rPr>
          <w:rFonts w:ascii="Times New Roman" w:eastAsia="Times New Roman" w:hAnsi="Times New Roman" w:cs="Times New Roman"/>
          <w:b/>
          <w:bCs/>
          <w:sz w:val="28"/>
          <w:szCs w:val="28"/>
          <w:lang w:eastAsia="uk-UA"/>
        </w:rPr>
        <w:t>причин збитковості підприємств вугільно-промислового комплексу</w:t>
      </w:r>
    </w:p>
    <w:p w:rsidR="00EC5DC6" w:rsidRPr="003D03CA" w:rsidRDefault="00EC5DC6" w:rsidP="00EC5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sz w:val="28"/>
          <w:szCs w:val="28"/>
          <w:lang w:eastAsia="uk-UA"/>
        </w:rPr>
      </w:pPr>
    </w:p>
    <w:p w:rsidR="00EC5DC6" w:rsidRPr="003D03CA" w:rsidRDefault="00F43E0E" w:rsidP="000C7A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ab/>
      </w:r>
      <w:r w:rsidR="00EC5DC6" w:rsidRPr="003D03CA">
        <w:rPr>
          <w:rFonts w:ascii="Times New Roman" w:eastAsia="Times New Roman" w:hAnsi="Times New Roman" w:cs="Times New Roman"/>
          <w:sz w:val="28"/>
          <w:szCs w:val="28"/>
          <w:lang w:eastAsia="uk-UA"/>
        </w:rPr>
        <w:t xml:space="preserve">З метою здійснення парламентського контролю щодо </w:t>
      </w:r>
      <w:r w:rsidR="00AC4D9C" w:rsidRPr="003D03CA">
        <w:rPr>
          <w:rFonts w:ascii="Times New Roman" w:eastAsia="Times New Roman" w:hAnsi="Times New Roman" w:cs="Times New Roman"/>
          <w:sz w:val="28"/>
          <w:szCs w:val="28"/>
          <w:lang w:eastAsia="uk-UA"/>
        </w:rPr>
        <w:t xml:space="preserve">причин збитковості підприємств вугільно-промислового комплексу </w:t>
      </w:r>
      <w:r w:rsidR="00EC5DC6" w:rsidRPr="003D03CA">
        <w:rPr>
          <w:rFonts w:ascii="Times New Roman" w:eastAsia="Times New Roman" w:hAnsi="Times New Roman" w:cs="Times New Roman"/>
          <w:sz w:val="28"/>
          <w:szCs w:val="28"/>
          <w:lang w:eastAsia="uk-UA"/>
        </w:rPr>
        <w:t xml:space="preserve">та здійснення неупередженого та прозорого розслідування обставин та причин </w:t>
      </w:r>
      <w:r w:rsidR="00FC10C7" w:rsidRPr="003D03CA">
        <w:rPr>
          <w:rFonts w:ascii="Times New Roman" w:eastAsia="Times New Roman" w:hAnsi="Times New Roman" w:cs="Times New Roman"/>
          <w:sz w:val="28"/>
          <w:szCs w:val="28"/>
          <w:lang w:eastAsia="uk-UA"/>
        </w:rPr>
        <w:t>критичного становища щодо заборгованостей по заробітній платі працівникам вугільних підприємств</w:t>
      </w:r>
      <w:r w:rsidR="00EC5DC6" w:rsidRPr="003D03CA">
        <w:rPr>
          <w:rFonts w:ascii="Times New Roman" w:eastAsia="Times New Roman" w:hAnsi="Times New Roman" w:cs="Times New Roman"/>
          <w:sz w:val="28"/>
          <w:szCs w:val="28"/>
          <w:lang w:eastAsia="uk-UA"/>
        </w:rPr>
        <w:t xml:space="preserve">, відповідно до частини четвертої статті 89 Конституції України та статті 87 Регламенту Верховної Ради України Верховна Рада України </w:t>
      </w:r>
      <w:r w:rsidR="00EC5DC6" w:rsidRPr="003D03CA">
        <w:rPr>
          <w:rFonts w:ascii="TimesNewRomanPSMT" w:eastAsia="Times New Roman" w:hAnsi="TimesNewRomanPSMT" w:cs="TimesNewRomanPSMT"/>
          <w:b/>
          <w:bCs/>
          <w:sz w:val="28"/>
          <w:szCs w:val="28"/>
          <w:lang w:eastAsia="uk-UA"/>
        </w:rPr>
        <w:t>п о с т а н о в л я є:</w:t>
      </w:r>
    </w:p>
    <w:p w:rsidR="00EC5DC6" w:rsidRPr="003D03CA" w:rsidRDefault="00EC5DC6" w:rsidP="005608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2" w:firstLine="709"/>
        <w:jc w:val="both"/>
        <w:rPr>
          <w:rFonts w:ascii="TimesNewRomanPSMT" w:eastAsia="Times New Roman" w:hAnsi="TimesNewRomanPSMT" w:cs="TimesNewRomanPSMT"/>
          <w:sz w:val="28"/>
          <w:szCs w:val="28"/>
          <w:lang w:eastAsia="uk-UA"/>
        </w:rPr>
      </w:pPr>
    </w:p>
    <w:p w:rsidR="00EC5DC6" w:rsidRPr="003D03CA" w:rsidRDefault="00EC5DC6" w:rsidP="000C7A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2" w:firstLine="426"/>
        <w:jc w:val="both"/>
        <w:rPr>
          <w:rFonts w:eastAsia="Times New Roman" w:cs="TimesNewRomanPSMT"/>
          <w:sz w:val="28"/>
          <w:szCs w:val="28"/>
          <w:lang w:eastAsia="uk-UA"/>
        </w:rPr>
      </w:pPr>
      <w:r w:rsidRPr="003D03CA">
        <w:rPr>
          <w:rFonts w:ascii="TimesNewRomanPSMT" w:eastAsia="Times New Roman" w:hAnsi="TimesNewRomanPSMT" w:cs="TimesNewRomanPSMT"/>
          <w:sz w:val="28"/>
          <w:szCs w:val="28"/>
          <w:lang w:eastAsia="uk-UA"/>
        </w:rPr>
        <w:t>1.</w:t>
      </w:r>
      <w:r w:rsidR="00285C9D" w:rsidRPr="003D03CA">
        <w:rPr>
          <w:rFonts w:eastAsia="Times New Roman" w:cs="TimesNewRomanPSMT"/>
          <w:sz w:val="28"/>
          <w:szCs w:val="28"/>
          <w:lang w:eastAsia="uk-UA"/>
        </w:rPr>
        <w:t xml:space="preserve"> </w:t>
      </w:r>
      <w:r w:rsidRPr="003D03CA">
        <w:rPr>
          <w:rFonts w:ascii="TimesNewRomanPSMT" w:eastAsia="Times New Roman" w:hAnsi="TimesNewRomanPSMT" w:cs="TimesNewRomanPSMT"/>
          <w:sz w:val="28"/>
          <w:szCs w:val="28"/>
          <w:lang w:eastAsia="uk-UA"/>
        </w:rPr>
        <w:t xml:space="preserve">Утворити Тимчасову слідчу комісію Верховної Ради України </w:t>
      </w:r>
      <w:r w:rsidR="00AC4D9C" w:rsidRPr="003D03CA">
        <w:rPr>
          <w:rFonts w:ascii="Times New Roman" w:eastAsia="Times New Roman" w:hAnsi="Times New Roman" w:cs="Times New Roman"/>
          <w:sz w:val="28"/>
          <w:szCs w:val="28"/>
          <w:lang w:eastAsia="uk-UA"/>
        </w:rPr>
        <w:t xml:space="preserve">з питань  розслідування причин збитковості підприємств вугільно-промислового комплексу </w:t>
      </w:r>
      <w:r w:rsidRPr="003D03CA">
        <w:rPr>
          <w:rFonts w:ascii="TimesNewRomanPSMT" w:eastAsia="Times New Roman" w:hAnsi="TimesNewRomanPSMT" w:cs="TimesNewRomanPSMT"/>
          <w:sz w:val="28"/>
          <w:szCs w:val="28"/>
          <w:lang w:eastAsia="uk-UA"/>
        </w:rPr>
        <w:t>(далі – Тимчасова</w:t>
      </w:r>
      <w:r w:rsidRPr="003D03CA">
        <w:rPr>
          <w:rFonts w:ascii="Times New Roman" w:eastAsia="Times New Roman" w:hAnsi="Times New Roman" w:cs="Times New Roman"/>
          <w:sz w:val="28"/>
          <w:szCs w:val="28"/>
          <w:lang w:eastAsia="uk-UA"/>
        </w:rPr>
        <w:t xml:space="preserve"> </w:t>
      </w:r>
      <w:r w:rsidRPr="003D03CA">
        <w:rPr>
          <w:rFonts w:ascii="TimesNewRomanPSMT" w:eastAsia="Times New Roman" w:hAnsi="TimesNewRomanPSMT" w:cs="TimesNewRomanPSMT"/>
          <w:sz w:val="28"/>
          <w:szCs w:val="28"/>
          <w:lang w:eastAsia="uk-UA"/>
        </w:rPr>
        <w:t>слідча комісія).</w:t>
      </w:r>
    </w:p>
    <w:p w:rsidR="000F76AB" w:rsidRPr="003D03CA" w:rsidRDefault="00EC5DC6" w:rsidP="000C7A71">
      <w:pPr>
        <w:widowControl w:val="0"/>
        <w:tabs>
          <w:tab w:val="left" w:pos="691"/>
        </w:tabs>
        <w:autoSpaceDE w:val="0"/>
        <w:autoSpaceDN w:val="0"/>
        <w:adjustRightInd w:val="0"/>
        <w:spacing w:after="0" w:line="240" w:lineRule="auto"/>
        <w:ind w:right="-2" w:firstLine="426"/>
        <w:jc w:val="both"/>
        <w:rPr>
          <w:rFonts w:eastAsia="Times New Roman" w:cs="TimesNewRomanPSMT"/>
          <w:sz w:val="28"/>
          <w:szCs w:val="28"/>
          <w:lang w:eastAsia="uk-UA"/>
        </w:rPr>
      </w:pPr>
      <w:r w:rsidRPr="003D03CA">
        <w:rPr>
          <w:rFonts w:ascii="TimesNewRomanPSMT" w:eastAsia="Times New Roman" w:hAnsi="TimesNewRomanPSMT" w:cs="TimesNewRomanPSMT"/>
          <w:sz w:val="28"/>
          <w:szCs w:val="28"/>
          <w:lang w:eastAsia="uk-UA"/>
        </w:rPr>
        <w:t>2.</w:t>
      </w:r>
      <w:r w:rsidR="00285C9D" w:rsidRPr="003D03CA">
        <w:rPr>
          <w:rFonts w:eastAsia="Times New Roman" w:cs="TimesNewRomanPSMT"/>
          <w:sz w:val="28"/>
          <w:szCs w:val="28"/>
          <w:lang w:eastAsia="uk-UA"/>
        </w:rPr>
        <w:t xml:space="preserve"> </w:t>
      </w:r>
      <w:r w:rsidRPr="003D03CA">
        <w:rPr>
          <w:rFonts w:ascii="TimesNewRomanPSMT" w:eastAsia="Times New Roman" w:hAnsi="TimesNewRomanPSMT" w:cs="TimesNewRomanPSMT"/>
          <w:sz w:val="28"/>
          <w:szCs w:val="28"/>
          <w:lang w:eastAsia="uk-UA"/>
        </w:rPr>
        <w:t>Визначити основним завданням Тимчасової слідчої комісії:</w:t>
      </w:r>
    </w:p>
    <w:p w:rsidR="003D03CA" w:rsidRPr="003D03CA" w:rsidRDefault="000F76AB" w:rsidP="000C7A71">
      <w:pPr>
        <w:widowControl w:val="0"/>
        <w:tabs>
          <w:tab w:val="left" w:pos="691"/>
        </w:tabs>
        <w:autoSpaceDE w:val="0"/>
        <w:autoSpaceDN w:val="0"/>
        <w:adjustRightInd w:val="0"/>
        <w:spacing w:after="0" w:line="240" w:lineRule="auto"/>
        <w:ind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2.1</w:t>
      </w:r>
      <w:r w:rsidR="00285C9D" w:rsidRPr="003D03CA">
        <w:rPr>
          <w:rFonts w:ascii="Times New Roman" w:eastAsia="Times New Roman" w:hAnsi="Times New Roman" w:cs="Times New Roman"/>
          <w:sz w:val="28"/>
          <w:szCs w:val="28"/>
          <w:lang w:eastAsia="uk-UA"/>
        </w:rPr>
        <w:t>. П</w:t>
      </w:r>
      <w:r w:rsidRPr="003D03CA">
        <w:rPr>
          <w:rFonts w:ascii="Times New Roman" w:eastAsia="Times New Roman" w:hAnsi="Times New Roman" w:cs="Times New Roman"/>
          <w:sz w:val="28"/>
          <w:szCs w:val="28"/>
          <w:lang w:eastAsia="uk-UA"/>
        </w:rPr>
        <w:t>еревірка діяльності ПАТ «Львівська вугільна компанія», ДП «</w:t>
      </w:r>
      <w:proofErr w:type="spellStart"/>
      <w:r w:rsidRPr="003D03CA">
        <w:rPr>
          <w:rFonts w:ascii="Times New Roman" w:eastAsia="Times New Roman" w:hAnsi="Times New Roman" w:cs="Times New Roman"/>
          <w:sz w:val="28"/>
          <w:szCs w:val="28"/>
          <w:lang w:eastAsia="uk-UA"/>
        </w:rPr>
        <w:t>Львіввугілля</w:t>
      </w:r>
      <w:proofErr w:type="spellEnd"/>
      <w:r w:rsidRPr="003D03CA">
        <w:rPr>
          <w:rFonts w:ascii="Times New Roman" w:eastAsia="Times New Roman" w:hAnsi="Times New Roman" w:cs="Times New Roman"/>
          <w:sz w:val="28"/>
          <w:szCs w:val="28"/>
          <w:lang w:eastAsia="uk-UA"/>
        </w:rPr>
        <w:t>», ДП «</w:t>
      </w:r>
      <w:proofErr w:type="spellStart"/>
      <w:r w:rsidRPr="003D03CA">
        <w:rPr>
          <w:rFonts w:ascii="Times New Roman" w:eastAsia="Times New Roman" w:hAnsi="Times New Roman" w:cs="Times New Roman"/>
          <w:sz w:val="28"/>
          <w:szCs w:val="28"/>
          <w:lang w:eastAsia="uk-UA"/>
        </w:rPr>
        <w:t>Волиньвугілля</w:t>
      </w:r>
      <w:proofErr w:type="spellEnd"/>
      <w:r w:rsidRPr="003D03CA">
        <w:rPr>
          <w:rFonts w:ascii="Times New Roman" w:eastAsia="Times New Roman" w:hAnsi="Times New Roman" w:cs="Times New Roman"/>
          <w:sz w:val="28"/>
          <w:szCs w:val="28"/>
          <w:lang w:eastAsia="uk-UA"/>
        </w:rPr>
        <w:t>», ПАТ «Шахта «Надія»», ДП «Передпускова дирекція шахти №10 «Нововолинська».</w:t>
      </w:r>
    </w:p>
    <w:p w:rsidR="00EC5DC6" w:rsidRPr="003D03CA" w:rsidRDefault="003D03CA" w:rsidP="000C7A71">
      <w:pPr>
        <w:widowControl w:val="0"/>
        <w:tabs>
          <w:tab w:val="left" w:pos="691"/>
        </w:tabs>
        <w:autoSpaceDE w:val="0"/>
        <w:autoSpaceDN w:val="0"/>
        <w:adjustRightInd w:val="0"/>
        <w:spacing w:after="0" w:line="240" w:lineRule="auto"/>
        <w:ind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 xml:space="preserve"> </w:t>
      </w:r>
      <w:r w:rsidR="000F76AB" w:rsidRPr="003D03CA">
        <w:rPr>
          <w:rFonts w:ascii="Times New Roman" w:eastAsia="Times New Roman" w:hAnsi="Times New Roman" w:cs="Times New Roman"/>
          <w:sz w:val="28"/>
          <w:szCs w:val="28"/>
          <w:lang w:eastAsia="uk-UA"/>
        </w:rPr>
        <w:t>2.</w:t>
      </w:r>
      <w:r w:rsidR="000F76AB" w:rsidRPr="003D03CA">
        <w:rPr>
          <w:rFonts w:ascii="Times New Roman" w:eastAsia="Times New Roman" w:hAnsi="Times New Roman" w:cs="Times New Roman"/>
          <w:sz w:val="28"/>
          <w:szCs w:val="28"/>
          <w:lang w:val="ru-RU" w:eastAsia="uk-UA"/>
        </w:rPr>
        <w:t>2.</w:t>
      </w:r>
      <w:r w:rsidR="00AC4D9C" w:rsidRPr="003D03CA">
        <w:rPr>
          <w:rFonts w:ascii="Times New Roman" w:eastAsia="Times New Roman" w:hAnsi="Times New Roman" w:cs="Times New Roman"/>
          <w:sz w:val="28"/>
          <w:szCs w:val="28"/>
          <w:lang w:eastAsia="uk-UA"/>
        </w:rPr>
        <w:t xml:space="preserve"> </w:t>
      </w:r>
      <w:r w:rsidRPr="003D03CA">
        <w:rPr>
          <w:rFonts w:ascii="Times New Roman" w:eastAsia="Times New Roman" w:hAnsi="Times New Roman" w:cs="Times New Roman"/>
          <w:sz w:val="28"/>
          <w:szCs w:val="28"/>
          <w:lang w:eastAsia="uk-UA"/>
        </w:rPr>
        <w:t>Розслідування</w:t>
      </w:r>
      <w:r w:rsidR="00AC4D9C" w:rsidRPr="003D03CA">
        <w:rPr>
          <w:rFonts w:ascii="Times New Roman" w:eastAsia="Times New Roman" w:hAnsi="Times New Roman" w:cs="Times New Roman"/>
          <w:sz w:val="28"/>
          <w:szCs w:val="28"/>
          <w:lang w:eastAsia="uk-UA"/>
        </w:rPr>
        <w:t xml:space="preserve"> причин збитковості підприємств вугільно-промислового комплексу, що призвели до</w:t>
      </w:r>
      <w:r w:rsidR="00EC5DC6" w:rsidRPr="003D03CA">
        <w:rPr>
          <w:rFonts w:ascii="Times New Roman" w:eastAsia="Times New Roman" w:hAnsi="Times New Roman" w:cs="Times New Roman"/>
          <w:sz w:val="28"/>
          <w:szCs w:val="28"/>
          <w:lang w:eastAsia="uk-UA"/>
        </w:rPr>
        <w:t>:</w:t>
      </w:r>
    </w:p>
    <w:p w:rsidR="00EC5DC6" w:rsidRPr="003D03CA" w:rsidRDefault="00843057" w:rsidP="000C7A71">
      <w:pPr>
        <w:widowControl w:val="0"/>
        <w:numPr>
          <w:ilvl w:val="0"/>
          <w:numId w:val="1"/>
        </w:numPr>
        <w:shd w:val="clear" w:color="auto" w:fill="FFFFFF"/>
        <w:tabs>
          <w:tab w:val="left" w:pos="691"/>
        </w:tabs>
        <w:autoSpaceDE w:val="0"/>
        <w:autoSpaceDN w:val="0"/>
        <w:adjustRightInd w:val="0"/>
        <w:spacing w:after="0" w:line="240" w:lineRule="auto"/>
        <w:ind w:left="0"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з</w:t>
      </w:r>
      <w:r w:rsidR="00AC4D9C" w:rsidRPr="003D03CA">
        <w:rPr>
          <w:rFonts w:ascii="Times New Roman" w:eastAsia="Times New Roman" w:hAnsi="Times New Roman" w:cs="Times New Roman"/>
          <w:sz w:val="28"/>
          <w:szCs w:val="28"/>
          <w:lang w:eastAsia="uk-UA"/>
        </w:rPr>
        <w:t>аборгованості по виплаті заробітній платі працівникам вугільної галузі;</w:t>
      </w:r>
    </w:p>
    <w:p w:rsidR="00EC5DC6" w:rsidRPr="003D03CA" w:rsidRDefault="00843057" w:rsidP="000C7A71">
      <w:pPr>
        <w:widowControl w:val="0"/>
        <w:numPr>
          <w:ilvl w:val="0"/>
          <w:numId w:val="1"/>
        </w:numPr>
        <w:shd w:val="clear" w:color="auto" w:fill="FFFFFF"/>
        <w:tabs>
          <w:tab w:val="left" w:pos="691"/>
        </w:tabs>
        <w:autoSpaceDE w:val="0"/>
        <w:autoSpaceDN w:val="0"/>
        <w:adjustRightInd w:val="0"/>
        <w:spacing w:after="0" w:line="240" w:lineRule="auto"/>
        <w:ind w:left="0"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з</w:t>
      </w:r>
      <w:r w:rsidR="00AC4D9C" w:rsidRPr="003D03CA">
        <w:rPr>
          <w:rFonts w:ascii="Times New Roman" w:eastAsia="Times New Roman" w:hAnsi="Times New Roman" w:cs="Times New Roman"/>
          <w:sz w:val="28"/>
          <w:szCs w:val="28"/>
          <w:lang w:eastAsia="uk-UA"/>
        </w:rPr>
        <w:t>меншення видобутку вуг</w:t>
      </w:r>
      <w:r w:rsidR="00B96552" w:rsidRPr="003D03CA">
        <w:rPr>
          <w:rFonts w:ascii="Times New Roman" w:eastAsia="Times New Roman" w:hAnsi="Times New Roman" w:cs="Times New Roman"/>
          <w:sz w:val="28"/>
          <w:szCs w:val="28"/>
          <w:lang w:eastAsia="uk-UA"/>
        </w:rPr>
        <w:t>ілля</w:t>
      </w:r>
      <w:r w:rsidR="00AC4D9C" w:rsidRPr="003D03CA">
        <w:rPr>
          <w:rFonts w:ascii="Times New Roman" w:eastAsia="Times New Roman" w:hAnsi="Times New Roman" w:cs="Times New Roman"/>
          <w:sz w:val="28"/>
          <w:szCs w:val="28"/>
          <w:lang w:val="en-US" w:eastAsia="uk-UA"/>
        </w:rPr>
        <w:t>;</w:t>
      </w:r>
      <w:r w:rsidR="00AC4D9C" w:rsidRPr="003D03CA">
        <w:rPr>
          <w:rFonts w:ascii="Times New Roman" w:eastAsia="Times New Roman" w:hAnsi="Times New Roman" w:cs="Times New Roman"/>
          <w:sz w:val="28"/>
          <w:szCs w:val="28"/>
          <w:lang w:eastAsia="uk-UA"/>
        </w:rPr>
        <w:t xml:space="preserve"> </w:t>
      </w:r>
    </w:p>
    <w:p w:rsidR="00AC4D9C" w:rsidRPr="003D03CA" w:rsidRDefault="00843057" w:rsidP="000C7A71">
      <w:pPr>
        <w:widowControl w:val="0"/>
        <w:numPr>
          <w:ilvl w:val="0"/>
          <w:numId w:val="1"/>
        </w:numPr>
        <w:shd w:val="clear" w:color="auto" w:fill="FFFFFF"/>
        <w:tabs>
          <w:tab w:val="left" w:pos="691"/>
        </w:tabs>
        <w:autoSpaceDE w:val="0"/>
        <w:autoSpaceDN w:val="0"/>
        <w:adjustRightInd w:val="0"/>
        <w:spacing w:after="0" w:line="240" w:lineRule="auto"/>
        <w:ind w:left="0"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п</w:t>
      </w:r>
      <w:r w:rsidR="00AC4D9C" w:rsidRPr="003D03CA">
        <w:rPr>
          <w:rFonts w:ascii="Times New Roman" w:eastAsia="Times New Roman" w:hAnsi="Times New Roman" w:cs="Times New Roman"/>
          <w:sz w:val="28"/>
          <w:szCs w:val="28"/>
          <w:lang w:eastAsia="uk-UA"/>
        </w:rPr>
        <w:t>огіршення якості вуг</w:t>
      </w:r>
      <w:r w:rsidR="00B96552" w:rsidRPr="003D03CA">
        <w:rPr>
          <w:rFonts w:ascii="Times New Roman" w:eastAsia="Times New Roman" w:hAnsi="Times New Roman" w:cs="Times New Roman"/>
          <w:sz w:val="28"/>
          <w:szCs w:val="28"/>
          <w:lang w:eastAsia="uk-UA"/>
        </w:rPr>
        <w:t>ілля</w:t>
      </w:r>
      <w:r w:rsidR="00AC4D9C" w:rsidRPr="003D03CA">
        <w:rPr>
          <w:rFonts w:ascii="Times New Roman" w:eastAsia="Times New Roman" w:hAnsi="Times New Roman" w:cs="Times New Roman"/>
          <w:sz w:val="28"/>
          <w:szCs w:val="28"/>
          <w:lang w:val="en-US" w:eastAsia="uk-UA"/>
        </w:rPr>
        <w:t>;</w:t>
      </w:r>
    </w:p>
    <w:p w:rsidR="00AC4D9C" w:rsidRPr="003D03CA" w:rsidRDefault="00843057" w:rsidP="000C7A71">
      <w:pPr>
        <w:widowControl w:val="0"/>
        <w:numPr>
          <w:ilvl w:val="0"/>
          <w:numId w:val="1"/>
        </w:numPr>
        <w:shd w:val="clear" w:color="auto" w:fill="FFFFFF"/>
        <w:tabs>
          <w:tab w:val="left" w:pos="691"/>
        </w:tabs>
        <w:autoSpaceDE w:val="0"/>
        <w:autoSpaceDN w:val="0"/>
        <w:adjustRightInd w:val="0"/>
        <w:spacing w:after="0" w:line="240" w:lineRule="auto"/>
        <w:ind w:left="0"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з</w:t>
      </w:r>
      <w:r w:rsidR="00AC4D9C" w:rsidRPr="003D03CA">
        <w:rPr>
          <w:rFonts w:ascii="Times New Roman" w:eastAsia="Times New Roman" w:hAnsi="Times New Roman" w:cs="Times New Roman"/>
          <w:sz w:val="28"/>
          <w:szCs w:val="28"/>
          <w:lang w:eastAsia="uk-UA"/>
        </w:rPr>
        <w:t>аборгованості по електроенергії на вугледобувних підприємствах;</w:t>
      </w:r>
    </w:p>
    <w:p w:rsidR="00EC5DC6" w:rsidRPr="003D03CA" w:rsidRDefault="00843057" w:rsidP="000C7A71">
      <w:pPr>
        <w:widowControl w:val="0"/>
        <w:numPr>
          <w:ilvl w:val="0"/>
          <w:numId w:val="1"/>
        </w:numPr>
        <w:shd w:val="clear" w:color="auto" w:fill="FFFFFF"/>
        <w:tabs>
          <w:tab w:val="left" w:pos="691"/>
        </w:tabs>
        <w:autoSpaceDE w:val="0"/>
        <w:autoSpaceDN w:val="0"/>
        <w:adjustRightInd w:val="0"/>
        <w:spacing w:after="0" w:line="240" w:lineRule="auto"/>
        <w:ind w:left="0"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н</w:t>
      </w:r>
      <w:r w:rsidR="00AC4D9C" w:rsidRPr="003D03CA">
        <w:rPr>
          <w:rFonts w:ascii="Times New Roman" w:eastAsia="Times New Roman" w:hAnsi="Times New Roman" w:cs="Times New Roman"/>
          <w:sz w:val="28"/>
          <w:szCs w:val="28"/>
          <w:lang w:eastAsia="uk-UA"/>
        </w:rPr>
        <w:t>евчасної модернізації видобутку вуг</w:t>
      </w:r>
      <w:r w:rsidR="00B96552" w:rsidRPr="003D03CA">
        <w:rPr>
          <w:rFonts w:ascii="Times New Roman" w:eastAsia="Times New Roman" w:hAnsi="Times New Roman" w:cs="Times New Roman"/>
          <w:sz w:val="28"/>
          <w:szCs w:val="28"/>
          <w:lang w:eastAsia="uk-UA"/>
        </w:rPr>
        <w:t>ілля</w:t>
      </w:r>
      <w:r w:rsidR="00AC4D9C" w:rsidRPr="003D03CA">
        <w:rPr>
          <w:rFonts w:ascii="Times New Roman" w:eastAsia="Times New Roman" w:hAnsi="Times New Roman" w:cs="Times New Roman"/>
          <w:sz w:val="28"/>
          <w:szCs w:val="28"/>
          <w:lang w:val="en-US" w:eastAsia="uk-UA"/>
        </w:rPr>
        <w:t>.</w:t>
      </w:r>
    </w:p>
    <w:p w:rsidR="00EC5DC6" w:rsidRPr="003D03CA" w:rsidRDefault="000F76AB" w:rsidP="000C7A71">
      <w:pPr>
        <w:widowControl w:val="0"/>
        <w:tabs>
          <w:tab w:val="left" w:pos="691"/>
        </w:tabs>
        <w:autoSpaceDE w:val="0"/>
        <w:autoSpaceDN w:val="0"/>
        <w:adjustRightInd w:val="0"/>
        <w:spacing w:after="0" w:line="240" w:lineRule="auto"/>
        <w:ind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2.3</w:t>
      </w:r>
      <w:r w:rsidR="00EC5DC6" w:rsidRPr="003D03CA">
        <w:rPr>
          <w:rFonts w:ascii="Times New Roman" w:eastAsia="Times New Roman" w:hAnsi="Times New Roman" w:cs="Times New Roman"/>
          <w:sz w:val="28"/>
          <w:szCs w:val="28"/>
          <w:lang w:eastAsia="uk-UA"/>
        </w:rPr>
        <w:t>.</w:t>
      </w:r>
      <w:r w:rsidR="00285C9D" w:rsidRPr="003D03CA">
        <w:rPr>
          <w:rFonts w:ascii="Times New Roman" w:eastAsia="Times New Roman" w:hAnsi="Times New Roman" w:cs="Times New Roman"/>
          <w:sz w:val="28"/>
          <w:szCs w:val="28"/>
          <w:lang w:eastAsia="uk-UA"/>
        </w:rPr>
        <w:t xml:space="preserve"> </w:t>
      </w:r>
      <w:r w:rsidR="001B086F" w:rsidRPr="003D03CA">
        <w:rPr>
          <w:rFonts w:ascii="Times New Roman" w:eastAsia="Times New Roman" w:hAnsi="Times New Roman" w:cs="Times New Roman"/>
          <w:sz w:val="28"/>
          <w:szCs w:val="28"/>
          <w:lang w:eastAsia="uk-UA"/>
        </w:rPr>
        <w:t>Р</w:t>
      </w:r>
      <w:r w:rsidR="00EC5DC6" w:rsidRPr="003D03CA">
        <w:rPr>
          <w:rFonts w:ascii="Times New Roman" w:eastAsia="Times New Roman" w:hAnsi="Times New Roman" w:cs="Times New Roman"/>
          <w:sz w:val="28"/>
          <w:szCs w:val="28"/>
          <w:lang w:eastAsia="uk-UA"/>
        </w:rPr>
        <w:t>озробка пропозицій Верховній Раді України, Кабінету Міністрів України на підставі результатів розслідування;</w:t>
      </w:r>
    </w:p>
    <w:p w:rsidR="00EC5DC6" w:rsidRPr="003D03CA" w:rsidRDefault="000F76AB" w:rsidP="000C7A71">
      <w:pPr>
        <w:widowControl w:val="0"/>
        <w:tabs>
          <w:tab w:val="left" w:pos="691"/>
        </w:tabs>
        <w:autoSpaceDE w:val="0"/>
        <w:autoSpaceDN w:val="0"/>
        <w:adjustRightInd w:val="0"/>
        <w:spacing w:after="0" w:line="240" w:lineRule="auto"/>
        <w:ind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color w:val="000000"/>
          <w:sz w:val="28"/>
          <w:szCs w:val="28"/>
          <w:shd w:val="clear" w:color="auto" w:fill="FFFFFF"/>
          <w:lang w:eastAsia="uk-UA"/>
        </w:rPr>
        <w:t>2.4</w:t>
      </w:r>
      <w:r w:rsidR="00EC5DC6" w:rsidRPr="003D03CA">
        <w:rPr>
          <w:rFonts w:ascii="Times New Roman" w:eastAsia="Times New Roman" w:hAnsi="Times New Roman" w:cs="Times New Roman"/>
          <w:color w:val="000000"/>
          <w:sz w:val="28"/>
          <w:szCs w:val="28"/>
          <w:shd w:val="clear" w:color="auto" w:fill="FFFFFF"/>
          <w:lang w:eastAsia="uk-UA"/>
        </w:rPr>
        <w:t>.</w:t>
      </w:r>
      <w:r w:rsidR="00EC5DC6" w:rsidRPr="003D03CA">
        <w:rPr>
          <w:rFonts w:ascii="Times New Roman" w:eastAsia="Times New Roman" w:hAnsi="Times New Roman" w:cs="Times New Roman"/>
          <w:color w:val="000000"/>
          <w:sz w:val="28"/>
          <w:szCs w:val="28"/>
          <w:shd w:val="clear" w:color="auto" w:fill="FFFFFF"/>
          <w:lang w:val="ru-RU" w:eastAsia="uk-UA"/>
        </w:rPr>
        <w:t xml:space="preserve"> </w:t>
      </w:r>
      <w:r w:rsidR="001B086F" w:rsidRPr="003D03CA">
        <w:rPr>
          <w:rFonts w:ascii="Times New Roman" w:eastAsia="Times New Roman" w:hAnsi="Times New Roman" w:cs="Times New Roman"/>
          <w:color w:val="000000"/>
          <w:sz w:val="28"/>
          <w:szCs w:val="28"/>
          <w:shd w:val="clear" w:color="auto" w:fill="FFFFFF"/>
          <w:lang w:eastAsia="uk-UA"/>
        </w:rPr>
        <w:t>І</w:t>
      </w:r>
      <w:r w:rsidR="00EC5DC6" w:rsidRPr="003D03CA">
        <w:rPr>
          <w:rFonts w:ascii="Times New Roman" w:eastAsia="Times New Roman" w:hAnsi="Times New Roman" w:cs="Times New Roman"/>
          <w:color w:val="000000"/>
          <w:sz w:val="28"/>
          <w:szCs w:val="28"/>
          <w:shd w:val="clear" w:color="auto" w:fill="FFFFFF"/>
          <w:lang w:eastAsia="uk-UA"/>
        </w:rPr>
        <w:t>ніціювання питання про притягнення винних осіб до відповідальності, передбаченої законодавством України.</w:t>
      </w:r>
      <w:r w:rsidR="00EC5DC6" w:rsidRPr="003D03CA">
        <w:rPr>
          <w:rFonts w:ascii="Times New Roman" w:eastAsia="Times New Roman" w:hAnsi="Times New Roman" w:cs="Times New Roman"/>
          <w:sz w:val="28"/>
          <w:szCs w:val="28"/>
          <w:lang w:eastAsia="uk-UA"/>
        </w:rPr>
        <w:t xml:space="preserve"> </w:t>
      </w:r>
    </w:p>
    <w:p w:rsidR="00EC5DC6" w:rsidRPr="003D03CA" w:rsidRDefault="00EC5DC6" w:rsidP="000C7A71">
      <w:pPr>
        <w:widowControl w:val="0"/>
        <w:autoSpaceDE w:val="0"/>
        <w:autoSpaceDN w:val="0"/>
        <w:adjustRightInd w:val="0"/>
        <w:spacing w:after="0" w:line="240" w:lineRule="auto"/>
        <w:ind w:right="-2" w:firstLine="426"/>
        <w:jc w:val="both"/>
        <w:rPr>
          <w:rFonts w:ascii="Calibri" w:eastAsia="Times New Roman" w:hAnsi="Calibri" w:cs="Calibri"/>
          <w:sz w:val="28"/>
          <w:szCs w:val="28"/>
          <w:lang w:eastAsia="uk-UA"/>
        </w:rPr>
      </w:pPr>
      <w:r w:rsidRPr="003D03CA">
        <w:rPr>
          <w:rFonts w:ascii="Times New Roman" w:eastAsia="Times New Roman" w:hAnsi="Times New Roman" w:cs="Times New Roman"/>
          <w:sz w:val="28"/>
          <w:szCs w:val="28"/>
          <w:lang w:eastAsia="uk-UA"/>
        </w:rPr>
        <w:t>3</w:t>
      </w:r>
      <w:r w:rsidRPr="003D03CA">
        <w:rPr>
          <w:rFonts w:ascii="TimesNewRomanPSMT" w:eastAsia="Times New Roman" w:hAnsi="TimesNewRomanPSMT" w:cs="TimesNewRomanPSMT"/>
          <w:sz w:val="28"/>
          <w:szCs w:val="28"/>
          <w:lang w:eastAsia="uk-UA"/>
        </w:rPr>
        <w:t xml:space="preserve">. Затвердити склад Тимчасової слідчої комісії у кількості </w:t>
      </w:r>
      <w:r w:rsidR="00316FF9">
        <w:rPr>
          <w:rFonts w:ascii="Times New Roman" w:eastAsia="Times New Roman" w:hAnsi="Times New Roman" w:cs="Times New Roman"/>
          <w:sz w:val="28"/>
          <w:szCs w:val="28"/>
          <w:lang w:val="ru-RU" w:eastAsia="uk-UA"/>
        </w:rPr>
        <w:t>8</w:t>
      </w:r>
      <w:r w:rsidRPr="003D03CA">
        <w:rPr>
          <w:rFonts w:ascii="Times New Roman" w:eastAsia="Times New Roman" w:hAnsi="Times New Roman" w:cs="Times New Roman"/>
          <w:sz w:val="28"/>
          <w:szCs w:val="28"/>
          <w:lang w:eastAsia="uk-UA"/>
        </w:rPr>
        <w:t xml:space="preserve"> </w:t>
      </w:r>
      <w:r w:rsidRPr="003D03CA">
        <w:rPr>
          <w:rFonts w:ascii="TimesNewRomanPSMT" w:eastAsia="Times New Roman" w:hAnsi="TimesNewRomanPSMT" w:cs="TimesNewRomanPSMT"/>
          <w:sz w:val="28"/>
          <w:szCs w:val="28"/>
          <w:lang w:eastAsia="uk-UA"/>
        </w:rPr>
        <w:t>народних депутатів.</w:t>
      </w:r>
    </w:p>
    <w:p w:rsidR="00EC5DC6" w:rsidRPr="003D03CA" w:rsidRDefault="00EC5DC6" w:rsidP="000C7A71">
      <w:pPr>
        <w:widowControl w:val="0"/>
        <w:autoSpaceDE w:val="0"/>
        <w:autoSpaceDN w:val="0"/>
        <w:adjustRightInd w:val="0"/>
        <w:spacing w:after="0" w:line="240" w:lineRule="auto"/>
        <w:ind w:right="-2"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color w:val="000000"/>
          <w:sz w:val="28"/>
          <w:szCs w:val="28"/>
          <w:shd w:val="clear" w:color="auto" w:fill="FFFFFF"/>
          <w:lang w:eastAsia="uk-UA"/>
        </w:rPr>
        <w:t xml:space="preserve">4. Встановити, що Тимчасова слідча комісія є повноважною в кількості членів комісії, обраних до її складу за пропозиціями депутатських фракцій </w:t>
      </w:r>
      <w:r w:rsidRPr="003D03CA">
        <w:rPr>
          <w:rFonts w:ascii="Times New Roman" w:eastAsia="Times New Roman" w:hAnsi="Times New Roman" w:cs="Times New Roman"/>
          <w:sz w:val="28"/>
          <w:szCs w:val="28"/>
          <w:lang w:eastAsia="uk-UA"/>
        </w:rPr>
        <w:t>(депутатських груп).</w:t>
      </w:r>
    </w:p>
    <w:p w:rsidR="003D03CA" w:rsidRDefault="00EC5DC6" w:rsidP="000C7A71">
      <w:pPr>
        <w:ind w:firstLine="426"/>
        <w:jc w:val="both"/>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5. Обрати головою Тимчасової слідчої комісії народного депутата України Камельчука Юрія Олександровича</w:t>
      </w:r>
      <w:r w:rsidR="00DD11F3" w:rsidRPr="003D03CA">
        <w:rPr>
          <w:rFonts w:ascii="Times New Roman" w:eastAsia="Times New Roman" w:hAnsi="Times New Roman" w:cs="Times New Roman"/>
          <w:sz w:val="28"/>
          <w:szCs w:val="28"/>
          <w:lang w:eastAsia="uk-UA"/>
        </w:rPr>
        <w:t xml:space="preserve"> - Фракція політичної партії «Слуга Народу», </w:t>
      </w:r>
      <w:r w:rsidR="00DD11F3" w:rsidRPr="003D03CA">
        <w:rPr>
          <w:rFonts w:ascii="Times New Roman" w:eastAsia="Times New Roman" w:hAnsi="Times New Roman" w:cs="Times New Roman"/>
          <w:sz w:val="28"/>
          <w:szCs w:val="28"/>
          <w:lang w:eastAsia="uk-UA"/>
        </w:rPr>
        <w:lastRenderedPageBreak/>
        <w:t>та заступником голови - Дунаєва Сергія Володимировича - Фракція Політичної партії «Опозиційна Платформа - За Життя».</w:t>
      </w:r>
    </w:p>
    <w:p w:rsidR="00F43E0E" w:rsidRPr="003D03CA" w:rsidRDefault="00EC5DC6" w:rsidP="00285C9D">
      <w:pPr>
        <w:ind w:firstLine="426"/>
        <w:rPr>
          <w:rFonts w:ascii="Times New Roman" w:eastAsia="Times New Roman" w:hAnsi="Times New Roman" w:cs="Times New Roman"/>
          <w:sz w:val="28"/>
          <w:szCs w:val="28"/>
          <w:lang w:eastAsia="uk-UA"/>
        </w:rPr>
      </w:pPr>
      <w:r w:rsidRPr="003D03CA">
        <w:rPr>
          <w:rFonts w:ascii="Times New Roman" w:eastAsia="Times New Roman" w:hAnsi="Times New Roman" w:cs="Times New Roman"/>
          <w:sz w:val="28"/>
          <w:szCs w:val="28"/>
          <w:lang w:eastAsia="uk-UA"/>
        </w:rPr>
        <w:t>6. Обрати до складу Тимчасової слідчої комісії таких народних депутатів:</w:t>
      </w:r>
    </w:p>
    <w:tbl>
      <w:tblPr>
        <w:tblStyle w:val="a9"/>
        <w:tblW w:w="0" w:type="auto"/>
        <w:tblInd w:w="-147" w:type="dxa"/>
        <w:tblLook w:val="04A0" w:firstRow="1" w:lastRow="0" w:firstColumn="1" w:lastColumn="0" w:noHBand="0" w:noVBand="1"/>
      </w:tblPr>
      <w:tblGrid>
        <w:gridCol w:w="496"/>
        <w:gridCol w:w="4182"/>
        <w:gridCol w:w="5094"/>
      </w:tblGrid>
      <w:tr w:rsidR="00F20B6B" w:rsidRPr="003D03CA" w:rsidTr="003D03CA">
        <w:tc>
          <w:tcPr>
            <w:tcW w:w="496"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w:t>
            </w:r>
          </w:p>
        </w:tc>
        <w:tc>
          <w:tcPr>
            <w:tcW w:w="4182"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Прізвище, ім’я, по-батькові</w:t>
            </w:r>
          </w:p>
        </w:tc>
        <w:tc>
          <w:tcPr>
            <w:tcW w:w="5094" w:type="dxa"/>
          </w:tcPr>
          <w:p w:rsidR="00F20B6B" w:rsidRPr="000C7A71" w:rsidRDefault="00F20B6B" w:rsidP="000C7A71">
            <w:pPr>
              <w:widowControl w:val="0"/>
              <w:autoSpaceDE w:val="0"/>
              <w:autoSpaceDN w:val="0"/>
              <w:adjustRightInd w:val="0"/>
              <w:ind w:right="-2"/>
              <w:jc w:val="both"/>
              <w:rPr>
                <w:rFonts w:ascii="Times New Roman" w:eastAsia="Times New Roman" w:hAnsi="Times New Roman" w:cs="Times New Roman"/>
                <w:kern w:val="1"/>
                <w:sz w:val="27"/>
                <w:szCs w:val="27"/>
                <w:lang w:val="en-US" w:eastAsia="uk-UA"/>
              </w:rPr>
            </w:pPr>
            <w:r w:rsidRPr="003D03CA">
              <w:rPr>
                <w:rFonts w:ascii="Times New Roman" w:eastAsia="Times New Roman" w:hAnsi="Times New Roman" w:cs="Times New Roman"/>
                <w:kern w:val="1"/>
                <w:sz w:val="27"/>
                <w:szCs w:val="27"/>
                <w:lang w:eastAsia="uk-UA"/>
              </w:rPr>
              <w:t xml:space="preserve">Фракція, </w:t>
            </w:r>
            <w:r w:rsidR="000C7A71">
              <w:rPr>
                <w:rFonts w:ascii="Times New Roman" w:eastAsia="Times New Roman" w:hAnsi="Times New Roman" w:cs="Times New Roman"/>
                <w:kern w:val="1"/>
                <w:sz w:val="27"/>
                <w:szCs w:val="27"/>
                <w:lang w:eastAsia="uk-UA"/>
              </w:rPr>
              <w:t>депутатська група</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1</w:t>
            </w:r>
          </w:p>
        </w:tc>
        <w:tc>
          <w:tcPr>
            <w:tcW w:w="4182" w:type="dxa"/>
            <w:vAlign w:val="center"/>
          </w:tcPr>
          <w:p w:rsidR="00F20B6B"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sz w:val="27"/>
                <w:szCs w:val="27"/>
                <w:lang w:eastAsia="uk-UA"/>
              </w:rPr>
              <w:t>Камельчук Юрій Олександрович</w:t>
            </w: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2</w:t>
            </w:r>
          </w:p>
        </w:tc>
        <w:tc>
          <w:tcPr>
            <w:tcW w:w="4182" w:type="dxa"/>
            <w:vAlign w:val="center"/>
          </w:tcPr>
          <w:p w:rsidR="00F20B6B"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Шипайло Остап Ігорович</w:t>
            </w: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3</w:t>
            </w:r>
          </w:p>
        </w:tc>
        <w:tc>
          <w:tcPr>
            <w:tcW w:w="4182" w:type="dxa"/>
            <w:vAlign w:val="center"/>
          </w:tcPr>
          <w:p w:rsidR="00F20B6B"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Буймійстер Людмила Анатоліївна</w:t>
            </w: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4</w:t>
            </w:r>
          </w:p>
        </w:tc>
        <w:tc>
          <w:tcPr>
            <w:tcW w:w="4182" w:type="dxa"/>
            <w:vAlign w:val="center"/>
          </w:tcPr>
          <w:p w:rsidR="00F20B6B"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Нагорняк Сергій Володимирович</w:t>
            </w: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5</w:t>
            </w:r>
          </w:p>
        </w:tc>
        <w:tc>
          <w:tcPr>
            <w:tcW w:w="4182" w:type="dxa"/>
            <w:vAlign w:val="center"/>
          </w:tcPr>
          <w:p w:rsidR="00F20B6B"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Жупанин Андрій Вікторович</w:t>
            </w: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6</w:t>
            </w:r>
          </w:p>
        </w:tc>
        <w:tc>
          <w:tcPr>
            <w:tcW w:w="4182" w:type="dxa"/>
            <w:vAlign w:val="center"/>
          </w:tcPr>
          <w:p w:rsidR="00F20B6B"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Припутень Дмитро Сергійович</w:t>
            </w: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7</w:t>
            </w:r>
          </w:p>
        </w:tc>
        <w:tc>
          <w:tcPr>
            <w:tcW w:w="4182" w:type="dxa"/>
            <w:vAlign w:val="center"/>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8</w:t>
            </w:r>
          </w:p>
        </w:tc>
        <w:tc>
          <w:tcPr>
            <w:tcW w:w="4182" w:type="dxa"/>
            <w:vAlign w:val="center"/>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«Слуга Народу»</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9</w:t>
            </w:r>
          </w:p>
        </w:tc>
        <w:tc>
          <w:tcPr>
            <w:tcW w:w="4182" w:type="dxa"/>
            <w:vAlign w:val="center"/>
          </w:tcPr>
          <w:p w:rsidR="00F20B6B"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Дунаєв Сергій Володимирович</w:t>
            </w:r>
          </w:p>
        </w:tc>
        <w:tc>
          <w:tcPr>
            <w:tcW w:w="5094" w:type="dxa"/>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«Опозиційна Платформа - За Життя»</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10</w:t>
            </w:r>
          </w:p>
        </w:tc>
        <w:tc>
          <w:tcPr>
            <w:tcW w:w="4182" w:type="dxa"/>
            <w:vAlign w:val="center"/>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p>
        </w:tc>
        <w:tc>
          <w:tcPr>
            <w:tcW w:w="5094" w:type="dxa"/>
          </w:tcPr>
          <w:p w:rsidR="001E4BF3" w:rsidRPr="003D03CA" w:rsidRDefault="001E4BF3"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w:t>
            </w:r>
            <w:r w:rsidR="000C7A71">
              <w:rPr>
                <w:rFonts w:ascii="Times New Roman" w:eastAsia="Times New Roman" w:hAnsi="Times New Roman" w:cs="Times New Roman"/>
                <w:kern w:val="1"/>
                <w:sz w:val="27"/>
                <w:szCs w:val="27"/>
                <w:lang w:eastAsia="uk-UA"/>
              </w:rPr>
              <w:t xml:space="preserve"> </w:t>
            </w:r>
            <w:r w:rsidRPr="003D03CA">
              <w:rPr>
                <w:rFonts w:ascii="Times New Roman" w:eastAsia="Times New Roman" w:hAnsi="Times New Roman" w:cs="Times New Roman"/>
                <w:kern w:val="1"/>
                <w:sz w:val="27"/>
                <w:szCs w:val="27"/>
                <w:lang w:eastAsia="uk-UA"/>
              </w:rPr>
              <w:t>«Голос»</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11</w:t>
            </w:r>
          </w:p>
        </w:tc>
        <w:tc>
          <w:tcPr>
            <w:tcW w:w="4182" w:type="dxa"/>
            <w:vAlign w:val="center"/>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p>
        </w:tc>
        <w:tc>
          <w:tcPr>
            <w:tcW w:w="5094" w:type="dxa"/>
          </w:tcPr>
          <w:p w:rsidR="00F20B6B" w:rsidRPr="003D03CA" w:rsidRDefault="001E4BF3" w:rsidP="003D03CA">
            <w:pPr>
              <w:widowControl w:val="0"/>
              <w:autoSpaceDE w:val="0"/>
              <w:autoSpaceDN w:val="0"/>
              <w:adjustRightInd w:val="0"/>
              <w:ind w:right="-2"/>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 Всеукраїнське об’єднання</w:t>
            </w:r>
            <w:r w:rsidR="00D0462D" w:rsidRPr="003D03CA">
              <w:rPr>
                <w:rFonts w:ascii="Times New Roman" w:eastAsia="Times New Roman" w:hAnsi="Times New Roman" w:cs="Times New Roman"/>
                <w:kern w:val="1"/>
                <w:sz w:val="27"/>
                <w:szCs w:val="27"/>
                <w:lang w:eastAsia="uk-UA"/>
              </w:rPr>
              <w:t xml:space="preserve"> </w:t>
            </w:r>
            <w:r w:rsidRPr="003D03CA">
              <w:rPr>
                <w:rFonts w:ascii="Times New Roman" w:eastAsia="Times New Roman" w:hAnsi="Times New Roman" w:cs="Times New Roman"/>
                <w:kern w:val="1"/>
                <w:sz w:val="27"/>
                <w:szCs w:val="27"/>
                <w:lang w:eastAsia="uk-UA"/>
              </w:rPr>
              <w:t>«Батьківщина»</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12</w:t>
            </w:r>
          </w:p>
        </w:tc>
        <w:tc>
          <w:tcPr>
            <w:tcW w:w="4182" w:type="dxa"/>
            <w:vAlign w:val="center"/>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p>
        </w:tc>
        <w:tc>
          <w:tcPr>
            <w:tcW w:w="5094" w:type="dxa"/>
          </w:tcPr>
          <w:p w:rsidR="00F20B6B" w:rsidRPr="003D03CA" w:rsidRDefault="00D0462D"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Фракція Політичної партії</w:t>
            </w:r>
          </w:p>
          <w:p w:rsidR="00D0462D" w:rsidRPr="003D03CA" w:rsidRDefault="00D0462D"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w:t>
            </w:r>
            <w:r w:rsidR="003D03CA">
              <w:rPr>
                <w:rFonts w:ascii="Times New Roman" w:eastAsia="Times New Roman" w:hAnsi="Times New Roman" w:cs="Times New Roman"/>
                <w:kern w:val="1"/>
                <w:sz w:val="27"/>
                <w:szCs w:val="27"/>
                <w:lang w:eastAsia="uk-UA"/>
              </w:rPr>
              <w:t xml:space="preserve">ЄВРОПЕЙСЬКА </w:t>
            </w:r>
            <w:r w:rsidRPr="003D03CA">
              <w:rPr>
                <w:rFonts w:ascii="Times New Roman" w:eastAsia="Times New Roman" w:hAnsi="Times New Roman" w:cs="Times New Roman"/>
                <w:kern w:val="1"/>
                <w:sz w:val="27"/>
                <w:szCs w:val="27"/>
                <w:lang w:eastAsia="uk-UA"/>
              </w:rPr>
              <w:t>СОЛІДАРНІСТЬ»</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13</w:t>
            </w:r>
          </w:p>
        </w:tc>
        <w:tc>
          <w:tcPr>
            <w:tcW w:w="4182" w:type="dxa"/>
            <w:vAlign w:val="center"/>
          </w:tcPr>
          <w:p w:rsidR="00F20B6B" w:rsidRPr="003D03CA" w:rsidRDefault="00F20B6B"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p>
        </w:tc>
        <w:tc>
          <w:tcPr>
            <w:tcW w:w="5094" w:type="dxa"/>
          </w:tcPr>
          <w:p w:rsidR="00F20B6B" w:rsidRPr="003D03CA" w:rsidRDefault="00D0462D"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Депутатська група «За майбутнє»</w:t>
            </w:r>
          </w:p>
        </w:tc>
      </w:tr>
      <w:tr w:rsidR="00F20B6B" w:rsidRPr="003D03CA" w:rsidTr="003D03CA">
        <w:tc>
          <w:tcPr>
            <w:tcW w:w="496" w:type="dxa"/>
            <w:vAlign w:val="center"/>
          </w:tcPr>
          <w:p w:rsidR="00F20B6B" w:rsidRPr="003D03CA" w:rsidRDefault="00F20B6B" w:rsidP="00F20B6B">
            <w:pPr>
              <w:widowControl w:val="0"/>
              <w:autoSpaceDE w:val="0"/>
              <w:autoSpaceDN w:val="0"/>
              <w:adjustRightInd w:val="0"/>
              <w:ind w:right="-2"/>
              <w:jc w:val="center"/>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14</w:t>
            </w:r>
          </w:p>
        </w:tc>
        <w:tc>
          <w:tcPr>
            <w:tcW w:w="4182" w:type="dxa"/>
            <w:vAlign w:val="center"/>
          </w:tcPr>
          <w:p w:rsidR="00F20B6B" w:rsidRPr="00E70988" w:rsidRDefault="00942244" w:rsidP="00E70988">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proofErr w:type="spellStart"/>
            <w:r>
              <w:rPr>
                <w:rFonts w:ascii="Times New Roman" w:eastAsia="Times New Roman" w:hAnsi="Times New Roman" w:cs="Times New Roman"/>
                <w:kern w:val="1"/>
                <w:sz w:val="27"/>
                <w:szCs w:val="27"/>
                <w:lang w:eastAsia="uk-UA"/>
              </w:rPr>
              <w:t>Бакунець</w:t>
            </w:r>
            <w:proofErr w:type="spellEnd"/>
            <w:r>
              <w:rPr>
                <w:rFonts w:ascii="Times New Roman" w:eastAsia="Times New Roman" w:hAnsi="Times New Roman" w:cs="Times New Roman"/>
                <w:kern w:val="1"/>
                <w:sz w:val="27"/>
                <w:szCs w:val="27"/>
                <w:lang w:eastAsia="uk-UA"/>
              </w:rPr>
              <w:t xml:space="preserve"> Павло Андрійович </w:t>
            </w:r>
            <w:bookmarkStart w:id="0" w:name="_GoBack"/>
            <w:bookmarkEnd w:id="0"/>
          </w:p>
        </w:tc>
        <w:tc>
          <w:tcPr>
            <w:tcW w:w="5094" w:type="dxa"/>
          </w:tcPr>
          <w:p w:rsidR="00F20B6B" w:rsidRPr="003D03CA" w:rsidRDefault="00D0462D" w:rsidP="00285C9D">
            <w:pPr>
              <w:widowControl w:val="0"/>
              <w:autoSpaceDE w:val="0"/>
              <w:autoSpaceDN w:val="0"/>
              <w:adjustRightInd w:val="0"/>
              <w:ind w:right="-2"/>
              <w:jc w:val="both"/>
              <w:rPr>
                <w:rFonts w:ascii="Times New Roman" w:eastAsia="Times New Roman" w:hAnsi="Times New Roman" w:cs="Times New Roman"/>
                <w:kern w:val="1"/>
                <w:sz w:val="27"/>
                <w:szCs w:val="27"/>
                <w:lang w:eastAsia="uk-UA"/>
              </w:rPr>
            </w:pPr>
            <w:r w:rsidRPr="003D03CA">
              <w:rPr>
                <w:rFonts w:ascii="Times New Roman" w:eastAsia="Times New Roman" w:hAnsi="Times New Roman" w:cs="Times New Roman"/>
                <w:kern w:val="1"/>
                <w:sz w:val="27"/>
                <w:szCs w:val="27"/>
                <w:lang w:eastAsia="uk-UA"/>
              </w:rPr>
              <w:t>Депутатська група «ДОВІРА»</w:t>
            </w:r>
          </w:p>
        </w:tc>
      </w:tr>
    </w:tbl>
    <w:p w:rsidR="000C7A71" w:rsidRDefault="000C7A71" w:rsidP="00285C9D">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EC5DC6" w:rsidRPr="003D03CA" w:rsidRDefault="000C7A71" w:rsidP="000C7A71">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0C7A71">
        <w:rPr>
          <w:rFonts w:ascii="Times New Roman" w:eastAsia="Times New Roman" w:hAnsi="Times New Roman" w:cs="Times New Roman"/>
          <w:color w:val="000000"/>
          <w:sz w:val="28"/>
          <w:szCs w:val="28"/>
          <w:lang w:eastAsia="ru-RU"/>
        </w:rPr>
        <w:t xml:space="preserve">7. </w:t>
      </w:r>
      <w:r w:rsidR="00EC5DC6" w:rsidRPr="003D03CA">
        <w:rPr>
          <w:rFonts w:ascii="Times New Roman" w:eastAsia="Times New Roman" w:hAnsi="Times New Roman" w:cs="Times New Roman"/>
          <w:color w:val="000000"/>
          <w:sz w:val="28"/>
          <w:szCs w:val="28"/>
          <w:lang w:eastAsia="ru-RU"/>
        </w:rPr>
        <w:t>Матеріально-технічне, кадрове, інформаційне та організаційне забезпечення роботи Тимчасової слідчої комісії покласти на Апарат Верховної Ради України.</w:t>
      </w:r>
    </w:p>
    <w:p w:rsidR="00EC5DC6" w:rsidRPr="003D03CA" w:rsidRDefault="000C7A71" w:rsidP="000C7A71">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bookmarkStart w:id="1" w:name="n17"/>
      <w:bookmarkEnd w:id="1"/>
      <w:r>
        <w:rPr>
          <w:rFonts w:ascii="Times New Roman" w:eastAsia="Times New Roman" w:hAnsi="Times New Roman" w:cs="Times New Roman"/>
          <w:color w:val="000000"/>
          <w:sz w:val="28"/>
          <w:szCs w:val="28"/>
          <w:lang w:eastAsia="ru-RU"/>
        </w:rPr>
        <w:t xml:space="preserve">8. </w:t>
      </w:r>
      <w:r w:rsidR="00EC5DC6" w:rsidRPr="003D03CA">
        <w:rPr>
          <w:rFonts w:ascii="Times New Roman" w:eastAsia="Times New Roman" w:hAnsi="Times New Roman" w:cs="Times New Roman"/>
          <w:color w:val="000000"/>
          <w:sz w:val="28"/>
          <w:szCs w:val="28"/>
          <w:lang w:eastAsia="ru-RU"/>
        </w:rPr>
        <w:t>Визначити термін діяльності Тимчасової слідчої комісії – шість  місяців з дня її утворення.</w:t>
      </w:r>
    </w:p>
    <w:p w:rsidR="00EC5DC6" w:rsidRPr="003D03CA" w:rsidRDefault="00EC5DC6" w:rsidP="000C7A71">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bookmarkStart w:id="2" w:name="n18"/>
      <w:bookmarkEnd w:id="2"/>
      <w:r w:rsidRPr="003D03CA">
        <w:rPr>
          <w:rFonts w:ascii="Times New Roman" w:eastAsia="Times New Roman" w:hAnsi="Times New Roman" w:cs="Times New Roman"/>
          <w:color w:val="000000"/>
          <w:sz w:val="28"/>
          <w:szCs w:val="28"/>
          <w:lang w:eastAsia="ru-RU"/>
        </w:rPr>
        <w:t>9. Кабінету Міністрів України, Генеральній прокуратурі України, Службі безпеки України, Міністерству внутрішніх справ України, Міністерству юстиції України, іншим органам влади, установам та організаціям незалежно від форм власності, сприяти діяльності Тимчасової слідчої комісії та забезпечити додержання законів України </w:t>
      </w:r>
      <w:hyperlink r:id="rId8" w:tgtFrame="_blank" w:history="1">
        <w:r w:rsidRPr="003D03CA">
          <w:rPr>
            <w:rFonts w:ascii="Times New Roman" w:eastAsia="Times New Roman" w:hAnsi="Times New Roman" w:cs="Times New Roman"/>
            <w:color w:val="000000"/>
            <w:sz w:val="28"/>
            <w:szCs w:val="28"/>
            <w:lang w:eastAsia="ru-RU"/>
          </w:rPr>
          <w:t>"Про статус народного депутата України"</w:t>
        </w:r>
      </w:hyperlink>
      <w:r w:rsidRPr="003D03CA">
        <w:rPr>
          <w:rFonts w:ascii="Times New Roman" w:eastAsia="Times New Roman" w:hAnsi="Times New Roman" w:cs="Times New Roman"/>
          <w:color w:val="000000"/>
          <w:sz w:val="28"/>
          <w:szCs w:val="28"/>
          <w:lang w:eastAsia="ru-RU"/>
        </w:rPr>
        <w:t> та </w:t>
      </w:r>
      <w:hyperlink r:id="rId9" w:tgtFrame="_blank" w:history="1">
        <w:r w:rsidRPr="003D03CA">
          <w:rPr>
            <w:rFonts w:ascii="Times New Roman" w:eastAsia="Times New Roman" w:hAnsi="Times New Roman" w:cs="Times New Roman"/>
            <w:color w:val="000000"/>
            <w:sz w:val="28"/>
            <w:szCs w:val="28"/>
            <w:lang w:eastAsia="ru-RU"/>
          </w:rPr>
          <w:t>"Про державну таємницю"</w:t>
        </w:r>
      </w:hyperlink>
      <w:r w:rsidRPr="003D03CA">
        <w:rPr>
          <w:rFonts w:ascii="Times New Roman" w:eastAsia="Times New Roman" w:hAnsi="Times New Roman" w:cs="Times New Roman"/>
          <w:color w:val="000000"/>
          <w:sz w:val="28"/>
          <w:szCs w:val="28"/>
          <w:lang w:eastAsia="ru-RU"/>
        </w:rPr>
        <w:t> щодо доступу членів Тимчасової слідчої комісії до інформації, матеріалів та документів, які стосуються предмета діяльності Тимчасової слідчої комісії.</w:t>
      </w:r>
    </w:p>
    <w:p w:rsidR="00EC5DC6" w:rsidRPr="003D03CA" w:rsidRDefault="00EC5DC6" w:rsidP="000C7A71">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bookmarkStart w:id="3" w:name="n19"/>
      <w:bookmarkEnd w:id="3"/>
      <w:r w:rsidRPr="003D03CA">
        <w:rPr>
          <w:rFonts w:ascii="Times New Roman" w:eastAsia="Times New Roman" w:hAnsi="Times New Roman" w:cs="Times New Roman"/>
          <w:color w:val="000000"/>
          <w:sz w:val="28"/>
          <w:szCs w:val="28"/>
          <w:lang w:eastAsia="ru-RU"/>
        </w:rPr>
        <w:t>10. Звіт Тимчасової слідчої комісії про виконану роботу заслухати на пленарному засіданні Верховної Ради України не пізніше шестимісячного терміну з дня її утворення.</w:t>
      </w:r>
    </w:p>
    <w:p w:rsidR="00EC5DC6" w:rsidRPr="003D03CA" w:rsidRDefault="00EC5DC6" w:rsidP="000C7A71">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bookmarkStart w:id="4" w:name="n20"/>
      <w:bookmarkEnd w:id="4"/>
      <w:r w:rsidRPr="003D03CA">
        <w:rPr>
          <w:rFonts w:ascii="Times New Roman" w:eastAsia="Times New Roman" w:hAnsi="Times New Roman" w:cs="Times New Roman"/>
          <w:color w:val="000000"/>
          <w:sz w:val="28"/>
          <w:szCs w:val="28"/>
          <w:lang w:eastAsia="ru-RU"/>
        </w:rPr>
        <w:t>11. Ця Постанова набирає чинності з дня її прийняття.</w:t>
      </w:r>
    </w:p>
    <w:p w:rsidR="00EC5DC6" w:rsidRPr="00EC5DC6" w:rsidRDefault="00EC5DC6" w:rsidP="00EC5DC6">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p>
    <w:p w:rsidR="003D03CA" w:rsidRDefault="003D03CA" w:rsidP="00EC5DC6">
      <w:pPr>
        <w:shd w:val="clear" w:color="auto" w:fill="FFFFFF"/>
        <w:spacing w:after="150" w:line="240" w:lineRule="auto"/>
        <w:ind w:firstLine="450"/>
        <w:jc w:val="both"/>
        <w:rPr>
          <w:rFonts w:ascii="Times New Roman" w:eastAsia="Times New Roman" w:hAnsi="Times New Roman" w:cs="Times New Roman"/>
          <w:color w:val="000000"/>
          <w:sz w:val="28"/>
          <w:szCs w:val="28"/>
          <w:lang w:eastAsia="ru-RU"/>
        </w:rPr>
      </w:pPr>
    </w:p>
    <w:p w:rsidR="00EC5DC6" w:rsidRPr="00EC5DC6" w:rsidRDefault="00EC5DC6" w:rsidP="00EC5DC6">
      <w:pPr>
        <w:widowControl w:val="0"/>
        <w:autoSpaceDE w:val="0"/>
        <w:autoSpaceDN w:val="0"/>
        <w:adjustRightInd w:val="0"/>
        <w:spacing w:after="0" w:line="240" w:lineRule="auto"/>
        <w:ind w:right="-2"/>
        <w:rPr>
          <w:rFonts w:ascii="TimesNewRomanPSMT" w:eastAsia="Times New Roman" w:hAnsi="TimesNewRomanPSMT" w:cs="TimesNewRomanPSMT"/>
          <w:b/>
          <w:bCs/>
          <w:kern w:val="1"/>
          <w:sz w:val="28"/>
          <w:szCs w:val="28"/>
          <w:lang w:eastAsia="uk-UA"/>
        </w:rPr>
      </w:pPr>
      <w:r w:rsidRPr="00EC5DC6">
        <w:rPr>
          <w:rFonts w:ascii="TimesNewRomanPSMT" w:eastAsia="Times New Roman" w:hAnsi="TimesNewRomanPSMT" w:cs="TimesNewRomanPSMT"/>
          <w:b/>
          <w:bCs/>
          <w:kern w:val="1"/>
          <w:sz w:val="28"/>
          <w:szCs w:val="28"/>
          <w:lang w:eastAsia="uk-UA"/>
        </w:rPr>
        <w:t>Голова Верховної Ради</w:t>
      </w:r>
    </w:p>
    <w:p w:rsidR="00EC5DC6" w:rsidRPr="00EC5DC6" w:rsidRDefault="00EC5DC6" w:rsidP="00EC5DC6">
      <w:pPr>
        <w:widowControl w:val="0"/>
        <w:autoSpaceDE w:val="0"/>
        <w:autoSpaceDN w:val="0"/>
        <w:adjustRightInd w:val="0"/>
        <w:spacing w:after="0" w:line="240" w:lineRule="auto"/>
        <w:ind w:right="-2" w:firstLine="720"/>
        <w:rPr>
          <w:rFonts w:ascii="Helvetica" w:eastAsia="Times New Roman" w:hAnsi="Helvetica" w:cs="Helvetica"/>
          <w:kern w:val="1"/>
          <w:lang w:eastAsia="uk-UA"/>
        </w:rPr>
      </w:pPr>
      <w:r w:rsidRPr="00EC5DC6">
        <w:rPr>
          <w:rFonts w:ascii="TimesNewRomanPSMT" w:eastAsia="Times New Roman" w:hAnsi="TimesNewRomanPSMT" w:cs="TimesNewRomanPSMT"/>
          <w:b/>
          <w:bCs/>
          <w:kern w:val="1"/>
          <w:sz w:val="28"/>
          <w:szCs w:val="28"/>
          <w:lang w:eastAsia="uk-UA"/>
        </w:rPr>
        <w:t xml:space="preserve">     України</w:t>
      </w:r>
      <w:r w:rsidRPr="00EC5DC6">
        <w:rPr>
          <w:rFonts w:ascii="TimesNewRomanPSMT" w:eastAsia="Times New Roman" w:hAnsi="TimesNewRomanPSMT" w:cs="TimesNewRomanPSMT"/>
          <w:b/>
          <w:bCs/>
          <w:kern w:val="1"/>
          <w:sz w:val="28"/>
          <w:szCs w:val="28"/>
          <w:lang w:eastAsia="uk-UA"/>
        </w:rPr>
        <w:tab/>
      </w:r>
      <w:r w:rsidRPr="00EC5DC6">
        <w:rPr>
          <w:rFonts w:ascii="TimesNewRomanPSMT" w:eastAsia="Times New Roman" w:hAnsi="TimesNewRomanPSMT" w:cs="TimesNewRomanPSMT"/>
          <w:b/>
          <w:bCs/>
          <w:kern w:val="1"/>
          <w:sz w:val="28"/>
          <w:szCs w:val="28"/>
          <w:lang w:eastAsia="uk-UA"/>
        </w:rPr>
        <w:tab/>
      </w:r>
      <w:r w:rsidRPr="00EC5DC6">
        <w:rPr>
          <w:rFonts w:ascii="TimesNewRomanPSMT" w:eastAsia="Times New Roman" w:hAnsi="TimesNewRomanPSMT" w:cs="TimesNewRomanPSMT"/>
          <w:b/>
          <w:bCs/>
          <w:kern w:val="1"/>
          <w:sz w:val="28"/>
          <w:szCs w:val="28"/>
          <w:lang w:eastAsia="uk-UA"/>
        </w:rPr>
        <w:tab/>
      </w:r>
      <w:r w:rsidRPr="00EC5DC6">
        <w:rPr>
          <w:rFonts w:ascii="TimesNewRomanPSMT" w:eastAsia="Times New Roman" w:hAnsi="TimesNewRomanPSMT" w:cs="TimesNewRomanPSMT"/>
          <w:b/>
          <w:bCs/>
          <w:kern w:val="1"/>
          <w:sz w:val="28"/>
          <w:szCs w:val="28"/>
          <w:lang w:eastAsia="uk-UA"/>
        </w:rPr>
        <w:tab/>
        <w:t xml:space="preserve">          </w:t>
      </w:r>
      <w:r w:rsidRPr="00EC5DC6">
        <w:rPr>
          <w:rFonts w:ascii="TimesNewRomanPSMT" w:eastAsia="Times New Roman" w:hAnsi="TimesNewRomanPSMT" w:cs="TimesNewRomanPSMT"/>
          <w:b/>
          <w:bCs/>
          <w:kern w:val="1"/>
          <w:sz w:val="28"/>
          <w:szCs w:val="28"/>
          <w:lang w:eastAsia="uk-UA"/>
        </w:rPr>
        <w:tab/>
      </w:r>
      <w:r w:rsidRPr="00EC5DC6">
        <w:rPr>
          <w:rFonts w:ascii="TimesNewRomanPSMT" w:eastAsia="Times New Roman" w:hAnsi="TimesNewRomanPSMT" w:cs="TimesNewRomanPSMT"/>
          <w:b/>
          <w:bCs/>
          <w:kern w:val="1"/>
          <w:sz w:val="28"/>
          <w:szCs w:val="28"/>
          <w:lang w:eastAsia="uk-UA"/>
        </w:rPr>
        <w:tab/>
      </w:r>
    </w:p>
    <w:p w:rsidR="00205360" w:rsidRDefault="00205360"/>
    <w:sectPr w:rsidR="00205360" w:rsidSect="003D03CA">
      <w:headerReference w:type="default" r:id="rId10"/>
      <w:pgSz w:w="11904" w:h="16836"/>
      <w:pgMar w:top="567" w:right="851" w:bottom="426" w:left="1418"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2C6" w:rsidRDefault="00E272C6">
      <w:pPr>
        <w:spacing w:after="0" w:line="240" w:lineRule="auto"/>
      </w:pPr>
      <w:r>
        <w:separator/>
      </w:r>
    </w:p>
  </w:endnote>
  <w:endnote w:type="continuationSeparator" w:id="0">
    <w:p w:rsidR="00E272C6" w:rsidRDefault="00E27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2C6" w:rsidRDefault="00E272C6">
      <w:pPr>
        <w:spacing w:after="0" w:line="240" w:lineRule="auto"/>
      </w:pPr>
      <w:r>
        <w:separator/>
      </w:r>
    </w:p>
  </w:footnote>
  <w:footnote w:type="continuationSeparator" w:id="0">
    <w:p w:rsidR="00E272C6" w:rsidRDefault="00E272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C67" w:rsidRDefault="00FC10C7" w:rsidP="00E57F98">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42244">
      <w:rPr>
        <w:rStyle w:val="a5"/>
        <w:noProof/>
      </w:rPr>
      <w:t>2</w:t>
    </w:r>
    <w:r>
      <w:rPr>
        <w:rStyle w:val="a5"/>
      </w:rPr>
      <w:fldChar w:fldCharType="end"/>
    </w:r>
  </w:p>
  <w:p w:rsidR="000E4C67" w:rsidRDefault="0094224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B6FD1"/>
    <w:multiLevelType w:val="hybridMultilevel"/>
    <w:tmpl w:val="EA80CE1A"/>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885B1D"/>
    <w:multiLevelType w:val="hybridMultilevel"/>
    <w:tmpl w:val="74C8820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0E4"/>
    <w:rsid w:val="000C7A71"/>
    <w:rsid w:val="000D534B"/>
    <w:rsid w:val="000F76AB"/>
    <w:rsid w:val="00180603"/>
    <w:rsid w:val="001B086F"/>
    <w:rsid w:val="001D4F68"/>
    <w:rsid w:val="001E4BF3"/>
    <w:rsid w:val="001F7E99"/>
    <w:rsid w:val="00205360"/>
    <w:rsid w:val="00285C9D"/>
    <w:rsid w:val="00304631"/>
    <w:rsid w:val="00316FF9"/>
    <w:rsid w:val="003336AE"/>
    <w:rsid w:val="00395F47"/>
    <w:rsid w:val="003D03CA"/>
    <w:rsid w:val="004F70BF"/>
    <w:rsid w:val="005010E4"/>
    <w:rsid w:val="00541A06"/>
    <w:rsid w:val="005608BD"/>
    <w:rsid w:val="006721D4"/>
    <w:rsid w:val="00703115"/>
    <w:rsid w:val="007B2144"/>
    <w:rsid w:val="00822641"/>
    <w:rsid w:val="00832071"/>
    <w:rsid w:val="00841D41"/>
    <w:rsid w:val="00843057"/>
    <w:rsid w:val="00907DDA"/>
    <w:rsid w:val="009102FE"/>
    <w:rsid w:val="00942244"/>
    <w:rsid w:val="00961566"/>
    <w:rsid w:val="00AC082F"/>
    <w:rsid w:val="00AC4D9C"/>
    <w:rsid w:val="00B96552"/>
    <w:rsid w:val="00C07509"/>
    <w:rsid w:val="00D0462D"/>
    <w:rsid w:val="00D107B4"/>
    <w:rsid w:val="00DD11F3"/>
    <w:rsid w:val="00DF76DA"/>
    <w:rsid w:val="00E0422F"/>
    <w:rsid w:val="00E272C6"/>
    <w:rsid w:val="00E70988"/>
    <w:rsid w:val="00EC5DC6"/>
    <w:rsid w:val="00F20B6B"/>
    <w:rsid w:val="00F31984"/>
    <w:rsid w:val="00F43E0E"/>
    <w:rsid w:val="00F54F86"/>
    <w:rsid w:val="00FC10C7"/>
    <w:rsid w:val="00FF35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5C8F5"/>
  <w15:chartTrackingRefBased/>
  <w15:docId w15:val="{BB7C7A21-889B-4DDD-A07E-EA61815AD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C5DC6"/>
    <w:pPr>
      <w:tabs>
        <w:tab w:val="center" w:pos="4819"/>
        <w:tab w:val="right" w:pos="9639"/>
      </w:tabs>
      <w:spacing w:after="0" w:line="240" w:lineRule="auto"/>
    </w:pPr>
    <w:rPr>
      <w:rFonts w:ascii="Times New Roman" w:eastAsia="Times New Roman" w:hAnsi="Times New Roman" w:cs="Times New Roman"/>
      <w:sz w:val="24"/>
      <w:szCs w:val="24"/>
      <w:lang w:eastAsia="uk-UA"/>
    </w:rPr>
  </w:style>
  <w:style w:type="character" w:customStyle="1" w:styleId="a4">
    <w:name w:val="Верхній колонтитул Знак"/>
    <w:basedOn w:val="a0"/>
    <w:link w:val="a3"/>
    <w:uiPriority w:val="99"/>
    <w:rsid w:val="00EC5DC6"/>
    <w:rPr>
      <w:rFonts w:ascii="Times New Roman" w:eastAsia="Times New Roman" w:hAnsi="Times New Roman" w:cs="Times New Roman"/>
      <w:sz w:val="24"/>
      <w:szCs w:val="24"/>
      <w:lang w:eastAsia="uk-UA"/>
    </w:rPr>
  </w:style>
  <w:style w:type="character" w:styleId="a5">
    <w:name w:val="page number"/>
    <w:basedOn w:val="a0"/>
    <w:uiPriority w:val="99"/>
    <w:rsid w:val="00EC5DC6"/>
    <w:rPr>
      <w:rFonts w:cs="Times New Roman"/>
    </w:rPr>
  </w:style>
  <w:style w:type="paragraph" w:styleId="a6">
    <w:name w:val="List Paragraph"/>
    <w:basedOn w:val="a"/>
    <w:uiPriority w:val="34"/>
    <w:qFormat/>
    <w:rsid w:val="00DD11F3"/>
    <w:pPr>
      <w:ind w:left="720"/>
      <w:contextualSpacing/>
    </w:pPr>
  </w:style>
  <w:style w:type="paragraph" w:styleId="a7">
    <w:name w:val="Balloon Text"/>
    <w:basedOn w:val="a"/>
    <w:link w:val="a8"/>
    <w:uiPriority w:val="99"/>
    <w:semiHidden/>
    <w:unhideWhenUsed/>
    <w:rsid w:val="0083207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832071"/>
    <w:rPr>
      <w:rFonts w:ascii="Segoe UI" w:hAnsi="Segoe UI" w:cs="Segoe UI"/>
      <w:sz w:val="18"/>
      <w:szCs w:val="18"/>
    </w:rPr>
  </w:style>
  <w:style w:type="table" w:styleId="a9">
    <w:name w:val="Table Grid"/>
    <w:basedOn w:val="a1"/>
    <w:uiPriority w:val="39"/>
    <w:rsid w:val="00F20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02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790-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3855-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B3558-2146-4EBB-82E3-B3EDD3B5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2846</Words>
  <Characters>1623</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Камельчук Юрій Олександрович</dc:creator>
  <cp:keywords/>
  <dc:description/>
  <cp:revision>17</cp:revision>
  <cp:lastPrinted>2020-02-08T14:09:00Z</cp:lastPrinted>
  <dcterms:created xsi:type="dcterms:W3CDTF">2019-12-04T11:31:00Z</dcterms:created>
  <dcterms:modified xsi:type="dcterms:W3CDTF">2020-02-11T10:56:00Z</dcterms:modified>
</cp:coreProperties>
</file>