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FF70ED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F70ED" w:rsidR="004A408F">
        <w:rPr>
          <w:rFonts w:ascii="Times New Roman" w:hAnsi="Times New Roman" w:hint="default"/>
          <w:b/>
          <w:bCs/>
          <w:sz w:val="28"/>
          <w:szCs w:val="28"/>
          <w:lang w:val="ru-RU"/>
        </w:rPr>
        <w:t>ПОЯСНЮВАЛЬНА</w:t>
      </w:r>
      <w:r w:rsidRPr="00FF70ED" w:rsidR="004A408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>ЗАПИСКА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 </w:t>
      </w: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>до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 проекту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 Закону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 про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 внесення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 змін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 до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 деяких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 законодавчих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 актів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 щодо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 початку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 реформування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 системи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 спеціальних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 органів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 України</w:t>
      </w: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567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>1. Обґру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>нтування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 необхідності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 прийняття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 акта</w:t>
      </w: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 w:hint="default"/>
          <w:sz w:val="28"/>
          <w:szCs w:val="28"/>
          <w:lang w:val="ru-RU"/>
        </w:rPr>
      </w:pPr>
      <w:r w:rsidRPr="00FF70ED">
        <w:rPr>
          <w:rFonts w:ascii="Times New Roman" w:hAnsi="Times New Roman" w:hint="default"/>
          <w:sz w:val="28"/>
          <w:szCs w:val="28"/>
          <w:lang w:val="ru-RU"/>
        </w:rPr>
        <w:t>На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сьогодні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перед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безпековим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сектором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постає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ряд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загроз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пов’язаних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із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перманентним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військовим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конфліктом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на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Сході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можливістю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розв’язання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Російською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Федерацією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повномасштабної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війни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активізацією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діяльн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ості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на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території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нашої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держави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розвідувальних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органів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іноземних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держав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окремих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організацій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підвищенням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рівня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активності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міжнародних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терористичних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організацій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загальним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погіршенням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криміногенної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обстановки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країні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. При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цьому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система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безпеки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являє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собою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поєднання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різних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органів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які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частково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дісталися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нам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спадок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від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Радянського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Союзу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частково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були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створені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контексті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різних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реформ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. Результатом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такого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поєднання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стало</w:t>
      </w:r>
      <w:r w:rsidRPr="00FF70E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нечітке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розмежування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функцій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повноважень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дублювання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окремих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функцій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мі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ж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правоохоронними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спеціальними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органами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як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наслідок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розпорошення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ресурсів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низька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ефективність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протидії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сучасним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загрозам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державній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безпеці.</w:t>
      </w: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F70ED">
        <w:rPr>
          <w:rFonts w:ascii="Times New Roman" w:hAnsi="Times New Roman" w:hint="default"/>
          <w:sz w:val="28"/>
          <w:szCs w:val="28"/>
          <w:lang w:val="ru-RU"/>
        </w:rPr>
        <w:t>Окремою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важливою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проблемою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функціонування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безпекового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сектору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є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зростання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корупційних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проявів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икористання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службових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повноважень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метою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тиску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перешкоджання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діяльності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окремих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представників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бізнесу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. Такі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зловживання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стали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можливими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внаслідок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існування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паралельних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функцій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окремих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правоохоронних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спеціальних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органів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сфері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боротьби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к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орупцією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організованою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економічною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злочинністю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. Розпорошення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повноважень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між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різними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органами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призводить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не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лише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дублювання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функцій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але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можливості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безконтрольного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безпідставного</w:t>
      </w:r>
      <w:r w:rsidRPr="00FF70E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започаткування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кримінальних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проваджень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використання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процесуал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ьних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механізмів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метою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одержання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неправомірної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вигоди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співробітниками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таких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органів.</w:t>
      </w: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F70ED">
        <w:rPr>
          <w:rFonts w:ascii="Times New Roman" w:hAnsi="Times New Roman" w:hint="default"/>
          <w:sz w:val="28"/>
          <w:szCs w:val="28"/>
          <w:lang w:val="ru-RU"/>
        </w:rPr>
        <w:t>Центральне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місце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системі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забезпечення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державної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безпеки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посідає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Служба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безпеки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—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державний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орган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спеціального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призначення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правоохоронними</w:t>
      </w:r>
      <w:r w:rsidRPr="00FF70E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функціями</w:t>
      </w:r>
      <w:r w:rsidRPr="00FF70ED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Н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сьогодні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структурі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вказаної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служби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наявні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підрозділи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боротьби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корупцією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організованою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злочинністю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контррозвідувального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захисту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економіки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держави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. Вказані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підрозділи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неодноразово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фігурували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центрі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корупційних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скандалів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їх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функціональні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обов’я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з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ки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дублюють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аналогічні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Державного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бюро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розслідувань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Національного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антикорупційного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бюро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також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Національної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поліції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Державної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фіскальної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служби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. Діяльність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вказаних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підрозділів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СБУ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не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лише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дискредитує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Службу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але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й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д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волікає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людські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матеріальні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ресурси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від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пріоритетних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напрямків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забезпечення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державної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безпеки.</w:t>
      </w: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F70ED">
        <w:rPr>
          <w:rFonts w:ascii="Times New Roman" w:hAnsi="Times New Roman" w:hint="default"/>
          <w:sz w:val="28"/>
          <w:szCs w:val="28"/>
          <w:lang w:val="ru-RU"/>
        </w:rPr>
        <w:t>На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сьогодні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необхідність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реформування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Служби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безпеки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задекларовано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цілому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ряді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законів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підзаконних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нормативно-правових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актів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зокрема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:</w:t>
      </w:r>
    </w:p>
    <w:p w:rsidR="004A408F" w:rsidRPr="00FF70ED">
      <w:pPr>
        <w:widowControl w:val="0"/>
        <w:numPr>
          <w:numId w:val="1"/>
        </w:numPr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200" w:line="276" w:lineRule="auto"/>
        <w:ind w:right="-6" w:hanging="720"/>
        <w:jc w:val="both"/>
        <w:rPr>
          <w:rFonts w:ascii="Times New Roman" w:hAnsi="Times New Roman"/>
          <w:sz w:val="28"/>
          <w:szCs w:val="28"/>
          <w:lang w:val="ru-RU"/>
        </w:rPr>
      </w:pPr>
      <w:r w:rsidRPr="00FF70ED">
        <w:rPr>
          <w:rFonts w:ascii="Times New Roman" w:hAnsi="Times New Roman" w:hint="default"/>
          <w:sz w:val="28"/>
          <w:szCs w:val="28"/>
          <w:lang w:val="ru-RU"/>
        </w:rPr>
        <w:t>Закон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«Про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загальну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структуру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чисельність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Служби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безпеки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України»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;</w:t>
      </w:r>
    </w:p>
    <w:p w:rsidR="004A408F" w:rsidRPr="00FF70ED">
      <w:pPr>
        <w:widowControl w:val="0"/>
        <w:numPr>
          <w:numId w:val="1"/>
        </w:numPr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200" w:line="276" w:lineRule="auto"/>
        <w:ind w:right="-6" w:hanging="720"/>
        <w:jc w:val="both"/>
        <w:rPr>
          <w:rFonts w:ascii="Times New Roman" w:hAnsi="Times New Roman" w:hint="default"/>
          <w:sz w:val="28"/>
          <w:szCs w:val="28"/>
          <w:lang w:val="ru-RU"/>
        </w:rPr>
      </w:pPr>
      <w:r w:rsidRPr="00FF70ED">
        <w:rPr>
          <w:rFonts w:ascii="Times New Roman" w:hAnsi="Times New Roman" w:hint="default"/>
          <w:sz w:val="28"/>
          <w:szCs w:val="28"/>
          <w:lang w:val="ru-RU"/>
        </w:rPr>
        <w:t>Закон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«Про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національну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безпеку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України»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;</w:t>
      </w:r>
    </w:p>
    <w:p w:rsidR="004A408F" w:rsidRPr="00FF70ED">
      <w:pPr>
        <w:widowControl w:val="0"/>
        <w:numPr>
          <w:numId w:val="1"/>
        </w:numPr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200" w:line="276" w:lineRule="auto"/>
        <w:ind w:right="-6" w:hanging="720"/>
        <w:jc w:val="both"/>
        <w:rPr>
          <w:rFonts w:ascii="Times New Roman" w:hAnsi="Times New Roman" w:hint="default"/>
          <w:sz w:val="28"/>
          <w:szCs w:val="28"/>
          <w:lang w:val="ru-RU"/>
        </w:rPr>
      </w:pPr>
      <w:r w:rsidRPr="00FF70ED">
        <w:rPr>
          <w:rFonts w:ascii="Times New Roman" w:hAnsi="Times New Roman" w:hint="default"/>
          <w:sz w:val="28"/>
          <w:szCs w:val="28"/>
          <w:lang w:val="ru-RU"/>
        </w:rPr>
        <w:t>«Стратегія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сталого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розвитку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«Україна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-2020»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затверджена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указом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Президента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від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12.01.2015 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5/2015;</w:t>
      </w:r>
    </w:p>
    <w:p w:rsidR="004A408F" w:rsidRPr="00FF70ED">
      <w:pPr>
        <w:widowControl w:val="0"/>
        <w:numPr>
          <w:numId w:val="1"/>
        </w:numPr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200" w:line="276" w:lineRule="auto"/>
        <w:ind w:right="-6" w:hanging="720"/>
        <w:jc w:val="both"/>
        <w:rPr>
          <w:rFonts w:ascii="Times New Roman" w:hAnsi="Times New Roman" w:hint="default"/>
          <w:sz w:val="28"/>
          <w:szCs w:val="28"/>
          <w:lang w:val="ru-RU"/>
        </w:rPr>
      </w:pPr>
      <w:r w:rsidRPr="00FF70ED">
        <w:rPr>
          <w:rFonts w:ascii="Times New Roman" w:hAnsi="Times New Roman" w:hint="default"/>
          <w:sz w:val="28"/>
          <w:szCs w:val="28"/>
          <w:lang w:val="ru-RU"/>
        </w:rPr>
        <w:t>«Стратегія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національної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безпеки»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затверджена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указом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Президента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від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26.05.2015 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287/2015;</w:t>
      </w:r>
    </w:p>
    <w:p w:rsidR="004A408F" w:rsidRPr="00FF70ED">
      <w:pPr>
        <w:widowControl w:val="0"/>
        <w:numPr>
          <w:numId w:val="1"/>
        </w:numPr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200" w:line="276" w:lineRule="auto"/>
        <w:ind w:right="-6" w:hanging="720"/>
        <w:jc w:val="both"/>
        <w:rPr>
          <w:rFonts w:ascii="Times New Roman" w:hAnsi="Times New Roman" w:hint="default"/>
          <w:sz w:val="28"/>
          <w:szCs w:val="28"/>
          <w:lang w:val="ru-RU"/>
        </w:rPr>
      </w:pPr>
      <w:r w:rsidRPr="00FF70ED">
        <w:rPr>
          <w:rFonts w:ascii="Times New Roman" w:hAnsi="Times New Roman" w:hint="default"/>
          <w:sz w:val="28"/>
          <w:szCs w:val="28"/>
          <w:lang w:val="ru-RU"/>
        </w:rPr>
        <w:t>«Воєнна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доктрина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України»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затверджена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указом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Президента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від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24.09.2015 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555/2015;</w:t>
      </w:r>
    </w:p>
    <w:p w:rsidR="004A408F" w:rsidRPr="00FF70ED">
      <w:pPr>
        <w:widowControl w:val="0"/>
        <w:numPr>
          <w:numId w:val="1"/>
        </w:numPr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200" w:line="276" w:lineRule="auto"/>
        <w:ind w:right="-6" w:hanging="720"/>
        <w:jc w:val="both"/>
        <w:rPr>
          <w:rFonts w:ascii="Times New Roman" w:hAnsi="Times New Roman"/>
          <w:sz w:val="28"/>
          <w:szCs w:val="28"/>
          <w:lang w:val="ru-RU"/>
        </w:rPr>
      </w:pPr>
      <w:r w:rsidRPr="00FF70ED">
        <w:rPr>
          <w:rFonts w:ascii="Times New Roman" w:hAnsi="Times New Roman" w:hint="default"/>
          <w:sz w:val="28"/>
          <w:szCs w:val="28"/>
          <w:lang w:val="ru-RU"/>
        </w:rPr>
        <w:t>«Річна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національна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програма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під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егідою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Комісії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Україна—НАТО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на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2018 рік»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затверджена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указом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Президента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від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28.03.2018 №</w:t>
      </w:r>
      <w:r w:rsidRPr="00FF70ED">
        <w:rPr>
          <w:rFonts w:ascii="Times New Roman" w:hAnsi="Times New Roman"/>
          <w:sz w:val="28"/>
          <w:szCs w:val="28"/>
        </w:rPr>
        <w:t> </w:t>
      </w:r>
      <w:r w:rsidRPr="00FF70ED">
        <w:rPr>
          <w:rFonts w:ascii="Times New Roman" w:hAnsi="Times New Roman"/>
          <w:sz w:val="28"/>
          <w:szCs w:val="28"/>
          <w:lang w:val="ru-RU"/>
        </w:rPr>
        <w:t>89/2018;</w:t>
      </w:r>
    </w:p>
    <w:p w:rsidR="004A408F" w:rsidRPr="00FF70ED">
      <w:pPr>
        <w:widowControl w:val="0"/>
        <w:numPr>
          <w:numId w:val="1"/>
        </w:numPr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200" w:line="276" w:lineRule="auto"/>
        <w:ind w:right="-6" w:hanging="720"/>
        <w:jc w:val="both"/>
        <w:rPr>
          <w:rFonts w:ascii="Times New Roman" w:hAnsi="Times New Roman"/>
          <w:sz w:val="28"/>
          <w:szCs w:val="28"/>
          <w:lang w:val="ru-RU"/>
        </w:rPr>
      </w:pPr>
      <w:r w:rsidRPr="00FF70ED">
        <w:rPr>
          <w:rFonts w:ascii="Times New Roman" w:hAnsi="Times New Roman" w:hint="default"/>
          <w:sz w:val="28"/>
          <w:szCs w:val="28"/>
          <w:lang w:val="ru-RU"/>
        </w:rPr>
        <w:t>«Концепція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розвитку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сектору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безпеки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оборони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України»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затверджена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указом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Президента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від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14.03.2016 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92/206.</w:t>
      </w: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F70ED">
        <w:rPr>
          <w:rFonts w:ascii="Times New Roman" w:hAnsi="Times New Roman" w:hint="default"/>
          <w:sz w:val="28"/>
          <w:szCs w:val="28"/>
          <w:lang w:val="ru-RU"/>
        </w:rPr>
        <w:t>Слід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зазначити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що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реформування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СБУ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контексті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позбавлення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вказаних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невластивих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ля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спеціальної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служби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функцій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боротьби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корупцією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організованою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економічною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злочинністю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—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це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одна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основних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вимог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висловлених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західними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партнерами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контексті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європейської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євроатлантичної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інтеграції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нашої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держави.</w:t>
      </w: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F70ED">
        <w:rPr>
          <w:rFonts w:ascii="Times New Roman" w:hAnsi="Times New Roman" w:hint="default"/>
          <w:sz w:val="28"/>
          <w:szCs w:val="28"/>
          <w:lang w:val="ru-RU"/>
        </w:rPr>
        <w:t>Таким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чином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прийняття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роекту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Закону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обумовить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започаткування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реформи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сектору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державної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безпеки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формування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ефективної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системи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правоохоронних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органів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спеціальних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служб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України,</w:t>
      </w: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>2. Мета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 і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 шляхи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 її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 досягнення</w:t>
      </w: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F70ED">
        <w:rPr>
          <w:rFonts w:ascii="Times New Roman" w:hAnsi="Times New Roman" w:hint="default"/>
          <w:sz w:val="28"/>
          <w:szCs w:val="28"/>
          <w:lang w:val="ru-RU"/>
        </w:rPr>
        <w:t>Метою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проекту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Закону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є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підвищення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ефективності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діяльності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Служби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вна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слідок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скорочення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невластивих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функцій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зниження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рівня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корупційних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загроз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діяльності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Служби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безпеки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унеможливлення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тиску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на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бізнес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боку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співробітників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СБУ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також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започаткування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процесу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реформування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системи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спеціальних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служб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правоохоронних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органів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України.</w:t>
      </w: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F70ED">
        <w:rPr>
          <w:rFonts w:ascii="Times New Roman" w:hAnsi="Times New Roman" w:hint="default"/>
          <w:sz w:val="28"/>
          <w:szCs w:val="28"/>
          <w:lang w:val="ru-RU"/>
        </w:rPr>
        <w:t>Досягнення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мети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планується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шляхом</w:t>
      </w:r>
      <w:r w:rsidRPr="00FF70ED"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 w:hint="default"/>
          <w:sz w:val="28"/>
          <w:szCs w:val="28"/>
          <w:lang w:val="ru-RU"/>
        </w:rPr>
      </w:pPr>
      <w:r w:rsidRPr="00FF70ED">
        <w:rPr>
          <w:rFonts w:ascii="Times New Roman" w:hAnsi="Times New Roman"/>
          <w:sz w:val="28"/>
          <w:szCs w:val="28"/>
          <w:lang w:val="ru-RU"/>
        </w:rPr>
        <w:t xml:space="preserve">1) 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на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першому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етапі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скорочення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Службі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безпеки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невластивих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функцій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сфері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боротьби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корупцією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організованою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економічною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злочинністю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підрозділів</w:t>
      </w:r>
      <w:r w:rsidRPr="00FF70ED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що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їх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виконують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: «боротьби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корупцією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організованою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злочинністю»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«контррозвідувального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захисту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економіки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держави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»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; </w:t>
      </w: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F70ED">
        <w:rPr>
          <w:rFonts w:ascii="Times New Roman" w:hAnsi="Times New Roman" w:hint="default"/>
          <w:sz w:val="28"/>
          <w:szCs w:val="28"/>
          <w:lang w:val="ru-RU"/>
        </w:rPr>
        <w:t>2) пропорційного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скорочення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чисельності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особового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складу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служби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;</w:t>
      </w: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 w:hint="default"/>
          <w:sz w:val="28"/>
          <w:szCs w:val="28"/>
          <w:lang w:val="ru-RU"/>
        </w:rPr>
      </w:pPr>
      <w:r w:rsidRPr="00FF70ED">
        <w:rPr>
          <w:rFonts w:ascii="Times New Roman" w:hAnsi="Times New Roman"/>
          <w:sz w:val="28"/>
          <w:szCs w:val="28"/>
          <w:lang w:val="ru-RU"/>
        </w:rPr>
        <w:t xml:space="preserve">3) 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внесення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змін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Кримінального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процесуального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кодексу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Закону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«Про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оперативно-розшукову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яльність»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частині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унеможливлення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залучення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співробітників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служби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розслідувань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згаданої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категорії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злочинів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що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призведе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зменшення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корупційних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ризиків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діяльності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СБУ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;</w:t>
      </w: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F70ED">
        <w:rPr>
          <w:rFonts w:ascii="Times New Roman" w:hAnsi="Times New Roman" w:hint="default"/>
          <w:sz w:val="28"/>
          <w:szCs w:val="28"/>
          <w:lang w:val="ru-RU"/>
        </w:rPr>
        <w:t>4) доручення</w:t>
      </w:r>
      <w:r w:rsidRPr="00FF70ED" w:rsidR="00B50B5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F70ED" w:rsidR="00B50B54">
        <w:rPr>
          <w:rFonts w:ascii="Times New Roman" w:hAnsi="Times New Roman" w:hint="default"/>
          <w:sz w:val="28"/>
          <w:szCs w:val="28"/>
          <w:lang w:val="ru-RU"/>
        </w:rPr>
        <w:t>профільному</w:t>
      </w:r>
      <w:r w:rsidRPr="00FF70ED" w:rsidR="00B50B54">
        <w:rPr>
          <w:rFonts w:ascii="Times New Roman" w:hAnsi="Times New Roman" w:hint="default"/>
          <w:sz w:val="28"/>
          <w:szCs w:val="28"/>
          <w:lang w:val="ru-RU"/>
        </w:rPr>
        <w:t xml:space="preserve"> Комітету</w:t>
      </w:r>
      <w:r w:rsidRPr="00FF70ED" w:rsidR="00B50B54">
        <w:rPr>
          <w:rFonts w:ascii="Times New Roman" w:hAnsi="Times New Roman" w:hint="default"/>
          <w:sz w:val="28"/>
          <w:szCs w:val="28"/>
          <w:lang w:val="ru-RU"/>
        </w:rPr>
        <w:t xml:space="preserve"> спільно</w:t>
      </w:r>
      <w:r w:rsidRPr="00FF70ED" w:rsidR="00B50B54">
        <w:rPr>
          <w:rFonts w:ascii="Times New Roman" w:hAnsi="Times New Roman" w:hint="default"/>
          <w:sz w:val="28"/>
          <w:szCs w:val="28"/>
          <w:lang w:val="ru-RU"/>
        </w:rPr>
        <w:t xml:space="preserve"> із</w:t>
      </w:r>
      <w:r w:rsidRPr="00FF70ED" w:rsidR="00B50B54">
        <w:rPr>
          <w:rFonts w:ascii="Times New Roman" w:hAnsi="Times New Roman" w:hint="default"/>
          <w:sz w:val="28"/>
          <w:szCs w:val="28"/>
          <w:lang w:val="ru-RU"/>
        </w:rPr>
        <w:t xml:space="preserve"> Службою</w:t>
      </w:r>
      <w:r w:rsidRPr="00FF70ED" w:rsidR="00B50B54">
        <w:rPr>
          <w:rFonts w:ascii="Times New Roman" w:hAnsi="Times New Roman" w:hint="default"/>
          <w:sz w:val="28"/>
          <w:szCs w:val="28"/>
          <w:lang w:val="ru-RU"/>
        </w:rPr>
        <w:t xml:space="preserve"> Безпеки</w:t>
      </w:r>
      <w:r w:rsidRPr="00FF70ED" w:rsidR="00B50B54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тримісячни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й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строк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із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набрання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чинності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цим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Законом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розробити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подати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Верховної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Ради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проект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Закону</w:t>
      </w:r>
      <w:r w:rsidRPr="00FF70ED">
        <w:rPr>
          <w:rFonts w:ascii="Times New Roman" w:hAnsi="Times New Roman"/>
          <w:sz w:val="28"/>
          <w:szCs w:val="28"/>
          <w:lang w:val="ru-RU"/>
        </w:rPr>
        <w:t> 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про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систему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спеціальних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служб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/>
          <w:sz w:val="28"/>
          <w:szCs w:val="28"/>
          <w:lang w:val="ru-RU"/>
        </w:rPr>
        <w:t>.</w:t>
      </w: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F70ED">
        <w:rPr>
          <w:rFonts w:ascii="Times New Roman" w:hAnsi="Times New Roman"/>
          <w:b/>
          <w:bCs/>
          <w:sz w:val="28"/>
          <w:szCs w:val="28"/>
          <w:lang w:val="ru-RU"/>
        </w:rPr>
        <w:t>3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>. Правові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 аспекти</w:t>
      </w: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F70ED">
        <w:rPr>
          <w:rFonts w:ascii="Times New Roman" w:hAnsi="Times New Roman" w:hint="default"/>
          <w:sz w:val="28"/>
          <w:szCs w:val="28"/>
          <w:lang w:val="ru-RU"/>
        </w:rPr>
        <w:t>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даній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сфері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суспільних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відносин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діють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закони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:</w:t>
      </w: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F70ED">
        <w:rPr>
          <w:rFonts w:ascii="Times New Roman" w:hAnsi="Times New Roman" w:hint="default"/>
          <w:sz w:val="28"/>
          <w:szCs w:val="28"/>
          <w:lang w:val="ru-RU"/>
        </w:rPr>
        <w:t>Кримінальний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процесуальний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кодекс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;</w:t>
      </w: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 w:hint="default"/>
          <w:sz w:val="28"/>
          <w:szCs w:val="28"/>
          <w:lang w:val="ru-RU"/>
        </w:rPr>
      </w:pPr>
      <w:r w:rsidRPr="00FF70ED">
        <w:rPr>
          <w:rFonts w:ascii="Times New Roman" w:hAnsi="Times New Roman" w:hint="default"/>
          <w:sz w:val="28"/>
          <w:szCs w:val="28"/>
          <w:lang w:val="ru-RU"/>
        </w:rPr>
        <w:t>«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Про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службу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безпеки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»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;</w:t>
      </w: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 w:hint="default"/>
          <w:sz w:val="28"/>
          <w:szCs w:val="28"/>
          <w:lang w:val="ru-RU"/>
        </w:rPr>
      </w:pPr>
      <w:r w:rsidRPr="00FF70ED">
        <w:rPr>
          <w:rFonts w:ascii="Times New Roman" w:hAnsi="Times New Roman" w:hint="default"/>
          <w:sz w:val="28"/>
          <w:szCs w:val="28"/>
          <w:lang w:val="ru-RU"/>
        </w:rPr>
        <w:t>«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Про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загальну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структуру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чисельність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Служби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безпеки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»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;</w:t>
      </w: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 w:hint="default"/>
          <w:sz w:val="28"/>
          <w:szCs w:val="28"/>
          <w:lang w:val="ru-RU"/>
        </w:rPr>
      </w:pPr>
      <w:r w:rsidRPr="00FF70ED">
        <w:rPr>
          <w:rFonts w:ascii="Times New Roman" w:hAnsi="Times New Roman" w:hint="default"/>
          <w:sz w:val="28"/>
          <w:szCs w:val="28"/>
          <w:lang w:val="ru-RU"/>
        </w:rPr>
        <w:t>«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Про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оперативно-розшукову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діяльність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»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;</w:t>
      </w:r>
    </w:p>
    <w:p w:rsidR="004A408F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F70ED">
        <w:rPr>
          <w:rFonts w:ascii="Times New Roman" w:hAnsi="Times New Roman" w:hint="default"/>
          <w:sz w:val="28"/>
          <w:szCs w:val="28"/>
          <w:lang w:val="ru-RU"/>
        </w:rPr>
        <w:t>«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Про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організаційно-правові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основи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боротьби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організованою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злочинністю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».</w:t>
      </w:r>
    </w:p>
    <w:p w:rsidR="00FF70ED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>4. Фінансово-економічне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 обґрунтування</w:t>
      </w: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F70ED">
        <w:rPr>
          <w:rFonts w:ascii="Times New Roman" w:hAnsi="Times New Roman" w:hint="default"/>
          <w:sz w:val="28"/>
          <w:szCs w:val="28"/>
          <w:lang w:val="ru-RU"/>
        </w:rPr>
        <w:t>Реалі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зація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акта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не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потребує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додаткових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витрат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із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державного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бюджету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або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місцевих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бюджетів.</w:t>
      </w: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F70ED">
        <w:rPr>
          <w:rFonts w:ascii="Times New Roman" w:hAnsi="Times New Roman" w:hint="default"/>
          <w:sz w:val="28"/>
          <w:szCs w:val="28"/>
          <w:lang w:val="ru-RU"/>
        </w:rPr>
        <w:t>За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результатом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оптимізації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штатної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структури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чисельності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особового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складу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Служби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безпеки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планується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зменшення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витрат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державного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бюджету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на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яльність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СБУ</w:t>
      </w:r>
      <w:r w:rsidRPr="00FF70ED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F70ED">
        <w:rPr>
          <w:rFonts w:ascii="Times New Roman" w:hAnsi="Times New Roman"/>
          <w:b/>
          <w:bCs/>
          <w:sz w:val="28"/>
          <w:szCs w:val="28"/>
          <w:lang w:val="ru-RU"/>
        </w:rPr>
        <w:t>5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>. Прогноз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 соціально-економічних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 та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 інших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 наслідків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 прийняття</w:t>
      </w:r>
      <w:r w:rsidRPr="00FF70ED"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 проекту</w:t>
      </w: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F70ED">
        <w:rPr>
          <w:rFonts w:ascii="Times New Roman" w:hAnsi="Times New Roman" w:hint="default"/>
          <w:sz w:val="28"/>
          <w:szCs w:val="28"/>
          <w:lang w:val="ru-RU"/>
        </w:rPr>
        <w:t>Прийняття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закону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дасть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змогу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започаткувати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процес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реформування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блоку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спеціальних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служб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правоохоронних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органів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шляхом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чіткого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розмежування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функцій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спеціальних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лужб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правоохоронних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органів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підвищення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їх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спроможностей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також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забезпечення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їх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необхідними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повноваженнями</w:t>
      </w:r>
      <w:r w:rsidRPr="00FF70ED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що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подальшому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призведе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до</w:t>
      </w:r>
      <w:r w:rsidRPr="00FF70E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підвищення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ефективності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діяльності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сектору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державної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безпеки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цілому</w:t>
      </w:r>
      <w:r w:rsidRPr="00FF70ED">
        <w:rPr>
          <w:rFonts w:ascii="Times New Roman" w:hAnsi="Times New Roman"/>
          <w:sz w:val="28"/>
          <w:szCs w:val="28"/>
          <w:lang w:val="ru-RU"/>
        </w:rPr>
        <w:t>.</w:t>
      </w: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F70ED">
        <w:rPr>
          <w:rFonts w:ascii="Times New Roman" w:hAnsi="Times New Roman" w:hint="default"/>
          <w:sz w:val="28"/>
          <w:szCs w:val="28"/>
          <w:lang w:val="ru-RU"/>
        </w:rPr>
        <w:t>На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першому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етапі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реалізації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проекту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Закону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зменшить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дублювання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функцій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між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Службою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безпеки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іншими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правоохоронними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органами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підвищить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ефективність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діяльності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служби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основними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напрямками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забезпечення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державної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безпеки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зменшить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витрати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на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утримання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СБУ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шляхом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скорочен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н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підрозділів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із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невластивими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вказаному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правоохоронному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органу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функціями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також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забезпечить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виконання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зобов’язань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рамках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європейської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євроатлантичної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інтеграції.</w:t>
      </w: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F70ED">
        <w:rPr>
          <w:rFonts w:ascii="Times New Roman" w:hAnsi="Times New Roman" w:hint="default"/>
          <w:sz w:val="28"/>
          <w:szCs w:val="28"/>
          <w:lang w:val="ru-RU"/>
        </w:rPr>
        <w:t>Реалізація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запланованих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положень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призведе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до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зменшення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рівня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корупції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в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правоох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оронних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спеціальних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органах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унеможливить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факти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тиску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на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бізнес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>, а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також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збільшить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інвестиційну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привабливість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України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для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міжнародних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компаній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і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фінансових</w:t>
      </w:r>
      <w:r w:rsidRPr="00FF70ED">
        <w:rPr>
          <w:rFonts w:ascii="Times New Roman" w:hAnsi="Times New Roman" w:hint="default"/>
          <w:sz w:val="28"/>
          <w:szCs w:val="28"/>
          <w:lang w:val="ru-RU"/>
        </w:rPr>
        <w:t xml:space="preserve"> установ.</w:t>
      </w: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A408F" w:rsidRPr="00FF70ED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  <w:r w:rsidRPr="00FF70ED">
        <w:rPr>
          <w:rFonts w:ascii="Times New Roman" w:hAnsi="Times New Roman" w:hint="default"/>
          <w:sz w:val="28"/>
          <w:szCs w:val="28"/>
        </w:rPr>
        <w:t>Народні</w:t>
      </w:r>
      <w:r w:rsidRPr="00FF70ED">
        <w:rPr>
          <w:rFonts w:ascii="Times New Roman" w:hAnsi="Times New Roman" w:hint="default"/>
          <w:sz w:val="28"/>
          <w:szCs w:val="28"/>
        </w:rPr>
        <w:t xml:space="preserve"> депутати</w:t>
      </w:r>
      <w:r w:rsidRPr="00FF70ED">
        <w:rPr>
          <w:rFonts w:ascii="Times New Roman" w:hAnsi="Times New Roman" w:hint="default"/>
          <w:sz w:val="28"/>
          <w:szCs w:val="28"/>
        </w:rPr>
        <w:t xml:space="preserve"> України</w:t>
      </w:r>
    </w:p>
    <w:sectPr>
      <w:pgSz w:w="11900" w:h="16840"/>
      <w:pgMar w:top="1276" w:right="567" w:bottom="993" w:left="1701" w:header="708" w:footer="708" w:gutter="0"/>
      <w:lnNumType w:distance="0"/>
      <w:cols w:space="708"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•"/>
      <w:lvlJc w:val="left"/>
      <w:pPr>
        <w:ind w:left="720" w:hanging="360"/>
      </w:pPr>
    </w:lvl>
    <w:lvl w:ilvl="1">
      <w:start w:val="0"/>
      <w:numFmt w:val="decimal"/>
      <w:lvlJc w:val="left"/>
      <w:rPr>
        <w:rFonts w:cs="Times New Roman"/>
        <w:rtl w:val="0"/>
        <w:cs w:val="0"/>
      </w:rPr>
    </w:lvl>
    <w:lvl w:ilvl="2">
      <w:start w:val="0"/>
      <w:numFmt w:val="decimal"/>
      <w:lvlJc w:val="left"/>
      <w:rPr>
        <w:rFonts w:cs="Times New Roman"/>
        <w:rtl w:val="0"/>
        <w:cs w:val="0"/>
      </w:rPr>
    </w:lvl>
    <w:lvl w:ilvl="3">
      <w:start w:val="0"/>
      <w:numFmt w:val="decimal"/>
      <w:lvlJc w:val="left"/>
      <w:rPr>
        <w:rFonts w:cs="Times New Roman"/>
        <w:rtl w:val="0"/>
        <w:cs w:val="0"/>
      </w:rPr>
    </w:lvl>
    <w:lvl w:ilvl="4">
      <w:start w:val="0"/>
      <w:numFmt w:val="decimal"/>
      <w:lvlJc w:val="left"/>
      <w:rPr>
        <w:rFonts w:cs="Times New Roman"/>
        <w:rtl w:val="0"/>
        <w:cs w:val="0"/>
      </w:rPr>
    </w:lvl>
    <w:lvl w:ilvl="5">
      <w:start w:val="0"/>
      <w:numFmt w:val="decimal"/>
      <w:lvlJc w:val="left"/>
      <w:rPr>
        <w:rFonts w:cs="Times New Roman"/>
        <w:rtl w:val="0"/>
        <w:cs w:val="0"/>
      </w:rPr>
    </w:lvl>
    <w:lvl w:ilvl="6">
      <w:start w:val="0"/>
      <w:numFmt w:val="decimal"/>
      <w:lvlJc w:val="left"/>
      <w:rPr>
        <w:rFonts w:cs="Times New Roman"/>
        <w:rtl w:val="0"/>
        <w:cs w:val="0"/>
      </w:rPr>
    </w:lvl>
    <w:lvl w:ilvl="7">
      <w:start w:val="0"/>
      <w:numFmt w:val="decimal"/>
      <w:lvlJc w:val="left"/>
      <w:rPr>
        <w:rFonts w:cs="Times New Roman"/>
        <w:rtl w:val="0"/>
        <w:cs w:val="0"/>
      </w:rPr>
    </w:lvl>
    <w:lvl w:ilvl="8">
      <w:start w:val="0"/>
      <w:numFmt w:val="decimal"/>
      <w:lvlJc w:val="left"/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B50B54"/>
    <w:rsid w:val="004A408F"/>
    <w:rsid w:val="00B50B54"/>
    <w:rsid w:val="00FF70ED"/>
  </w:rsids>
  <m:mathPr>
    <m:mathFont m:val="Times New Roman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asciiTheme="minorHAnsi" w:eastAsiaTheme="minorEastAsia" w:hAnsiTheme="minorHAnsi" w:cs="Times New Roman"/>
      <w:sz w:val="22"/>
      <w:szCs w:val="22"/>
      <w:rtl w:val="0"/>
      <w:cs w:val="0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Pages>4</Pages>
  <Words>1043</Words>
  <Characters>5951</Characters>
  <Application>Microsoft Office Word</Application>
  <DocSecurity>0</DocSecurity>
  <Lines>0</Lines>
  <Paragraphs>0</Paragraphs>
  <ScaleCrop>false</ScaleCrop>
  <Company/>
  <LinksUpToDate>false</LinksUpToDate>
  <CharactersWithSpaces>6981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Andriy Koshman</dc:creator>
  <cp:lastModifiedBy>Andriy Koshman</cp:lastModifiedBy>
  <cp:revision>3</cp:revision>
  <dcterms:created xsi:type="dcterms:W3CDTF">2019-09-04T17:16:00Z</dcterms:created>
  <dcterms:modified xsi:type="dcterms:W3CDTF">2019-09-04T17:17:00Z</dcterms:modified>
</cp:coreProperties>
</file>