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43836" w:rsidRPr="00D35A0B" w:rsidTr="001502E0">
        <w:trPr>
          <w:trHeight w:val="654"/>
        </w:trPr>
        <w:tc>
          <w:tcPr>
            <w:tcW w:w="14786" w:type="dxa"/>
            <w:gridSpan w:val="2"/>
            <w:shd w:val="clear" w:color="auto" w:fill="auto"/>
          </w:tcPr>
          <w:p w:rsidR="00643836" w:rsidRPr="00D35A0B" w:rsidRDefault="00643836" w:rsidP="00150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Порівняльна таблиця </w:t>
            </w:r>
          </w:p>
          <w:p w:rsidR="00643836" w:rsidRPr="00D35A0B" w:rsidRDefault="00643836" w:rsidP="00150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 проекту Закону України «Про державну реєстрацію суб’єктів лобіювання </w:t>
            </w:r>
          </w:p>
          <w:p w:rsidR="00643836" w:rsidRPr="00D35A0B" w:rsidRDefault="00643836" w:rsidP="00150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та здійснення лобіювання в Україні»</w:t>
            </w:r>
          </w:p>
        </w:tc>
      </w:tr>
      <w:tr w:rsidR="00643836" w:rsidRPr="00D35A0B" w:rsidTr="001502E0">
        <w:tc>
          <w:tcPr>
            <w:tcW w:w="14786" w:type="dxa"/>
            <w:gridSpan w:val="2"/>
            <w:shd w:val="clear" w:color="auto" w:fill="auto"/>
          </w:tcPr>
          <w:p w:rsidR="00643836" w:rsidRPr="00D35A0B" w:rsidRDefault="00643836" w:rsidP="001502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Кримінальн</w:t>
            </w: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ий </w:t>
            </w:r>
            <w:r w:rsidRPr="00D35A0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кодекс</w:t>
            </w: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35A0B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України (Відомості Верховної Ради України (ВВР), 2001 р., N 25-26, ст. 131)</w:t>
            </w:r>
          </w:p>
        </w:tc>
      </w:tr>
      <w:tr w:rsidR="00643836" w:rsidRPr="00D35A0B" w:rsidTr="001502E0">
        <w:tc>
          <w:tcPr>
            <w:tcW w:w="7393" w:type="dxa"/>
            <w:shd w:val="clear" w:color="auto" w:fill="auto"/>
          </w:tcPr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35A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205</w:t>
            </w:r>
            <w:r w:rsidRPr="00D35A0B">
              <w:rPr>
                <w:rStyle w:val="rvts37"/>
                <w:b/>
                <w:bCs/>
                <w:color w:val="000000"/>
                <w:sz w:val="28"/>
                <w:szCs w:val="28"/>
                <w:vertAlign w:val="superscript"/>
                <w:lang w:val="uk-UA"/>
              </w:rPr>
              <w:t>-1</w:t>
            </w:r>
            <w:r w:rsidRPr="00D35A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D35A0B">
              <w:rPr>
                <w:color w:val="000000"/>
                <w:sz w:val="28"/>
                <w:szCs w:val="28"/>
                <w:lang w:val="uk-UA"/>
              </w:rPr>
              <w:t> Підроблення документів, які подаються для проведення державної реєстрації юридичної особи та фізичних осіб - підприємців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35A0B">
              <w:rPr>
                <w:color w:val="000000"/>
                <w:sz w:val="28"/>
                <w:szCs w:val="28"/>
                <w:lang w:val="uk-UA"/>
              </w:rPr>
              <w:t>1. Внесення в документи, які відповідно до закону подаються для проведення державної реєстрації юридичної особи або фізичної особи - підприємця, завідомо неправдивих відомостей, а також умисне подання для проведення такої реєстрації документів, які містять завідомо неправдиві відомості,  -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35A0B">
              <w:rPr>
                <w:color w:val="000000"/>
                <w:sz w:val="28"/>
                <w:szCs w:val="28"/>
                <w:lang w:val="uk-UA"/>
              </w:rPr>
              <w:t>караються штрафом від п’ятисот до тисячі неоподатковуваних мінімумів доходів громадян, або арештом на строк від трьох до шести місяців, або обмеженням волі на строк до двох років.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35A0B">
              <w:rPr>
                <w:color w:val="000000"/>
                <w:sz w:val="28"/>
                <w:szCs w:val="28"/>
                <w:lang w:val="uk-UA"/>
              </w:rPr>
              <w:t>2. Ті самі дії, вчинені повторно або за попередньою змовою групою осіб, або службовою особою з використанням свого службового становища, -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35A0B">
              <w:rPr>
                <w:color w:val="000000"/>
                <w:sz w:val="28"/>
                <w:szCs w:val="28"/>
                <w:lang w:val="uk-UA"/>
              </w:rPr>
              <w:t>караються штрафом від тисячі до двох тисяч неоподатковуваних мінімумів доходів громадян або обмеженням волі на строк від трьох до п’яти років з позбавленням права обіймати певні посади чи займатися певною діяльністю на строк до трьох років або без такого.</w:t>
            </w:r>
          </w:p>
          <w:p w:rsidR="00643836" w:rsidRPr="00D35A0B" w:rsidRDefault="00643836" w:rsidP="00150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93" w:type="dxa"/>
            <w:shd w:val="clear" w:color="auto" w:fill="auto"/>
          </w:tcPr>
          <w:p w:rsidR="00643836" w:rsidRPr="00D35A0B" w:rsidRDefault="00643836" w:rsidP="001502E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35A0B"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Стаття 20</w:t>
            </w:r>
            <w:r w:rsidRPr="00D35A0B">
              <w:rPr>
                <w:rStyle w:val="rvts9"/>
                <w:rFonts w:ascii="Times New Roman" w:hAnsi="Times New Roman"/>
                <w:bCs/>
                <w:sz w:val="28"/>
                <w:szCs w:val="28"/>
                <w:lang w:val="uk-UA"/>
              </w:rPr>
              <w:t>5-1</w:t>
            </w:r>
            <w:r w:rsidRPr="00D35A0B">
              <w:rPr>
                <w:rStyle w:val="rvts9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 Підроблення документів, які подаються для проведення державної реєстрації юридичної особи та фізичних осіб – підприємців, </w:t>
            </w:r>
            <w:r w:rsidRPr="00D35A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суб’єкта лобіювання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n1390"/>
            <w:bookmarkEnd w:id="0"/>
            <w:r w:rsidRPr="00D35A0B">
              <w:rPr>
                <w:color w:val="000000"/>
                <w:sz w:val="28"/>
                <w:szCs w:val="28"/>
                <w:lang w:val="uk-UA"/>
              </w:rPr>
              <w:t xml:space="preserve">1. Внесення в документи, які відповідно до закону подаються для проведення державної реєстрації юридичної особи або фізичної особи - підприємця, </w:t>
            </w:r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>суб’єкта лобіювання та договору про надання послуг з лобіювання</w:t>
            </w:r>
            <w:r w:rsidRPr="00D35A0B">
              <w:rPr>
                <w:color w:val="000000"/>
                <w:sz w:val="28"/>
                <w:szCs w:val="28"/>
                <w:lang w:val="uk-UA"/>
              </w:rPr>
              <w:t xml:space="preserve"> завідомо неправдивих відомостей, а також умисне подання для проведення такої реєстрації документів, які містять завідомо неправдиві відомості </w:t>
            </w:r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 xml:space="preserve">або неподання таких відомостей у строки, встановлені законом, </w:t>
            </w:r>
            <w:r w:rsidR="00033B59" w:rsidRPr="00D35A0B">
              <w:rPr>
                <w:b/>
                <w:color w:val="000000"/>
                <w:sz w:val="28"/>
                <w:szCs w:val="28"/>
                <w:lang w:val="uk-UA"/>
              </w:rPr>
              <w:t>для суб’єкта</w:t>
            </w:r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 xml:space="preserve"> лобіювання,  -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1" w:name="n1391"/>
            <w:bookmarkEnd w:id="1"/>
            <w:r w:rsidRPr="00D35A0B">
              <w:rPr>
                <w:color w:val="000000"/>
                <w:sz w:val="28"/>
                <w:szCs w:val="28"/>
                <w:lang w:val="uk-UA"/>
              </w:rPr>
              <w:t xml:space="preserve">караються штрафом від п’ятисот до тисячі неоподатковуваних мінімумів доходів громадян, або арештом на строк від трьох до шести місяців, або обмеженням волі на строк </w:t>
            </w:r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>до п’яти років.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2" w:name="n1392"/>
            <w:bookmarkEnd w:id="2"/>
            <w:r w:rsidRPr="00D35A0B">
              <w:rPr>
                <w:color w:val="000000"/>
                <w:sz w:val="28"/>
                <w:szCs w:val="28"/>
                <w:lang w:val="uk-UA"/>
              </w:rPr>
              <w:t>2. Ті самі дії, вчинені повторно або за попередньою змовою групою осіб, або службовою особою з використанням свого службового становища, -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tabs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3" w:name="n1393"/>
            <w:bookmarkEnd w:id="3"/>
            <w:r w:rsidRPr="00D35A0B">
              <w:rPr>
                <w:color w:val="000000"/>
                <w:sz w:val="28"/>
                <w:szCs w:val="28"/>
                <w:lang w:val="uk-UA"/>
              </w:rPr>
              <w:t xml:space="preserve">караються штрафом від тисячі до двох тисяч неоподатковуваних мінімумів доходів громадян або обмеженням волі на строк від трьох до п’яти років з позбавленням права обіймати певні посади чи займатися певною діяльністю на строк до трьох років або без </w:t>
            </w:r>
            <w:r w:rsidRPr="00D35A0B">
              <w:rPr>
                <w:color w:val="000000"/>
                <w:sz w:val="28"/>
                <w:szCs w:val="28"/>
                <w:lang w:val="uk-UA"/>
              </w:rPr>
              <w:lastRenderedPageBreak/>
              <w:t>такого.».</w:t>
            </w:r>
          </w:p>
        </w:tc>
      </w:tr>
      <w:tr w:rsidR="00643836" w:rsidRPr="00D35A0B" w:rsidTr="001502E0">
        <w:tc>
          <w:tcPr>
            <w:tcW w:w="14786" w:type="dxa"/>
            <w:gridSpan w:val="2"/>
            <w:shd w:val="clear" w:color="auto" w:fill="auto"/>
          </w:tcPr>
          <w:p w:rsidR="00643836" w:rsidRPr="00D35A0B" w:rsidRDefault="00643836" w:rsidP="001502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lastRenderedPageBreak/>
              <w:t>Закон України «Про державну реєстрацію юридичних осіб, фізичних осіб - підприємців та громадських формувань</w:t>
            </w:r>
            <w:bookmarkStart w:id="4" w:name="n4"/>
            <w:bookmarkEnd w:id="4"/>
            <w:r w:rsidRPr="00D35A0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» </w:t>
            </w:r>
            <w:r w:rsidRPr="00D35A0B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(Відомості Верховної Ради України (ВВР), 2003, № 31-32, ст.263)</w:t>
            </w:r>
          </w:p>
        </w:tc>
      </w:tr>
      <w:tr w:rsidR="00643836" w:rsidRPr="00D35A0B" w:rsidTr="001502E0">
        <w:tc>
          <w:tcPr>
            <w:tcW w:w="7393" w:type="dxa"/>
            <w:shd w:val="clear" w:color="auto" w:fill="auto"/>
          </w:tcPr>
          <w:p w:rsidR="00643836" w:rsidRPr="00D35A0B" w:rsidRDefault="00643836" w:rsidP="00150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>Стаття 6.</w:t>
            </w:r>
          </w:p>
          <w:p w:rsidR="00643836" w:rsidRPr="00D35A0B" w:rsidRDefault="00643836" w:rsidP="00150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>Частина відсутня.</w:t>
            </w:r>
          </w:p>
        </w:tc>
        <w:tc>
          <w:tcPr>
            <w:tcW w:w="7393" w:type="dxa"/>
            <w:shd w:val="clear" w:color="auto" w:fill="auto"/>
          </w:tcPr>
          <w:p w:rsidR="00643836" w:rsidRPr="00D35A0B" w:rsidRDefault="00643836" w:rsidP="001502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«Державний реєстратор </w:t>
            </w:r>
            <w:r w:rsidRPr="00D35A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має права і обов’язки, </w:t>
            </w:r>
            <w:r w:rsidRPr="00D35A0B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здійснює інші дії, відповідно до Закону України «</w:t>
            </w:r>
            <w:r w:rsidRPr="00D35A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державну реєстрацію суб’єктів лобіювання та здійснення лобіювання в Україні».</w:t>
            </w:r>
          </w:p>
        </w:tc>
      </w:tr>
      <w:tr w:rsidR="00643836" w:rsidRPr="00D35A0B" w:rsidTr="001502E0">
        <w:tc>
          <w:tcPr>
            <w:tcW w:w="14786" w:type="dxa"/>
            <w:gridSpan w:val="2"/>
            <w:shd w:val="clear" w:color="auto" w:fill="auto"/>
          </w:tcPr>
          <w:p w:rsidR="00643836" w:rsidRPr="00D35A0B" w:rsidRDefault="00643836" w:rsidP="001502E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«Про Регламент Верховної Ради України» (</w:t>
            </w:r>
            <w:r w:rsidRPr="00D35A0B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Відомості Верховної Ради України (ВВР), 2010, № 14-15, № 16-17, ст.133)</w:t>
            </w:r>
          </w:p>
        </w:tc>
      </w:tr>
      <w:tr w:rsidR="00643836" w:rsidRPr="00D35A0B" w:rsidTr="001502E0">
        <w:tc>
          <w:tcPr>
            <w:tcW w:w="7393" w:type="dxa"/>
            <w:shd w:val="clear" w:color="auto" w:fill="auto"/>
          </w:tcPr>
          <w:p w:rsidR="00643836" w:rsidRPr="00D35A0B" w:rsidRDefault="00643836" w:rsidP="001502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A0B">
              <w:rPr>
                <w:rFonts w:ascii="Times New Roman" w:hAnsi="Times New Roman"/>
                <w:sz w:val="28"/>
                <w:szCs w:val="28"/>
                <w:lang w:val="uk-UA"/>
              </w:rPr>
              <w:t>Стаття відсутня.</w:t>
            </w:r>
          </w:p>
        </w:tc>
        <w:tc>
          <w:tcPr>
            <w:tcW w:w="7393" w:type="dxa"/>
            <w:shd w:val="clear" w:color="auto" w:fill="auto"/>
          </w:tcPr>
          <w:p w:rsidR="00643836" w:rsidRPr="00D35A0B" w:rsidRDefault="00643836" w:rsidP="001502E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D35A0B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Стаття 232</w:t>
            </w:r>
            <w:r w:rsidRPr="00D35A0B">
              <w:rPr>
                <w:rStyle w:val="rvts37"/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val="uk-UA"/>
              </w:rPr>
              <w:t>-</w:t>
            </w:r>
            <w:r w:rsidRPr="00D35A0B">
              <w:rPr>
                <w:rStyle w:val="rvts37"/>
                <w:rFonts w:ascii="Times New Roman" w:hAnsi="Times New Roman"/>
                <w:b/>
                <w:bCs/>
                <w:sz w:val="28"/>
                <w:szCs w:val="28"/>
                <w:vertAlign w:val="superscript"/>
                <w:lang w:val="uk-UA"/>
              </w:rPr>
              <w:t>2</w:t>
            </w:r>
            <w:r w:rsidRPr="00D35A0B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. </w:t>
            </w:r>
            <w:r w:rsidRPr="00D35A0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Розгляд Верховною Радою звіту Міністра юстиції України про діяльність суб’єктів лобіювання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5" w:name="n2141"/>
            <w:bookmarkEnd w:id="5"/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>1. Верховна Рада один раз на рік розглядає звіт Міністра юстиції України про результати діяльності суб’єкті лобіювання, стан дотримання ними законодавства, а також щодо шляхів фінансування суб’єктів лобіювання, кількості іноземних суб’єктів, зацікавлених в виконанні умов договорів про надання лобістських послуг, сфери їх зацікавленості, охоплених осіб, виконання договорів про надання послуг з лобіювання.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6" w:name="n2142"/>
            <w:bookmarkEnd w:id="6"/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>Звіт подається Міністром юстиції України щороку до 1 квітня.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7" w:name="n2143"/>
            <w:bookmarkStart w:id="8" w:name="n2144"/>
            <w:bookmarkEnd w:id="7"/>
            <w:bookmarkEnd w:id="8"/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>2. Звіт Міністра юстиції України не пізніш як за 15 днів до розгляду на пленарному засіданні Верховної Ради передається до комітету, до предмета відання якого належать питання правової політики, а також надається народним депутатам.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9" w:name="n2145"/>
            <w:bookmarkEnd w:id="9"/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3. Після заслуховування звіту  Міністра юстиції України та співдоповіді комітету Верховної Ради, до предмета відання якого належать питання правової політики, проводиться обговорення звіту.</w:t>
            </w:r>
          </w:p>
          <w:p w:rsidR="00643836" w:rsidRPr="00D35A0B" w:rsidRDefault="00643836" w:rsidP="001502E0">
            <w:pPr>
              <w:pStyle w:val="rvps2"/>
              <w:shd w:val="clear" w:color="auto" w:fill="FFFFFF"/>
              <w:spacing w:before="0" w:beforeAutospacing="0" w:after="120" w:afterAutospacing="0"/>
              <w:ind w:firstLine="3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10" w:name="n2146"/>
            <w:bookmarkEnd w:id="10"/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>4. За підсумками обговорення звіту Верховна Рада приймає постанову про затвердження звіту</w:t>
            </w:r>
            <w:bookmarkStart w:id="11" w:name="n2147"/>
            <w:bookmarkEnd w:id="11"/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>. В разі якщо звіт незадовільний, Верховна Рада України може прийняти рішення про заслуховування звіту повторно, після виконання наданих рекомендацій</w:t>
            </w:r>
            <w:r w:rsidR="00033B59" w:rsidRPr="00D35A0B">
              <w:rPr>
                <w:b/>
                <w:color w:val="000000"/>
                <w:sz w:val="28"/>
                <w:szCs w:val="28"/>
                <w:lang w:val="uk-UA"/>
              </w:rPr>
              <w:t>,</w:t>
            </w:r>
            <w:r w:rsidRPr="00D35A0B">
              <w:rPr>
                <w:b/>
                <w:color w:val="000000"/>
                <w:sz w:val="28"/>
                <w:szCs w:val="28"/>
                <w:lang w:val="uk-UA"/>
              </w:rPr>
              <w:t xml:space="preserve"> та (або) звернутися до суб’єкта лобіювання про надання інформації, правоохоронних органів.</w:t>
            </w:r>
          </w:p>
        </w:tc>
      </w:tr>
    </w:tbl>
    <w:p w:rsidR="00643836" w:rsidRPr="00D35A0B" w:rsidRDefault="00643836">
      <w:pPr>
        <w:rPr>
          <w:rFonts w:ascii="Times New Roman" w:hAnsi="Times New Roman"/>
          <w:sz w:val="28"/>
          <w:szCs w:val="28"/>
          <w:lang w:val="uk-UA"/>
        </w:rPr>
      </w:pPr>
    </w:p>
    <w:p w:rsidR="00033B59" w:rsidRPr="00D35A0B" w:rsidRDefault="00033B59">
      <w:pPr>
        <w:rPr>
          <w:rFonts w:ascii="Times New Roman" w:hAnsi="Times New Roman"/>
          <w:sz w:val="28"/>
          <w:szCs w:val="28"/>
          <w:lang w:val="uk-UA"/>
        </w:rPr>
      </w:pPr>
    </w:p>
    <w:p w:rsidR="00643836" w:rsidRPr="00D35A0B" w:rsidRDefault="00643836">
      <w:pPr>
        <w:rPr>
          <w:rFonts w:ascii="Times New Roman" w:hAnsi="Times New Roman"/>
          <w:sz w:val="28"/>
          <w:szCs w:val="28"/>
          <w:lang w:val="uk-UA"/>
        </w:rPr>
      </w:pPr>
    </w:p>
    <w:p w:rsidR="00365E81" w:rsidRPr="00D35A0B" w:rsidRDefault="00365E81" w:rsidP="00365E8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D35A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Народні депутати України                                                        </w:t>
      </w:r>
    </w:p>
    <w:p w:rsidR="00365E81" w:rsidRPr="00D35A0B" w:rsidRDefault="00365E81" w:rsidP="00365E8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D35A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</w:t>
      </w:r>
      <w:r w:rsidRPr="00D35A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Pr="00D35A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</w:t>
      </w:r>
      <w:r w:rsidR="00D35A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</w:t>
      </w:r>
      <w:r w:rsidRPr="00D35A0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</w:t>
      </w: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Ю.В.ТИМОШЕНКО </w:t>
      </w:r>
    </w:p>
    <w:p w:rsidR="00365E81" w:rsidRPr="00D35A0B" w:rsidRDefault="00365E81" w:rsidP="00365E81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val="uk-UA" w:eastAsia="uk-UA"/>
        </w:rPr>
      </w:pP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</w:t>
      </w: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                                                            </w:t>
      </w: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</w:t>
      </w:r>
      <w:r w:rsidRPr="00D35A0B">
        <w:rPr>
          <w:rFonts w:ascii="Times New Roman" w:eastAsia="Times New Roman" w:hAnsi="Times New Roman"/>
          <w:i/>
          <w:color w:val="000000"/>
          <w:sz w:val="28"/>
          <w:szCs w:val="28"/>
          <w:lang w:val="uk-UA" w:eastAsia="uk-UA"/>
        </w:rPr>
        <w:t>(</w:t>
      </w:r>
      <w:proofErr w:type="spellStart"/>
      <w:r w:rsidRPr="00D35A0B">
        <w:rPr>
          <w:rFonts w:ascii="Times New Roman" w:eastAsia="Times New Roman" w:hAnsi="Times New Roman"/>
          <w:i/>
          <w:color w:val="000000"/>
          <w:sz w:val="28"/>
          <w:szCs w:val="28"/>
          <w:lang w:val="uk-UA" w:eastAsia="uk-UA"/>
        </w:rPr>
        <w:t>посв</w:t>
      </w:r>
      <w:proofErr w:type="spellEnd"/>
      <w:r w:rsidRPr="00D35A0B">
        <w:rPr>
          <w:rFonts w:ascii="Times New Roman" w:eastAsia="Times New Roman" w:hAnsi="Times New Roman"/>
          <w:i/>
          <w:color w:val="000000"/>
          <w:sz w:val="28"/>
          <w:szCs w:val="28"/>
          <w:lang w:val="uk-UA" w:eastAsia="uk-UA"/>
        </w:rPr>
        <w:t>. № 162),</w:t>
      </w:r>
    </w:p>
    <w:p w:rsidR="00365E81" w:rsidRPr="00D35A0B" w:rsidRDefault="00365E81" w:rsidP="00365E8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</w:p>
    <w:p w:rsidR="00365E81" w:rsidRPr="00D35A0B" w:rsidRDefault="00365E81" w:rsidP="00365E8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</w:p>
    <w:p w:rsidR="00365E81" w:rsidRPr="00D35A0B" w:rsidRDefault="00365E81" w:rsidP="00365E81">
      <w:pPr>
        <w:spacing w:after="0" w:line="240" w:lineRule="auto"/>
        <w:ind w:left="3828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</w:t>
      </w: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                                          </w:t>
      </w: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  </w:t>
      </w:r>
      <w:r w:rsid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</w:t>
      </w:r>
      <w:bookmarkStart w:id="12" w:name="_GoBack"/>
      <w:bookmarkEnd w:id="12"/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С.В.ВЛАСЕНКО </w:t>
      </w:r>
    </w:p>
    <w:p w:rsidR="00365E81" w:rsidRPr="00D35A0B" w:rsidRDefault="00365E81" w:rsidP="00365E81">
      <w:pPr>
        <w:spacing w:after="0" w:line="240" w:lineRule="auto"/>
        <w:ind w:left="3828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        </w:t>
      </w:r>
      <w:r w:rsid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                          </w:t>
      </w:r>
      <w:r w:rsidRPr="00D35A0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 w:rsidRPr="00D35A0B">
        <w:rPr>
          <w:rFonts w:ascii="Times New Roman" w:eastAsia="Times New Roman" w:hAnsi="Times New Roman"/>
          <w:i/>
          <w:color w:val="000000"/>
          <w:sz w:val="28"/>
          <w:szCs w:val="28"/>
          <w:lang w:val="uk-UA" w:eastAsia="uk-UA"/>
        </w:rPr>
        <w:t>(</w:t>
      </w:r>
      <w:proofErr w:type="spellStart"/>
      <w:r w:rsidRPr="00D35A0B">
        <w:rPr>
          <w:rFonts w:ascii="Times New Roman" w:eastAsia="Times New Roman" w:hAnsi="Times New Roman"/>
          <w:i/>
          <w:color w:val="000000"/>
          <w:sz w:val="28"/>
          <w:szCs w:val="28"/>
          <w:lang w:val="uk-UA" w:eastAsia="uk-UA"/>
        </w:rPr>
        <w:t>посв</w:t>
      </w:r>
      <w:proofErr w:type="spellEnd"/>
      <w:r w:rsidRPr="00D35A0B">
        <w:rPr>
          <w:rFonts w:ascii="Times New Roman" w:eastAsia="Times New Roman" w:hAnsi="Times New Roman"/>
          <w:i/>
          <w:color w:val="000000"/>
          <w:sz w:val="28"/>
          <w:szCs w:val="28"/>
          <w:lang w:val="uk-UA" w:eastAsia="uk-UA"/>
        </w:rPr>
        <w:t>. № 170).</w:t>
      </w:r>
    </w:p>
    <w:p w:rsidR="00643836" w:rsidRPr="00D35A0B" w:rsidRDefault="00643836" w:rsidP="00365E81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643836" w:rsidRPr="00D35A0B" w:rsidSect="006438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63D14"/>
    <w:multiLevelType w:val="hybridMultilevel"/>
    <w:tmpl w:val="D5DE61A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36"/>
    <w:rsid w:val="00033B59"/>
    <w:rsid w:val="001502E0"/>
    <w:rsid w:val="00261D33"/>
    <w:rsid w:val="00365E81"/>
    <w:rsid w:val="00643836"/>
    <w:rsid w:val="00D3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23C8086-67F8-42A7-BB0D-22F4BD28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43836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8"/>
      <w:szCs w:val="28"/>
      <w:lang w:val="uk-UA" w:eastAsia="uk-UA"/>
    </w:rPr>
  </w:style>
  <w:style w:type="paragraph" w:customStyle="1" w:styleId="rvps2">
    <w:name w:val="rvps2"/>
    <w:basedOn w:val="a"/>
    <w:rsid w:val="00643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643836"/>
  </w:style>
  <w:style w:type="character" w:customStyle="1" w:styleId="rvts37">
    <w:name w:val="rvts37"/>
    <w:basedOn w:val="a0"/>
    <w:rsid w:val="00643836"/>
  </w:style>
  <w:style w:type="paragraph" w:styleId="a5">
    <w:name w:val="Balloon Text"/>
    <w:basedOn w:val="a"/>
    <w:link w:val="a6"/>
    <w:uiPriority w:val="99"/>
    <w:semiHidden/>
    <w:unhideWhenUsed/>
    <w:rsid w:val="00033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033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3120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Власенко Сергій Володимирович</cp:lastModifiedBy>
  <cp:revision>2</cp:revision>
  <cp:lastPrinted>2020-02-11T12:32:00Z</cp:lastPrinted>
  <dcterms:created xsi:type="dcterms:W3CDTF">2020-02-11T12:32:00Z</dcterms:created>
  <dcterms:modified xsi:type="dcterms:W3CDTF">2020-02-11T12:32:00Z</dcterms:modified>
</cp:coreProperties>
</file>