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1F" w:rsidRPr="00B32CEB" w:rsidRDefault="0089351F" w:rsidP="001161C6">
      <w:pPr>
        <w:pStyle w:val="a5"/>
        <w:spacing w:line="240" w:lineRule="auto"/>
        <w:ind w:right="0" w:firstLine="851"/>
        <w:rPr>
          <w:b w:val="0"/>
          <w:color w:val="auto"/>
          <w:spacing w:val="0"/>
          <w:szCs w:val="28"/>
        </w:rPr>
      </w:pPr>
    </w:p>
    <w:p w:rsidR="0089351F" w:rsidRPr="00B32CEB" w:rsidRDefault="0089351F" w:rsidP="001161C6">
      <w:pPr>
        <w:pStyle w:val="a5"/>
        <w:spacing w:line="240" w:lineRule="auto"/>
        <w:ind w:right="0" w:firstLine="851"/>
        <w:rPr>
          <w:color w:val="auto"/>
          <w:spacing w:val="0"/>
          <w:szCs w:val="28"/>
        </w:rPr>
      </w:pPr>
      <w:r w:rsidRPr="00B32CEB">
        <w:rPr>
          <w:color w:val="auto"/>
          <w:spacing w:val="0"/>
          <w:szCs w:val="28"/>
        </w:rPr>
        <w:t>ПОЯСНЮВАЛЬНА ЗАПИСКА</w:t>
      </w:r>
    </w:p>
    <w:p w:rsidR="00D374FB" w:rsidRPr="00B32CEB" w:rsidRDefault="00D374FB" w:rsidP="001161C6">
      <w:pPr>
        <w:pStyle w:val="a8"/>
        <w:ind w:right="0" w:firstLine="851"/>
        <w:rPr>
          <w:b/>
          <w:szCs w:val="28"/>
        </w:rPr>
      </w:pPr>
    </w:p>
    <w:p w:rsidR="005407A6" w:rsidRPr="00B32CEB" w:rsidRDefault="00DC1BFD" w:rsidP="001161C6">
      <w:pPr>
        <w:ind w:firstLine="851"/>
        <w:jc w:val="center"/>
        <w:rPr>
          <w:b/>
          <w:sz w:val="28"/>
          <w:szCs w:val="28"/>
        </w:rPr>
      </w:pPr>
      <w:bookmarkStart w:id="0" w:name="bookmark4"/>
      <w:r w:rsidRPr="00B32CEB">
        <w:rPr>
          <w:b/>
          <w:iCs/>
          <w:sz w:val="28"/>
          <w:szCs w:val="28"/>
        </w:rPr>
        <w:t xml:space="preserve">до </w:t>
      </w:r>
      <w:bookmarkEnd w:id="0"/>
      <w:r w:rsidR="003F3E93" w:rsidRPr="00B32CEB">
        <w:rPr>
          <w:b/>
          <w:iCs/>
          <w:sz w:val="28"/>
          <w:szCs w:val="28"/>
        </w:rPr>
        <w:t>проекту Закону України</w:t>
      </w:r>
    </w:p>
    <w:p w:rsidR="00CB2481" w:rsidRPr="00B32CEB" w:rsidRDefault="00CB2481" w:rsidP="001161C6">
      <w:pPr>
        <w:ind w:firstLine="851"/>
        <w:jc w:val="center"/>
        <w:rPr>
          <w:b/>
          <w:sz w:val="28"/>
          <w:szCs w:val="28"/>
          <w:lang w:eastAsia="uk-UA"/>
        </w:rPr>
      </w:pPr>
      <w:r w:rsidRPr="00B32CEB">
        <w:rPr>
          <w:b/>
          <w:sz w:val="28"/>
          <w:szCs w:val="28"/>
          <w:lang w:eastAsia="uk-UA"/>
        </w:rPr>
        <w:t xml:space="preserve">«Про державну реєстрацію суб’єктів лобіювання </w:t>
      </w:r>
    </w:p>
    <w:p w:rsidR="001F1194" w:rsidRPr="00B32CEB" w:rsidRDefault="00CB2481" w:rsidP="001161C6">
      <w:pPr>
        <w:ind w:firstLine="851"/>
        <w:jc w:val="center"/>
        <w:rPr>
          <w:b/>
          <w:sz w:val="28"/>
          <w:szCs w:val="28"/>
          <w:lang w:eastAsia="uk-UA"/>
        </w:rPr>
      </w:pPr>
      <w:r w:rsidRPr="00B32CEB">
        <w:rPr>
          <w:b/>
          <w:sz w:val="28"/>
          <w:szCs w:val="28"/>
          <w:lang w:eastAsia="uk-UA"/>
        </w:rPr>
        <w:t>та здійснення лобіювання в Україні»</w:t>
      </w:r>
    </w:p>
    <w:p w:rsidR="00CB2481" w:rsidRPr="00B32CEB" w:rsidRDefault="00CB2481" w:rsidP="001161C6">
      <w:pPr>
        <w:ind w:firstLine="851"/>
        <w:jc w:val="center"/>
        <w:rPr>
          <w:sz w:val="28"/>
          <w:szCs w:val="28"/>
        </w:rPr>
      </w:pPr>
    </w:p>
    <w:p w:rsidR="00B76B3E" w:rsidRPr="00B32CEB" w:rsidRDefault="0089351F" w:rsidP="001161C6">
      <w:pPr>
        <w:numPr>
          <w:ilvl w:val="0"/>
          <w:numId w:val="1"/>
        </w:numPr>
        <w:shd w:val="clear" w:color="auto" w:fill="FFFFFF"/>
        <w:tabs>
          <w:tab w:val="num" w:pos="1080"/>
          <w:tab w:val="num" w:pos="1276"/>
        </w:tabs>
        <w:ind w:left="0"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>Обґрунтування необхідності прийняття акта</w:t>
      </w:r>
      <w:r w:rsidR="00F57996" w:rsidRPr="00B32CEB">
        <w:rPr>
          <w:b/>
          <w:bCs/>
          <w:sz w:val="28"/>
          <w:szCs w:val="28"/>
        </w:rPr>
        <w:t>.</w:t>
      </w:r>
    </w:p>
    <w:p w:rsidR="00FD733C" w:rsidRPr="00B32CEB" w:rsidRDefault="00FD733C" w:rsidP="001161C6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</w:p>
    <w:p w:rsidR="00FD733C" w:rsidRPr="00B32CEB" w:rsidRDefault="00A9694A" w:rsidP="001161C6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  <w:r w:rsidRPr="00B32CEB">
        <w:rPr>
          <w:sz w:val="28"/>
          <w:szCs w:val="28"/>
        </w:rPr>
        <w:tab/>
      </w:r>
      <w:r w:rsidR="00FD733C" w:rsidRPr="00B32CEB">
        <w:rPr>
          <w:sz w:val="28"/>
          <w:szCs w:val="28"/>
        </w:rPr>
        <w:t xml:space="preserve">Лобізм займає чільне місце в суспільстві, маючи як позитивні, так і негативні риси. Лобізм до певної міри </w:t>
      </w:r>
      <w:r w:rsidR="004F21DE" w:rsidRPr="00B32CEB">
        <w:rPr>
          <w:sz w:val="28"/>
          <w:szCs w:val="28"/>
        </w:rPr>
        <w:t>«</w:t>
      </w:r>
      <w:r w:rsidR="00FD733C" w:rsidRPr="00B32CEB">
        <w:rPr>
          <w:sz w:val="28"/>
          <w:szCs w:val="28"/>
        </w:rPr>
        <w:t>конкурує</w:t>
      </w:r>
      <w:r w:rsidR="004F21DE" w:rsidRPr="00B32CEB">
        <w:rPr>
          <w:sz w:val="28"/>
          <w:szCs w:val="28"/>
        </w:rPr>
        <w:t>»</w:t>
      </w:r>
      <w:r w:rsidR="00FD733C" w:rsidRPr="00B32CEB">
        <w:rPr>
          <w:sz w:val="28"/>
          <w:szCs w:val="28"/>
        </w:rPr>
        <w:t xml:space="preserve"> з органами державної влади, змушуючи їх постійно перебувати </w:t>
      </w:r>
      <w:r w:rsidR="004F21DE" w:rsidRPr="00B32CEB">
        <w:rPr>
          <w:sz w:val="28"/>
          <w:szCs w:val="28"/>
        </w:rPr>
        <w:t>«</w:t>
      </w:r>
      <w:r w:rsidR="00FD733C" w:rsidRPr="00B32CEB">
        <w:rPr>
          <w:sz w:val="28"/>
          <w:szCs w:val="28"/>
        </w:rPr>
        <w:t>у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формі</w:t>
      </w:r>
      <w:r w:rsidR="004F21DE" w:rsidRPr="00B32CEB">
        <w:rPr>
          <w:sz w:val="28"/>
          <w:szCs w:val="28"/>
        </w:rPr>
        <w:t>»</w:t>
      </w:r>
      <w:r w:rsidR="00FD733C" w:rsidRPr="00B32CEB">
        <w:rPr>
          <w:sz w:val="28"/>
          <w:szCs w:val="28"/>
        </w:rPr>
        <w:t xml:space="preserve">, </w:t>
      </w:r>
      <w:r w:rsidRPr="00B32CEB">
        <w:rPr>
          <w:sz w:val="28"/>
          <w:szCs w:val="28"/>
        </w:rPr>
        <w:t>сприяє</w:t>
      </w:r>
      <w:r w:rsidR="00FD733C" w:rsidRPr="00B32CEB">
        <w:rPr>
          <w:sz w:val="28"/>
          <w:szCs w:val="28"/>
        </w:rPr>
        <w:t xml:space="preserve"> ї</w:t>
      </w:r>
      <w:r w:rsidRPr="00B32CEB">
        <w:rPr>
          <w:sz w:val="28"/>
          <w:szCs w:val="28"/>
        </w:rPr>
        <w:t>х</w:t>
      </w:r>
      <w:r w:rsidR="00FD733C" w:rsidRPr="00B32CEB">
        <w:rPr>
          <w:sz w:val="28"/>
          <w:szCs w:val="28"/>
        </w:rPr>
        <w:t xml:space="preserve"> динамічності та гнучкості. Лобізм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виступає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інструментом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самоорганізації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громадянського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суспільства, за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допомогою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якого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мобілізується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суспільна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підтримка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або</w:t>
      </w:r>
      <w:r w:rsidR="00D1080A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опозиція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певному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рішенню.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Лобізм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створює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можливості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для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захисту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інтересів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меншості, виступаючи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у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специфічній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формі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політичного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плюралізму</w:t>
      </w:r>
      <w:r w:rsidR="00232DE7" w:rsidRPr="00B32CEB">
        <w:rPr>
          <w:sz w:val="28"/>
          <w:szCs w:val="28"/>
        </w:rPr>
        <w:t>,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надає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додаткові</w:t>
      </w:r>
      <w:r w:rsidR="004F21DE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можливості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різноманітним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соціальним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не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державним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структурам-асоціаціям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для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досягнення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їх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цілей</w:t>
      </w:r>
      <w:r w:rsidR="00232DE7" w:rsidRPr="00B32CEB">
        <w:rPr>
          <w:sz w:val="28"/>
          <w:szCs w:val="28"/>
        </w:rPr>
        <w:t>, є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засобом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активізації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інших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процесів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політиці, використовується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як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своєрідний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соціально-політичний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стимул, спрямований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реалізацію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інших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інтересів. Лобізм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дає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змогу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розширити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інформаційну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базу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політичних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рішень, що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приймаються, інформуючи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відповідні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державні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органи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певні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нагальні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проблеми. Лобісти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забезпечують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органи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державної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влади</w:t>
      </w:r>
      <w:r w:rsidR="00232DE7" w:rsidRPr="00B32CEB">
        <w:rPr>
          <w:sz w:val="28"/>
          <w:szCs w:val="28"/>
        </w:rPr>
        <w:t xml:space="preserve">, Парламент зокрема, 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інформацією</w:t>
      </w:r>
      <w:r w:rsidR="002765F4" w:rsidRPr="00B32CEB">
        <w:rPr>
          <w:sz w:val="28"/>
          <w:szCs w:val="28"/>
        </w:rPr>
        <w:t xml:space="preserve"> </w:t>
      </w:r>
      <w:r w:rsidR="00232DE7" w:rsidRPr="00B32CEB">
        <w:rPr>
          <w:sz w:val="28"/>
          <w:szCs w:val="28"/>
        </w:rPr>
        <w:t>щодо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ситуації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нижчому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рівн</w:t>
      </w:r>
      <w:r w:rsidR="00232DE7" w:rsidRPr="00B32CEB">
        <w:rPr>
          <w:sz w:val="28"/>
          <w:szCs w:val="28"/>
        </w:rPr>
        <w:t>і</w:t>
      </w:r>
      <w:r w:rsidR="00FD733C" w:rsidRPr="00B32CEB">
        <w:rPr>
          <w:sz w:val="28"/>
          <w:szCs w:val="28"/>
        </w:rPr>
        <w:t>, яка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потім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заслуховується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парламентських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інших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слуханнях, інформуючи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законодавців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наявні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проблеми. Лобіювання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виступає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вигляді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аргументації, механізму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підготовки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прийняття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відповідних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актів. Лобізм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можна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розглядати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як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ширший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засіб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для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досягнення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компромісів, засіб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взаємного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врівноваження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примирення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різноманітних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інтересів. Загальновизнано, що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лобістські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групи, відстоюючи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часом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абсолютно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діаметрально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протилежні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інтереси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своїх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замовників, сприяють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збереженню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своєрідної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рівноваги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різних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політичних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сил, знаходженню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точок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дотику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та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досягненню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консенсусу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при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прийнятті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політичних</w:t>
      </w:r>
      <w:r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рішень, адже, зрештою, основа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 xml:space="preserve">лобізму – 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взаємовигідна</w:t>
      </w:r>
      <w:r w:rsidR="002765F4" w:rsidRPr="00B32CEB">
        <w:rPr>
          <w:sz w:val="28"/>
          <w:szCs w:val="28"/>
        </w:rPr>
        <w:t xml:space="preserve"> </w:t>
      </w:r>
      <w:r w:rsidR="00FD733C" w:rsidRPr="00B32CEB">
        <w:rPr>
          <w:sz w:val="28"/>
          <w:szCs w:val="28"/>
        </w:rPr>
        <w:t>співпраця.</w:t>
      </w:r>
    </w:p>
    <w:p w:rsidR="00A9694A" w:rsidRPr="00B32CEB" w:rsidRDefault="00381951" w:rsidP="001161C6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ab/>
      </w:r>
      <w:r w:rsidR="00A9694A" w:rsidRPr="00B32CEB">
        <w:rPr>
          <w:bCs/>
          <w:sz w:val="28"/>
          <w:szCs w:val="28"/>
        </w:rPr>
        <w:t xml:space="preserve">На сьогодні інститут лобізму існує майже в кожній цивілізованій країні світу, однак рівень деталізації законодавства в цій сфері в різних країнах дуже відрізняється. Прикладом </w:t>
      </w:r>
      <w:r w:rsidR="00232DE7" w:rsidRPr="00B32CEB">
        <w:rPr>
          <w:bCs/>
          <w:sz w:val="28"/>
          <w:szCs w:val="28"/>
        </w:rPr>
        <w:t>та</w:t>
      </w:r>
      <w:r w:rsidR="00A9694A" w:rsidRPr="00B32CEB">
        <w:rPr>
          <w:bCs/>
          <w:sz w:val="28"/>
          <w:szCs w:val="28"/>
        </w:rPr>
        <w:t xml:space="preserve"> </w:t>
      </w:r>
      <w:r w:rsidR="00232DE7" w:rsidRPr="00B32CEB">
        <w:rPr>
          <w:bCs/>
          <w:sz w:val="28"/>
          <w:szCs w:val="28"/>
        </w:rPr>
        <w:t xml:space="preserve"> «</w:t>
      </w:r>
      <w:r w:rsidR="00A9694A" w:rsidRPr="00B32CEB">
        <w:rPr>
          <w:bCs/>
          <w:sz w:val="28"/>
          <w:szCs w:val="28"/>
        </w:rPr>
        <w:t>еталоном</w:t>
      </w:r>
      <w:r w:rsidR="00232DE7" w:rsidRPr="00B32CEB">
        <w:rPr>
          <w:bCs/>
          <w:sz w:val="28"/>
          <w:szCs w:val="28"/>
        </w:rPr>
        <w:t>»</w:t>
      </w:r>
      <w:r w:rsidR="00A9694A" w:rsidRPr="00B32CEB">
        <w:rPr>
          <w:bCs/>
          <w:sz w:val="28"/>
          <w:szCs w:val="28"/>
        </w:rPr>
        <w:t xml:space="preserve"> законодавчого врегулювання та контролю процедури лобізму у світі є законодавство США. </w:t>
      </w:r>
    </w:p>
    <w:p w:rsidR="00A9694A" w:rsidRPr="00B32CEB" w:rsidRDefault="00A9694A" w:rsidP="001161C6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ab/>
      </w:r>
      <w:r w:rsidR="00232DE7" w:rsidRPr="00B32CEB">
        <w:rPr>
          <w:bCs/>
          <w:sz w:val="28"/>
          <w:szCs w:val="28"/>
        </w:rPr>
        <w:t>Л</w:t>
      </w:r>
      <w:r w:rsidRPr="00B32CEB">
        <w:rPr>
          <w:bCs/>
          <w:sz w:val="28"/>
          <w:szCs w:val="28"/>
        </w:rPr>
        <w:t xml:space="preserve">обісти за кордоном працюють відкрито, діють в рамках законодавства, </w:t>
      </w:r>
      <w:r w:rsidR="00232DE7" w:rsidRPr="00B32CEB">
        <w:rPr>
          <w:bCs/>
          <w:sz w:val="28"/>
          <w:szCs w:val="28"/>
        </w:rPr>
        <w:t xml:space="preserve">відкрито </w:t>
      </w:r>
      <w:r w:rsidRPr="00B32CEB">
        <w:rPr>
          <w:bCs/>
          <w:sz w:val="28"/>
          <w:szCs w:val="28"/>
        </w:rPr>
        <w:t>приймають безпосередню уч</w:t>
      </w:r>
      <w:r w:rsidR="00232DE7" w:rsidRPr="00B32CEB">
        <w:rPr>
          <w:bCs/>
          <w:sz w:val="28"/>
          <w:szCs w:val="28"/>
        </w:rPr>
        <w:t xml:space="preserve">асть у процесі законотворчості та впливають на управлінські процеси. </w:t>
      </w:r>
      <w:r w:rsidRPr="00B32CEB">
        <w:rPr>
          <w:bCs/>
          <w:sz w:val="28"/>
          <w:szCs w:val="28"/>
        </w:rPr>
        <w:t xml:space="preserve">Сучасний лобіст — освічений, високооплачуваний фахівець у сфері </w:t>
      </w:r>
      <w:r w:rsidR="00232DE7" w:rsidRPr="00B32CEB">
        <w:rPr>
          <w:bCs/>
          <w:sz w:val="28"/>
          <w:szCs w:val="28"/>
        </w:rPr>
        <w:t>державної політики</w:t>
      </w:r>
      <w:r w:rsidRPr="00B32CEB">
        <w:rPr>
          <w:bCs/>
          <w:sz w:val="28"/>
          <w:szCs w:val="28"/>
        </w:rPr>
        <w:t>, діяльність якого спрямована на те, щоб вплинути на законодавчий та управлінський процес.</w:t>
      </w:r>
    </w:p>
    <w:p w:rsidR="00A9694A" w:rsidRPr="00B32CEB" w:rsidRDefault="00381951" w:rsidP="001161C6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ab/>
      </w:r>
      <w:r w:rsidR="00A9694A" w:rsidRPr="00B32CEB">
        <w:rPr>
          <w:bCs/>
          <w:sz w:val="28"/>
          <w:szCs w:val="28"/>
        </w:rPr>
        <w:t>Підвищення ролі лобізму у політиці призводить до трансформації демократії від цивільного представництва до представництва інтересів. Трансформація зумовлена тим фактом, що з'являються нові</w:t>
      </w:r>
      <w:r w:rsidR="00232DE7" w:rsidRPr="00B32CEB">
        <w:rPr>
          <w:bCs/>
          <w:sz w:val="28"/>
          <w:szCs w:val="28"/>
        </w:rPr>
        <w:t xml:space="preserve"> і</w:t>
      </w:r>
      <w:r w:rsidR="00A9694A" w:rsidRPr="00B32CEB">
        <w:rPr>
          <w:bCs/>
          <w:sz w:val="28"/>
          <w:szCs w:val="28"/>
        </w:rPr>
        <w:t xml:space="preserve"> доволі впливові </w:t>
      </w:r>
      <w:r w:rsidR="00232DE7" w:rsidRPr="00B32CEB">
        <w:rPr>
          <w:bCs/>
          <w:sz w:val="28"/>
          <w:szCs w:val="28"/>
        </w:rPr>
        <w:t>суб’єкти</w:t>
      </w:r>
      <w:r w:rsidR="00A9694A" w:rsidRPr="00B32CEB">
        <w:rPr>
          <w:bCs/>
          <w:sz w:val="28"/>
          <w:szCs w:val="28"/>
        </w:rPr>
        <w:t xml:space="preserve"> політичного поля</w:t>
      </w:r>
      <w:r w:rsidR="00232DE7" w:rsidRPr="00B32CEB">
        <w:rPr>
          <w:bCs/>
          <w:sz w:val="28"/>
          <w:szCs w:val="28"/>
        </w:rPr>
        <w:t xml:space="preserve">, які представляючи </w:t>
      </w:r>
      <w:r w:rsidR="00A9694A" w:rsidRPr="00B32CEB">
        <w:rPr>
          <w:bCs/>
          <w:sz w:val="28"/>
          <w:szCs w:val="28"/>
        </w:rPr>
        <w:t>групи інтересів, впливають на владу, причому найчастіше здійснюючи власне прямий вплив. Лобізм є не</w:t>
      </w:r>
      <w:r w:rsidRPr="00B32CEB">
        <w:rPr>
          <w:bCs/>
          <w:sz w:val="28"/>
          <w:szCs w:val="28"/>
        </w:rPr>
        <w:t xml:space="preserve"> </w:t>
      </w:r>
      <w:r w:rsidR="00A9694A" w:rsidRPr="00B32CEB">
        <w:rPr>
          <w:bCs/>
          <w:sz w:val="28"/>
          <w:szCs w:val="28"/>
        </w:rPr>
        <w:t xml:space="preserve">тільки </w:t>
      </w:r>
      <w:r w:rsidR="00A9694A" w:rsidRPr="00B32CEB">
        <w:rPr>
          <w:bCs/>
          <w:sz w:val="28"/>
          <w:szCs w:val="28"/>
        </w:rPr>
        <w:lastRenderedPageBreak/>
        <w:t xml:space="preserve">одним з головних механізмів вироблення й прийняття державних рішень, але й важливою діючою силою становлення плюралістичної демократії за рахунок впливу, що здійснюється на органи державної влади. Лобізм і здійснювані в його межах політичні комунікації є тим феноменом, в якому і лобістами, і представниками влади задіються найрізноманітніші комунікаційні ресурси. Феномен лобізму за своєю суттю – явище в чистому вигляді комунікаційне, оскільки він ґрунтується на впливі та домовленостях. Комунікативний характер лобізму одержав визнання у юриспруденції: так, у законодавчих актах, що регулюють лобізм у США, </w:t>
      </w:r>
      <w:r w:rsidR="00232DE7" w:rsidRPr="00B32CEB">
        <w:rPr>
          <w:bCs/>
          <w:sz w:val="28"/>
          <w:szCs w:val="28"/>
        </w:rPr>
        <w:t>фігурує</w:t>
      </w:r>
      <w:r w:rsidR="00A9694A" w:rsidRPr="00B32CEB">
        <w:rPr>
          <w:bCs/>
          <w:sz w:val="28"/>
          <w:szCs w:val="28"/>
        </w:rPr>
        <w:t xml:space="preserve"> поняття «лобістської комунікації» («лобістського впливу»).</w:t>
      </w:r>
    </w:p>
    <w:p w:rsidR="00232DE7" w:rsidRPr="00B32CEB" w:rsidRDefault="00232DE7" w:rsidP="00232DE7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ab/>
        <w:t>Правового механізму регулювання інституту лобізму в Україні не існує, хоча лобісти є частиною політичної системи країни.  Лобізм носить в більшості випадків виключно тіньовий характер. Люди, які відносяться до сфери лобіювання інтересів в українських реаліях, зазвичай, використовують недозволені методи ведення діалогу: надання неправомірної вигоди, недеклароване фінансування політиків та держслужбовців, тіньові зв'язки, кулуарні змови. А відтак, легалізація діяльності суб’єктів лобіювання є актуальною вимогою реалій.</w:t>
      </w:r>
    </w:p>
    <w:p w:rsidR="00FD733C" w:rsidRPr="00B32CEB" w:rsidRDefault="00FD733C" w:rsidP="00232DE7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</w:p>
    <w:p w:rsidR="00FD733C" w:rsidRPr="00B32CEB" w:rsidRDefault="00FD733C" w:rsidP="00232DE7">
      <w:pPr>
        <w:shd w:val="clear" w:color="auto" w:fill="FFFFFF"/>
        <w:tabs>
          <w:tab w:val="num" w:pos="1276"/>
        </w:tabs>
        <w:ind w:firstLine="851"/>
        <w:jc w:val="both"/>
        <w:rPr>
          <w:bCs/>
          <w:sz w:val="28"/>
          <w:szCs w:val="28"/>
        </w:rPr>
      </w:pPr>
    </w:p>
    <w:p w:rsidR="00ED25C0" w:rsidRPr="00B32CEB" w:rsidRDefault="0089351F" w:rsidP="00232DE7">
      <w:pPr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851"/>
        <w:jc w:val="both"/>
        <w:rPr>
          <w:b/>
          <w:sz w:val="28"/>
          <w:szCs w:val="28"/>
        </w:rPr>
      </w:pPr>
      <w:r w:rsidRPr="00B32CEB">
        <w:rPr>
          <w:b/>
          <w:sz w:val="28"/>
          <w:szCs w:val="28"/>
        </w:rPr>
        <w:t>Мета</w:t>
      </w:r>
      <w:r w:rsidR="005407A6" w:rsidRPr="00B32CEB">
        <w:rPr>
          <w:b/>
          <w:sz w:val="28"/>
          <w:szCs w:val="28"/>
        </w:rPr>
        <w:t>.</w:t>
      </w:r>
    </w:p>
    <w:p w:rsidR="00232DE7" w:rsidRPr="00B32CEB" w:rsidRDefault="00232DE7" w:rsidP="00232DE7">
      <w:pPr>
        <w:shd w:val="clear" w:color="auto" w:fill="FFFFFF"/>
        <w:tabs>
          <w:tab w:val="left" w:pos="567"/>
        </w:tabs>
        <w:ind w:left="851"/>
        <w:jc w:val="both"/>
        <w:rPr>
          <w:b/>
          <w:sz w:val="28"/>
          <w:szCs w:val="28"/>
        </w:rPr>
      </w:pPr>
    </w:p>
    <w:p w:rsidR="00381951" w:rsidRPr="00B32CEB" w:rsidRDefault="00381951" w:rsidP="00232DE7">
      <w:pPr>
        <w:shd w:val="clear" w:color="auto" w:fill="FFFFFF"/>
        <w:tabs>
          <w:tab w:val="left" w:pos="567"/>
        </w:tabs>
        <w:ind w:firstLine="851"/>
        <w:jc w:val="both"/>
        <w:rPr>
          <w:bCs/>
          <w:sz w:val="28"/>
          <w:szCs w:val="28"/>
        </w:rPr>
      </w:pPr>
      <w:r w:rsidRPr="00B32CEB">
        <w:rPr>
          <w:sz w:val="28"/>
          <w:szCs w:val="28"/>
        </w:rPr>
        <w:t xml:space="preserve">Легалізація лобістської діяльності в Україні, виведення з тіні діяльності лобістів, знищення корупційних ризиків </w:t>
      </w:r>
      <w:r w:rsidR="00C51A1B" w:rsidRPr="00B32CEB">
        <w:rPr>
          <w:sz w:val="28"/>
          <w:szCs w:val="28"/>
        </w:rPr>
        <w:t>на всіх щаблях взаємодії представників органів державної влади з представниками різних соціальних груп та інтересів</w:t>
      </w:r>
      <w:r w:rsidRPr="00B32CEB">
        <w:rPr>
          <w:sz w:val="28"/>
          <w:szCs w:val="28"/>
        </w:rPr>
        <w:t>, створення реєстру лобістських фірм та лобістів з можливістю отримання інформації про їх діяльність безоплатно будь-ким.</w:t>
      </w:r>
    </w:p>
    <w:p w:rsidR="00ED25C0" w:rsidRPr="00B32CEB" w:rsidRDefault="005407A6" w:rsidP="00232DE7">
      <w:pPr>
        <w:ind w:firstLine="851"/>
        <w:jc w:val="both"/>
        <w:rPr>
          <w:sz w:val="28"/>
          <w:szCs w:val="28"/>
        </w:rPr>
      </w:pPr>
      <w:r w:rsidRPr="00B32CEB">
        <w:rPr>
          <w:sz w:val="28"/>
          <w:szCs w:val="28"/>
        </w:rPr>
        <w:t xml:space="preserve">   </w:t>
      </w:r>
    </w:p>
    <w:p w:rsidR="00B76B3E" w:rsidRPr="00B32CEB" w:rsidRDefault="00216C54" w:rsidP="001161C6">
      <w:pPr>
        <w:ind w:firstLine="851"/>
        <w:contextualSpacing/>
        <w:jc w:val="both"/>
        <w:rPr>
          <w:b/>
          <w:sz w:val="28"/>
          <w:szCs w:val="28"/>
          <w:lang w:eastAsia="uk-UA"/>
        </w:rPr>
      </w:pPr>
      <w:r w:rsidRPr="00B32CEB">
        <w:rPr>
          <w:b/>
          <w:bCs/>
          <w:sz w:val="28"/>
          <w:szCs w:val="28"/>
        </w:rPr>
        <w:t xml:space="preserve">3. </w:t>
      </w:r>
      <w:r w:rsidR="00F54393" w:rsidRPr="00B32CEB">
        <w:rPr>
          <w:b/>
          <w:bCs/>
          <w:sz w:val="28"/>
          <w:szCs w:val="28"/>
        </w:rPr>
        <w:t xml:space="preserve"> </w:t>
      </w:r>
      <w:r w:rsidR="00F54393" w:rsidRPr="00B32CEB">
        <w:rPr>
          <w:b/>
          <w:sz w:val="28"/>
          <w:szCs w:val="28"/>
          <w:lang w:eastAsia="uk-UA"/>
        </w:rPr>
        <w:t xml:space="preserve">Загальна характеристика </w:t>
      </w:r>
      <w:r w:rsidR="003A3499" w:rsidRPr="00B32CEB">
        <w:rPr>
          <w:b/>
          <w:sz w:val="28"/>
          <w:szCs w:val="28"/>
          <w:lang w:eastAsia="uk-UA"/>
        </w:rPr>
        <w:t>та</w:t>
      </w:r>
      <w:r w:rsidR="00F54393" w:rsidRPr="00B32CEB">
        <w:rPr>
          <w:b/>
          <w:sz w:val="28"/>
          <w:szCs w:val="28"/>
          <w:lang w:eastAsia="uk-UA"/>
        </w:rPr>
        <w:t xml:space="preserve"> основні положення законопроекту</w:t>
      </w:r>
      <w:r w:rsidR="005407A6" w:rsidRPr="00B32CEB">
        <w:rPr>
          <w:b/>
          <w:sz w:val="28"/>
          <w:szCs w:val="28"/>
          <w:lang w:eastAsia="uk-UA"/>
        </w:rPr>
        <w:t>.</w:t>
      </w:r>
    </w:p>
    <w:p w:rsidR="00F54393" w:rsidRPr="00B32CEB" w:rsidRDefault="00F54393" w:rsidP="001161C6">
      <w:pPr>
        <w:ind w:firstLine="851"/>
        <w:jc w:val="both"/>
        <w:rPr>
          <w:bCs/>
          <w:sz w:val="28"/>
          <w:szCs w:val="28"/>
        </w:rPr>
      </w:pPr>
    </w:p>
    <w:p w:rsidR="00216536" w:rsidRPr="00B32CEB" w:rsidRDefault="00DB17DD" w:rsidP="001161C6">
      <w:pPr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 xml:space="preserve">Визначено, хто має право бути суб’єктом лобіювання, права та обов’язки суб’єктів лобіювання, механізми та інструменти їх діяльності. </w:t>
      </w:r>
      <w:r w:rsidR="00216536" w:rsidRPr="00B32CEB">
        <w:rPr>
          <w:bCs/>
          <w:sz w:val="28"/>
          <w:szCs w:val="28"/>
        </w:rPr>
        <w:t xml:space="preserve">Запроваджується Електронний реєстр суб’єктів лобіювання, визначається чіткий об’єм інформації, який має надати особа, яка бажає бути зареєстрована як суб’єкт лобістської діяльності. Передбачається розкриття інформації про діяльність лобістів і лобістських фірм шляхом внесення інформації </w:t>
      </w:r>
      <w:r w:rsidR="00232DE7" w:rsidRPr="00B32CEB">
        <w:rPr>
          <w:bCs/>
          <w:sz w:val="28"/>
          <w:szCs w:val="28"/>
        </w:rPr>
        <w:t xml:space="preserve">до реєстру </w:t>
      </w:r>
      <w:r w:rsidR="00216536" w:rsidRPr="00B32CEB">
        <w:rPr>
          <w:bCs/>
          <w:sz w:val="28"/>
          <w:szCs w:val="28"/>
        </w:rPr>
        <w:t>про договори про надання лобістських послуг, зацікавлених осіб, шляхи фінансування. Доступ до реєстру – відкритий (дост</w:t>
      </w:r>
      <w:r w:rsidR="00232DE7" w:rsidRPr="00B32CEB">
        <w:rPr>
          <w:bCs/>
          <w:sz w:val="28"/>
          <w:szCs w:val="28"/>
        </w:rPr>
        <w:t>упний кожному) та безкоштовний.</w:t>
      </w:r>
      <w:r w:rsidR="00216536" w:rsidRPr="00B32CEB">
        <w:rPr>
          <w:bCs/>
          <w:sz w:val="28"/>
          <w:szCs w:val="28"/>
        </w:rPr>
        <w:t xml:space="preserve"> Передбачено механізми контролю за діяльністю суб’єктів лобіювання, обмеження у взаємодії суб’єктів лобіювання і охоплених осіб</w:t>
      </w:r>
      <w:r w:rsidR="00232DE7" w:rsidRPr="00B32CEB">
        <w:rPr>
          <w:bCs/>
          <w:sz w:val="28"/>
          <w:szCs w:val="28"/>
        </w:rPr>
        <w:t>.</w:t>
      </w:r>
      <w:r w:rsidR="00216536" w:rsidRPr="00B32CEB">
        <w:rPr>
          <w:bCs/>
          <w:sz w:val="28"/>
          <w:szCs w:val="28"/>
        </w:rPr>
        <w:t xml:space="preserve"> Передбачено функції Міністра юстиції України щодо контролю за виконанням Закону</w:t>
      </w:r>
      <w:r w:rsidR="00232DE7" w:rsidRPr="00B32CEB">
        <w:rPr>
          <w:bCs/>
          <w:sz w:val="28"/>
          <w:szCs w:val="28"/>
        </w:rPr>
        <w:t>,</w:t>
      </w:r>
      <w:r w:rsidR="00216536" w:rsidRPr="00B32CEB">
        <w:rPr>
          <w:bCs/>
          <w:sz w:val="28"/>
          <w:szCs w:val="28"/>
        </w:rPr>
        <w:t xml:space="preserve"> подання </w:t>
      </w:r>
      <w:r w:rsidR="00232DE7" w:rsidRPr="00B32CEB">
        <w:rPr>
          <w:bCs/>
          <w:sz w:val="28"/>
          <w:szCs w:val="28"/>
        </w:rPr>
        <w:t xml:space="preserve">ним </w:t>
      </w:r>
      <w:r w:rsidR="00216536" w:rsidRPr="00B32CEB">
        <w:rPr>
          <w:bCs/>
          <w:sz w:val="28"/>
          <w:szCs w:val="28"/>
        </w:rPr>
        <w:t>звіту Верховній Раді України. Передбачено відповідальність</w:t>
      </w:r>
      <w:r w:rsidR="00232DE7" w:rsidRPr="00B32CEB">
        <w:rPr>
          <w:bCs/>
          <w:sz w:val="28"/>
          <w:szCs w:val="28"/>
        </w:rPr>
        <w:t>,</w:t>
      </w:r>
      <w:r w:rsidR="00216536" w:rsidRPr="00B32CEB">
        <w:rPr>
          <w:bCs/>
          <w:sz w:val="28"/>
          <w:szCs w:val="28"/>
        </w:rPr>
        <w:t xml:space="preserve"> у разі порушення вимог Закону. </w:t>
      </w:r>
    </w:p>
    <w:p w:rsidR="00216536" w:rsidRPr="00B32CEB" w:rsidRDefault="00216536" w:rsidP="001161C6">
      <w:pPr>
        <w:ind w:firstLine="851"/>
        <w:jc w:val="both"/>
        <w:rPr>
          <w:bCs/>
          <w:sz w:val="28"/>
          <w:szCs w:val="28"/>
        </w:rPr>
      </w:pPr>
    </w:p>
    <w:p w:rsidR="005407A6" w:rsidRPr="00B32CEB" w:rsidRDefault="00216C54" w:rsidP="001161C6">
      <w:pPr>
        <w:ind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>4.</w:t>
      </w:r>
      <w:r w:rsidR="00F54393" w:rsidRPr="00B32CEB">
        <w:rPr>
          <w:b/>
          <w:bCs/>
          <w:sz w:val="28"/>
          <w:szCs w:val="28"/>
        </w:rPr>
        <w:t xml:space="preserve"> Стан нормативно-правової бази у даній сфері правового регулювання</w:t>
      </w:r>
      <w:r w:rsidR="005407A6" w:rsidRPr="00B32CEB">
        <w:rPr>
          <w:b/>
          <w:bCs/>
          <w:sz w:val="28"/>
          <w:szCs w:val="28"/>
        </w:rPr>
        <w:t>.</w:t>
      </w:r>
    </w:p>
    <w:p w:rsidR="00F54393" w:rsidRPr="00B32CEB" w:rsidRDefault="00ED25C0" w:rsidP="001161C6">
      <w:pPr>
        <w:ind w:firstLine="851"/>
        <w:jc w:val="both"/>
        <w:rPr>
          <w:sz w:val="28"/>
          <w:szCs w:val="28"/>
        </w:rPr>
      </w:pPr>
      <w:r w:rsidRPr="00B32CEB">
        <w:rPr>
          <w:sz w:val="28"/>
          <w:szCs w:val="28"/>
        </w:rPr>
        <w:t xml:space="preserve">Реалізація положень даного законопроекту після його прийняття не </w:t>
      </w:r>
      <w:r w:rsidRPr="00B32CEB">
        <w:rPr>
          <w:sz w:val="28"/>
          <w:szCs w:val="28"/>
        </w:rPr>
        <w:lastRenderedPageBreak/>
        <w:t>потребує внесення змін до інших законів України.</w:t>
      </w:r>
    </w:p>
    <w:p w:rsidR="00ED25C0" w:rsidRPr="00B32CEB" w:rsidRDefault="00ED25C0" w:rsidP="001161C6">
      <w:pPr>
        <w:ind w:firstLine="851"/>
        <w:jc w:val="both"/>
        <w:rPr>
          <w:sz w:val="28"/>
          <w:szCs w:val="28"/>
        </w:rPr>
      </w:pPr>
    </w:p>
    <w:p w:rsidR="00F54393" w:rsidRPr="00B32CEB" w:rsidRDefault="00216C54" w:rsidP="001161C6">
      <w:pPr>
        <w:tabs>
          <w:tab w:val="left" w:pos="1080"/>
        </w:tabs>
        <w:ind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 xml:space="preserve">5. </w:t>
      </w:r>
      <w:r w:rsidR="00F54393" w:rsidRPr="00B32CEB">
        <w:rPr>
          <w:b/>
          <w:bCs/>
          <w:sz w:val="28"/>
          <w:szCs w:val="28"/>
        </w:rPr>
        <w:tab/>
        <w:t>Фінансово-економічне обґрунтування</w:t>
      </w:r>
      <w:r w:rsidR="005407A6" w:rsidRPr="00B32CEB">
        <w:rPr>
          <w:b/>
          <w:bCs/>
          <w:sz w:val="28"/>
          <w:szCs w:val="28"/>
        </w:rPr>
        <w:t>.</w:t>
      </w:r>
    </w:p>
    <w:p w:rsidR="00F54393" w:rsidRPr="00B32CEB" w:rsidRDefault="00254954" w:rsidP="001161C6">
      <w:pPr>
        <w:ind w:firstLine="851"/>
        <w:jc w:val="both"/>
        <w:rPr>
          <w:bCs/>
          <w:sz w:val="28"/>
          <w:szCs w:val="28"/>
        </w:rPr>
      </w:pPr>
      <w:r w:rsidRPr="00B32CEB">
        <w:rPr>
          <w:bCs/>
          <w:sz w:val="28"/>
          <w:szCs w:val="28"/>
        </w:rPr>
        <w:t>Н</w:t>
      </w:r>
      <w:r w:rsidR="00381951" w:rsidRPr="00B32CEB">
        <w:rPr>
          <w:bCs/>
          <w:sz w:val="28"/>
          <w:szCs w:val="28"/>
        </w:rPr>
        <w:t>а виконання вимог Закону,</w:t>
      </w:r>
      <w:r w:rsidRPr="00B32CEB">
        <w:rPr>
          <w:bCs/>
          <w:sz w:val="28"/>
          <w:szCs w:val="28"/>
        </w:rPr>
        <w:t xml:space="preserve"> в разі його прийняття, за наявності</w:t>
      </w:r>
      <w:r w:rsidR="00381951" w:rsidRPr="00B32CEB">
        <w:rPr>
          <w:bCs/>
          <w:sz w:val="28"/>
          <w:szCs w:val="28"/>
        </w:rPr>
        <w:t xml:space="preserve"> </w:t>
      </w:r>
      <w:r w:rsidRPr="00B32CEB">
        <w:rPr>
          <w:bCs/>
          <w:sz w:val="28"/>
          <w:szCs w:val="28"/>
        </w:rPr>
        <w:t xml:space="preserve">пропозицій Міністерства юстиції України, до Державного бюджету України можуть бути внесені відповідні зміни. </w:t>
      </w:r>
    </w:p>
    <w:p w:rsidR="00F54393" w:rsidRPr="00B32CEB" w:rsidRDefault="00F54393" w:rsidP="001161C6">
      <w:pPr>
        <w:ind w:firstLine="851"/>
        <w:jc w:val="both"/>
        <w:rPr>
          <w:bCs/>
          <w:sz w:val="28"/>
          <w:szCs w:val="28"/>
        </w:rPr>
      </w:pPr>
    </w:p>
    <w:p w:rsidR="00F54393" w:rsidRPr="00B32CEB" w:rsidRDefault="00216C54" w:rsidP="001161C6">
      <w:pPr>
        <w:ind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 xml:space="preserve">6. </w:t>
      </w:r>
      <w:r w:rsidR="00F54393" w:rsidRPr="00B32CEB">
        <w:rPr>
          <w:b/>
          <w:bCs/>
          <w:sz w:val="28"/>
          <w:szCs w:val="28"/>
        </w:rPr>
        <w:t xml:space="preserve"> Регіональний аспект</w:t>
      </w:r>
      <w:r w:rsidR="005407A6" w:rsidRPr="00B32CEB">
        <w:rPr>
          <w:b/>
          <w:bCs/>
          <w:sz w:val="28"/>
          <w:szCs w:val="28"/>
        </w:rPr>
        <w:t>.</w:t>
      </w:r>
    </w:p>
    <w:p w:rsidR="00F54393" w:rsidRPr="00B32CEB" w:rsidRDefault="00F54393" w:rsidP="001161C6">
      <w:pPr>
        <w:ind w:firstLine="851"/>
        <w:jc w:val="both"/>
        <w:rPr>
          <w:sz w:val="28"/>
          <w:szCs w:val="28"/>
        </w:rPr>
      </w:pPr>
      <w:r w:rsidRPr="00B32CEB">
        <w:rPr>
          <w:sz w:val="28"/>
          <w:szCs w:val="28"/>
        </w:rPr>
        <w:t xml:space="preserve">Проект Закону не стосується питання розвитку адміністративно-територіальних одиниць. </w:t>
      </w:r>
    </w:p>
    <w:p w:rsidR="00F54393" w:rsidRPr="00B32CEB" w:rsidRDefault="00F54393" w:rsidP="001161C6">
      <w:pPr>
        <w:ind w:firstLine="851"/>
        <w:jc w:val="both"/>
        <w:rPr>
          <w:sz w:val="28"/>
          <w:szCs w:val="28"/>
        </w:rPr>
      </w:pPr>
    </w:p>
    <w:p w:rsidR="00F54393" w:rsidRPr="00B32CEB" w:rsidRDefault="00216C54" w:rsidP="001161C6">
      <w:pPr>
        <w:ind w:firstLine="851"/>
        <w:contextualSpacing/>
        <w:jc w:val="both"/>
        <w:rPr>
          <w:b/>
          <w:sz w:val="28"/>
          <w:szCs w:val="28"/>
        </w:rPr>
      </w:pPr>
      <w:r w:rsidRPr="00B32CEB">
        <w:rPr>
          <w:b/>
          <w:sz w:val="28"/>
          <w:szCs w:val="28"/>
        </w:rPr>
        <w:t xml:space="preserve">7. </w:t>
      </w:r>
      <w:r w:rsidR="00F54393" w:rsidRPr="00B32CEB">
        <w:rPr>
          <w:b/>
          <w:sz w:val="28"/>
          <w:szCs w:val="28"/>
        </w:rPr>
        <w:t xml:space="preserve"> Запобігання дискримінації</w:t>
      </w:r>
      <w:r w:rsidR="005407A6" w:rsidRPr="00B32CEB">
        <w:rPr>
          <w:b/>
          <w:sz w:val="28"/>
          <w:szCs w:val="28"/>
        </w:rPr>
        <w:t>.</w:t>
      </w:r>
    </w:p>
    <w:p w:rsidR="00F54393" w:rsidRPr="00B32CEB" w:rsidRDefault="00F54393" w:rsidP="001161C6">
      <w:pPr>
        <w:ind w:firstLine="851"/>
        <w:contextualSpacing/>
        <w:jc w:val="both"/>
        <w:rPr>
          <w:sz w:val="28"/>
          <w:szCs w:val="28"/>
        </w:rPr>
      </w:pPr>
      <w:r w:rsidRPr="00B32CEB">
        <w:rPr>
          <w:sz w:val="28"/>
          <w:szCs w:val="28"/>
        </w:rPr>
        <w:t>У проекті відсутні положення, що містять ознаки дискримінації.</w:t>
      </w:r>
    </w:p>
    <w:p w:rsidR="00F54393" w:rsidRPr="00B32CEB" w:rsidRDefault="00F54393" w:rsidP="001161C6">
      <w:pPr>
        <w:ind w:firstLine="851"/>
        <w:jc w:val="both"/>
        <w:rPr>
          <w:b/>
          <w:bCs/>
          <w:sz w:val="28"/>
          <w:szCs w:val="28"/>
        </w:rPr>
      </w:pPr>
    </w:p>
    <w:p w:rsidR="001F1194" w:rsidRPr="00B32CEB" w:rsidRDefault="001F1194" w:rsidP="001161C6">
      <w:pPr>
        <w:ind w:firstLine="851"/>
        <w:jc w:val="both"/>
        <w:rPr>
          <w:sz w:val="28"/>
          <w:szCs w:val="28"/>
        </w:rPr>
      </w:pPr>
    </w:p>
    <w:p w:rsidR="00F54393" w:rsidRPr="00B32CEB" w:rsidRDefault="00381951" w:rsidP="001161C6">
      <w:pPr>
        <w:ind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>8</w:t>
      </w:r>
      <w:r w:rsidR="00F54393" w:rsidRPr="00B32CEB">
        <w:rPr>
          <w:b/>
          <w:bCs/>
          <w:sz w:val="28"/>
          <w:szCs w:val="28"/>
        </w:rPr>
        <w:t>. Позиція соціальних партнерів</w:t>
      </w:r>
      <w:r w:rsidR="005407A6" w:rsidRPr="00B32CEB">
        <w:rPr>
          <w:b/>
          <w:bCs/>
          <w:sz w:val="28"/>
          <w:szCs w:val="28"/>
        </w:rPr>
        <w:t>.</w:t>
      </w:r>
    </w:p>
    <w:p w:rsidR="00F54393" w:rsidRPr="00B32CEB" w:rsidRDefault="00F54393" w:rsidP="001161C6">
      <w:pPr>
        <w:ind w:firstLine="851"/>
        <w:jc w:val="both"/>
        <w:rPr>
          <w:sz w:val="28"/>
          <w:szCs w:val="28"/>
        </w:rPr>
      </w:pPr>
      <w:r w:rsidRPr="00B32CEB">
        <w:rPr>
          <w:sz w:val="28"/>
          <w:szCs w:val="28"/>
        </w:rPr>
        <w:t>Проект Закону не стосується соціально-трудової сфери та не потребує узгодження із уповноваженими представниками всеукраїнських профспілок, їх об'єднань та всеукраїнських об'єднань організацій роботодавців.</w:t>
      </w:r>
    </w:p>
    <w:p w:rsidR="00F54393" w:rsidRPr="00B32CEB" w:rsidRDefault="00F54393" w:rsidP="001161C6">
      <w:pPr>
        <w:ind w:firstLine="851"/>
        <w:jc w:val="both"/>
        <w:rPr>
          <w:sz w:val="28"/>
          <w:szCs w:val="28"/>
        </w:rPr>
      </w:pPr>
    </w:p>
    <w:p w:rsidR="00F54393" w:rsidRPr="00B32CEB" w:rsidRDefault="00216C54" w:rsidP="001161C6">
      <w:pPr>
        <w:ind w:firstLine="851"/>
        <w:jc w:val="both"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>10</w:t>
      </w:r>
      <w:r w:rsidR="00F54393" w:rsidRPr="00B32CEB">
        <w:rPr>
          <w:b/>
          <w:bCs/>
          <w:sz w:val="28"/>
          <w:szCs w:val="28"/>
        </w:rPr>
        <w:t>. Прогноз соціально-економічних та інших наслідків прийняття проекту Закону</w:t>
      </w:r>
      <w:r w:rsidR="005407A6" w:rsidRPr="00B32CEB">
        <w:rPr>
          <w:b/>
          <w:bCs/>
          <w:sz w:val="28"/>
          <w:szCs w:val="28"/>
        </w:rPr>
        <w:t>.</w:t>
      </w:r>
    </w:p>
    <w:p w:rsidR="007B1834" w:rsidRPr="00B32CEB" w:rsidRDefault="007B1834" w:rsidP="001161C6">
      <w:pPr>
        <w:ind w:firstLine="851"/>
        <w:jc w:val="both"/>
        <w:rPr>
          <w:sz w:val="28"/>
          <w:szCs w:val="28"/>
        </w:rPr>
      </w:pPr>
    </w:p>
    <w:p w:rsidR="00ED25C0" w:rsidRPr="00B32CEB" w:rsidRDefault="00381951" w:rsidP="001161C6">
      <w:pPr>
        <w:ind w:firstLine="851"/>
        <w:jc w:val="both"/>
        <w:rPr>
          <w:sz w:val="28"/>
          <w:szCs w:val="28"/>
        </w:rPr>
      </w:pPr>
      <w:r w:rsidRPr="00B32CEB">
        <w:rPr>
          <w:sz w:val="28"/>
          <w:szCs w:val="28"/>
        </w:rPr>
        <w:t xml:space="preserve">Як і будь-який інший суспільний інструмент, лобізм може бути використаний як на благо усього суспільства, так і для задоволення вузькопартійних чи групових інтересів. Аби уникнути останнього, слід нормативно врегулювати суспільні відносини, які виникають в процесі реалізації лобістської діяльності. </w:t>
      </w:r>
      <w:r w:rsidR="001161C6" w:rsidRPr="00B32CEB">
        <w:rPr>
          <w:sz w:val="28"/>
          <w:szCs w:val="28"/>
        </w:rPr>
        <w:t xml:space="preserve">Варто усвідомлювати, що значення лобізму </w:t>
      </w:r>
      <w:r w:rsidRPr="00B32CEB">
        <w:rPr>
          <w:sz w:val="28"/>
          <w:szCs w:val="28"/>
        </w:rPr>
        <w:t>залежить від соціально-економічного, політичного та культурного «фонів», від обставин та контексту, в якому реалізується це явище. Для того, щоб лобізм давав користь усьому суспільству, необхідні певні умови: реальність влади демократичних інститутів та норм, економічна та політична стабільність, свобода засобів масової інформації, стабільне громадянське суспільство</w:t>
      </w:r>
      <w:r w:rsidR="001161C6" w:rsidRPr="00B32CEB">
        <w:rPr>
          <w:sz w:val="28"/>
          <w:szCs w:val="28"/>
        </w:rPr>
        <w:t xml:space="preserve">, але головне, відкритість та доступність інформації про лобістів. </w:t>
      </w:r>
      <w:r w:rsidRPr="00B32CEB">
        <w:rPr>
          <w:sz w:val="28"/>
          <w:szCs w:val="28"/>
        </w:rPr>
        <w:t xml:space="preserve">Значення і роль лобізму для суспільства розкривається в його функціях: </w:t>
      </w:r>
      <w:r w:rsidR="001161C6" w:rsidRPr="00B32CEB">
        <w:rPr>
          <w:sz w:val="28"/>
          <w:szCs w:val="28"/>
        </w:rPr>
        <w:t xml:space="preserve">це інститут, який реалізується як </w:t>
      </w:r>
      <w:r w:rsidRPr="00B32CEB">
        <w:rPr>
          <w:sz w:val="28"/>
          <w:szCs w:val="28"/>
        </w:rPr>
        <w:t>посередництво між суспільством та державою, заміщення представництва, інформаційн</w:t>
      </w:r>
      <w:r w:rsidR="001161C6" w:rsidRPr="00B32CEB">
        <w:rPr>
          <w:sz w:val="28"/>
          <w:szCs w:val="28"/>
        </w:rPr>
        <w:t>а</w:t>
      </w:r>
      <w:r w:rsidRPr="00B32CEB">
        <w:rPr>
          <w:sz w:val="28"/>
          <w:szCs w:val="28"/>
        </w:rPr>
        <w:t xml:space="preserve"> підтримк</w:t>
      </w:r>
      <w:r w:rsidR="001161C6" w:rsidRPr="00B32CEB">
        <w:rPr>
          <w:sz w:val="28"/>
          <w:szCs w:val="28"/>
        </w:rPr>
        <w:t xml:space="preserve">а </w:t>
      </w:r>
      <w:r w:rsidRPr="00B32CEB">
        <w:rPr>
          <w:sz w:val="28"/>
          <w:szCs w:val="28"/>
        </w:rPr>
        <w:t>органів влади та постановк</w:t>
      </w:r>
      <w:r w:rsidR="001161C6" w:rsidRPr="00B32CEB">
        <w:rPr>
          <w:sz w:val="28"/>
          <w:szCs w:val="28"/>
        </w:rPr>
        <w:t>а</w:t>
      </w:r>
      <w:r w:rsidRPr="00B32CEB">
        <w:rPr>
          <w:sz w:val="28"/>
          <w:szCs w:val="28"/>
        </w:rPr>
        <w:t xml:space="preserve"> актуальних питань перед ними.  </w:t>
      </w:r>
    </w:p>
    <w:p w:rsidR="00381951" w:rsidRPr="00B32CEB" w:rsidRDefault="00381951" w:rsidP="001161C6">
      <w:pPr>
        <w:ind w:firstLine="851"/>
        <w:jc w:val="both"/>
        <w:rPr>
          <w:sz w:val="28"/>
          <w:szCs w:val="28"/>
        </w:rPr>
      </w:pPr>
    </w:p>
    <w:p w:rsidR="00381951" w:rsidRPr="00B32CEB" w:rsidRDefault="00381951" w:rsidP="001161C6">
      <w:pPr>
        <w:ind w:firstLine="851"/>
        <w:jc w:val="both"/>
        <w:rPr>
          <w:sz w:val="28"/>
          <w:szCs w:val="28"/>
        </w:rPr>
      </w:pPr>
    </w:p>
    <w:p w:rsidR="00B019E8" w:rsidRPr="00B32CEB" w:rsidRDefault="00B019E8" w:rsidP="00B019E8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B32CEB">
        <w:rPr>
          <w:b/>
          <w:bCs/>
          <w:sz w:val="28"/>
          <w:szCs w:val="28"/>
        </w:rPr>
        <w:t xml:space="preserve">Народні депутати України                                                        </w:t>
      </w:r>
    </w:p>
    <w:p w:rsidR="00B019E8" w:rsidRPr="00B32CEB" w:rsidRDefault="00B019E8" w:rsidP="00B019E8">
      <w:pPr>
        <w:widowControl/>
        <w:autoSpaceDE/>
        <w:autoSpaceDN/>
        <w:adjustRightInd/>
        <w:rPr>
          <w:b/>
          <w:color w:val="000000"/>
          <w:sz w:val="28"/>
          <w:szCs w:val="28"/>
          <w:lang w:eastAsia="uk-UA"/>
        </w:rPr>
      </w:pPr>
      <w:r w:rsidRPr="00B32CEB"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B32CEB">
        <w:rPr>
          <w:b/>
          <w:color w:val="000000"/>
          <w:sz w:val="28"/>
          <w:szCs w:val="28"/>
          <w:lang w:eastAsia="uk-UA"/>
        </w:rPr>
        <w:t xml:space="preserve">Ю.В.ТИМОШЕНКО </w:t>
      </w:r>
    </w:p>
    <w:p w:rsidR="00B019E8" w:rsidRPr="00B32CEB" w:rsidRDefault="00B019E8" w:rsidP="00B019E8">
      <w:pPr>
        <w:widowControl/>
        <w:autoSpaceDE/>
        <w:autoSpaceDN/>
        <w:adjustRightInd/>
        <w:rPr>
          <w:i/>
          <w:color w:val="000000"/>
          <w:sz w:val="28"/>
          <w:szCs w:val="28"/>
          <w:lang w:eastAsia="uk-UA"/>
        </w:rPr>
      </w:pPr>
      <w:r w:rsidRPr="00B32CEB">
        <w:rPr>
          <w:b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</w:t>
      </w:r>
      <w:r w:rsidRPr="00B32CEB">
        <w:rPr>
          <w:i/>
          <w:color w:val="000000"/>
          <w:sz w:val="28"/>
          <w:szCs w:val="28"/>
          <w:lang w:eastAsia="uk-UA"/>
        </w:rPr>
        <w:t>(посв. № 162)</w:t>
      </w:r>
      <w:r w:rsidR="00A21EEB" w:rsidRPr="00B32CEB">
        <w:rPr>
          <w:i/>
          <w:color w:val="000000"/>
          <w:sz w:val="28"/>
          <w:szCs w:val="28"/>
          <w:lang w:eastAsia="uk-UA"/>
        </w:rPr>
        <w:t>,</w:t>
      </w:r>
    </w:p>
    <w:p w:rsidR="00B019E8" w:rsidRPr="00B32CEB" w:rsidRDefault="00B019E8" w:rsidP="00B019E8">
      <w:pPr>
        <w:widowControl/>
        <w:autoSpaceDE/>
        <w:autoSpaceDN/>
        <w:adjustRightInd/>
        <w:rPr>
          <w:b/>
          <w:color w:val="000000"/>
          <w:sz w:val="28"/>
          <w:szCs w:val="28"/>
          <w:lang w:eastAsia="uk-UA"/>
        </w:rPr>
      </w:pPr>
    </w:p>
    <w:p w:rsidR="00B019E8" w:rsidRPr="00B32CEB" w:rsidRDefault="00B019E8" w:rsidP="00B019E8">
      <w:pPr>
        <w:widowControl/>
        <w:autoSpaceDE/>
        <w:autoSpaceDN/>
        <w:adjustRightInd/>
        <w:ind w:left="3828"/>
        <w:contextualSpacing/>
        <w:rPr>
          <w:b/>
          <w:color w:val="000000"/>
          <w:sz w:val="28"/>
          <w:szCs w:val="28"/>
          <w:lang w:eastAsia="uk-UA"/>
        </w:rPr>
      </w:pPr>
      <w:r w:rsidRPr="00B32CEB">
        <w:rPr>
          <w:b/>
          <w:color w:val="000000"/>
          <w:sz w:val="28"/>
          <w:szCs w:val="28"/>
          <w:lang w:eastAsia="uk-UA"/>
        </w:rPr>
        <w:t xml:space="preserve">                                 </w:t>
      </w:r>
      <w:r w:rsidR="00B32CEB">
        <w:rPr>
          <w:b/>
          <w:color w:val="000000"/>
          <w:sz w:val="28"/>
          <w:szCs w:val="28"/>
          <w:lang w:eastAsia="uk-UA"/>
        </w:rPr>
        <w:t xml:space="preserve">     </w:t>
      </w:r>
      <w:r w:rsidRPr="00B32CEB">
        <w:rPr>
          <w:b/>
          <w:color w:val="000000"/>
          <w:sz w:val="28"/>
          <w:szCs w:val="28"/>
          <w:lang w:eastAsia="uk-UA"/>
        </w:rPr>
        <w:t xml:space="preserve"> С.В.ВЛАСЕНКО </w:t>
      </w:r>
    </w:p>
    <w:p w:rsidR="0089351F" w:rsidRPr="00B32CEB" w:rsidRDefault="00B019E8" w:rsidP="00B019E8">
      <w:pPr>
        <w:widowControl/>
        <w:autoSpaceDE/>
        <w:autoSpaceDN/>
        <w:adjustRightInd/>
        <w:ind w:left="3828"/>
        <w:contextualSpacing/>
        <w:rPr>
          <w:b/>
          <w:color w:val="000000"/>
          <w:sz w:val="28"/>
          <w:szCs w:val="28"/>
          <w:lang w:eastAsia="uk-UA"/>
        </w:rPr>
      </w:pPr>
      <w:bookmarkStart w:id="1" w:name="_GoBack"/>
      <w:bookmarkEnd w:id="1"/>
      <w:r w:rsidRPr="00B32CEB">
        <w:rPr>
          <w:b/>
          <w:color w:val="000000"/>
          <w:sz w:val="28"/>
          <w:szCs w:val="28"/>
          <w:lang w:eastAsia="uk-UA"/>
        </w:rPr>
        <w:t xml:space="preserve">                                  </w:t>
      </w:r>
      <w:r w:rsidR="00B32CEB">
        <w:rPr>
          <w:b/>
          <w:color w:val="000000"/>
          <w:sz w:val="28"/>
          <w:szCs w:val="28"/>
          <w:lang w:eastAsia="uk-UA"/>
        </w:rPr>
        <w:t xml:space="preserve">                    </w:t>
      </w:r>
      <w:r w:rsidRPr="00B32CEB">
        <w:rPr>
          <w:i/>
          <w:color w:val="000000"/>
          <w:sz w:val="28"/>
          <w:szCs w:val="28"/>
          <w:lang w:eastAsia="uk-UA"/>
        </w:rPr>
        <w:t>(посв. № 170)</w:t>
      </w:r>
      <w:r w:rsidR="00A21EEB" w:rsidRPr="00B32CEB">
        <w:rPr>
          <w:i/>
          <w:color w:val="000000"/>
          <w:sz w:val="28"/>
          <w:szCs w:val="28"/>
          <w:lang w:eastAsia="uk-UA"/>
        </w:rPr>
        <w:t>.</w:t>
      </w:r>
    </w:p>
    <w:sectPr w:rsidR="0089351F" w:rsidRPr="00B32CEB" w:rsidSect="001161C6">
      <w:headerReference w:type="even" r:id="rId7"/>
      <w:headerReference w:type="default" r:id="rId8"/>
      <w:footerReference w:type="even" r:id="rId9"/>
      <w:footerReference w:type="default" r:id="rId10"/>
      <w:pgSz w:w="11909" w:h="16834" w:code="9"/>
      <w:pgMar w:top="567" w:right="749" w:bottom="1418" w:left="1134" w:header="454" w:footer="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ED9" w:rsidRDefault="00736ED9">
      <w:r>
        <w:separator/>
      </w:r>
    </w:p>
  </w:endnote>
  <w:endnote w:type="continuationSeparator" w:id="0">
    <w:p w:rsidR="00736ED9" w:rsidRDefault="0073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9E" w:rsidRDefault="00CD279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CD279E" w:rsidRDefault="00CD279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9E" w:rsidRDefault="00CD279E">
    <w:pPr>
      <w:pStyle w:val="ab"/>
      <w:framePr w:wrap="around" w:vAnchor="text" w:hAnchor="margin" w:xAlign="right" w:y="1"/>
      <w:rPr>
        <w:rStyle w:val="a7"/>
      </w:rPr>
    </w:pPr>
  </w:p>
  <w:p w:rsidR="00CD279E" w:rsidRDefault="00CD279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ED9" w:rsidRDefault="00736ED9">
      <w:r>
        <w:separator/>
      </w:r>
    </w:p>
  </w:footnote>
  <w:footnote w:type="continuationSeparator" w:id="0">
    <w:p w:rsidR="00736ED9" w:rsidRDefault="00736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9E" w:rsidRDefault="00CD279E" w:rsidP="00A803B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CD279E" w:rsidRDefault="00CD27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9E" w:rsidRDefault="00CD279E" w:rsidP="00A803B6">
    <w:pPr>
      <w:pStyle w:val="a3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B32CEB">
      <w:rPr>
        <w:rStyle w:val="a7"/>
        <w:noProof/>
        <w:sz w:val="24"/>
      </w:rPr>
      <w:t>3</w:t>
    </w:r>
    <w:r>
      <w:rPr>
        <w:rStyle w:val="a7"/>
        <w:sz w:val="24"/>
      </w:rPr>
      <w:fldChar w:fldCharType="end"/>
    </w:r>
  </w:p>
  <w:p w:rsidR="00CD279E" w:rsidRDefault="00CD27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341A"/>
    <w:multiLevelType w:val="hybridMultilevel"/>
    <w:tmpl w:val="A3FC72BE"/>
    <w:lvl w:ilvl="0" w:tplc="A9E8B704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AA33A0"/>
    <w:multiLevelType w:val="hybridMultilevel"/>
    <w:tmpl w:val="F0A6AC5C"/>
    <w:lvl w:ilvl="0" w:tplc="8D7097E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3D534D"/>
    <w:multiLevelType w:val="hybridMultilevel"/>
    <w:tmpl w:val="2E1EBF64"/>
    <w:lvl w:ilvl="0" w:tplc="F8DA6D8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6D786EBB"/>
    <w:multiLevelType w:val="hybridMultilevel"/>
    <w:tmpl w:val="4D44A948"/>
    <w:lvl w:ilvl="0" w:tplc="4DCABDB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1F"/>
    <w:rsid w:val="00014432"/>
    <w:rsid w:val="000174B2"/>
    <w:rsid w:val="000234A8"/>
    <w:rsid w:val="00056FC2"/>
    <w:rsid w:val="000577F5"/>
    <w:rsid w:val="000703B1"/>
    <w:rsid w:val="0009782C"/>
    <w:rsid w:val="000A7EA1"/>
    <w:rsid w:val="000B18B6"/>
    <w:rsid w:val="000B3585"/>
    <w:rsid w:val="000B52D5"/>
    <w:rsid w:val="000B63DE"/>
    <w:rsid w:val="000B7C65"/>
    <w:rsid w:val="000C13B6"/>
    <w:rsid w:val="00100F63"/>
    <w:rsid w:val="00101AA3"/>
    <w:rsid w:val="00102CB0"/>
    <w:rsid w:val="001161C6"/>
    <w:rsid w:val="00142528"/>
    <w:rsid w:val="00151BD2"/>
    <w:rsid w:val="00190BFA"/>
    <w:rsid w:val="001C4E02"/>
    <w:rsid w:val="001D5F4C"/>
    <w:rsid w:val="001D7B3E"/>
    <w:rsid w:val="001E7725"/>
    <w:rsid w:val="001F1194"/>
    <w:rsid w:val="001F395C"/>
    <w:rsid w:val="0021351F"/>
    <w:rsid w:val="00216536"/>
    <w:rsid w:val="00216C54"/>
    <w:rsid w:val="0022302A"/>
    <w:rsid w:val="00226DFA"/>
    <w:rsid w:val="00227DEB"/>
    <w:rsid w:val="00232DE7"/>
    <w:rsid w:val="002337E4"/>
    <w:rsid w:val="002523C9"/>
    <w:rsid w:val="00254954"/>
    <w:rsid w:val="00261438"/>
    <w:rsid w:val="002718E6"/>
    <w:rsid w:val="00274A60"/>
    <w:rsid w:val="002765F4"/>
    <w:rsid w:val="002B4587"/>
    <w:rsid w:val="002C6DBD"/>
    <w:rsid w:val="002D34AF"/>
    <w:rsid w:val="00301EAB"/>
    <w:rsid w:val="00305EC8"/>
    <w:rsid w:val="00341860"/>
    <w:rsid w:val="00381951"/>
    <w:rsid w:val="0038618E"/>
    <w:rsid w:val="003A3499"/>
    <w:rsid w:val="003B7636"/>
    <w:rsid w:val="003B7E21"/>
    <w:rsid w:val="003E4A70"/>
    <w:rsid w:val="003E727B"/>
    <w:rsid w:val="003F3E93"/>
    <w:rsid w:val="00403D79"/>
    <w:rsid w:val="00403F72"/>
    <w:rsid w:val="0042636A"/>
    <w:rsid w:val="00434D9C"/>
    <w:rsid w:val="00447774"/>
    <w:rsid w:val="00456C4E"/>
    <w:rsid w:val="0049543B"/>
    <w:rsid w:val="004A65E8"/>
    <w:rsid w:val="004C33EE"/>
    <w:rsid w:val="004F21DE"/>
    <w:rsid w:val="00503999"/>
    <w:rsid w:val="005356B1"/>
    <w:rsid w:val="005407A6"/>
    <w:rsid w:val="00573358"/>
    <w:rsid w:val="00574BB3"/>
    <w:rsid w:val="00580E63"/>
    <w:rsid w:val="00595147"/>
    <w:rsid w:val="005B1391"/>
    <w:rsid w:val="005D25D9"/>
    <w:rsid w:val="005D687E"/>
    <w:rsid w:val="005E2542"/>
    <w:rsid w:val="0060355F"/>
    <w:rsid w:val="00616015"/>
    <w:rsid w:val="00622DA0"/>
    <w:rsid w:val="006343A6"/>
    <w:rsid w:val="00635D1A"/>
    <w:rsid w:val="0064547B"/>
    <w:rsid w:val="00661A22"/>
    <w:rsid w:val="0066630C"/>
    <w:rsid w:val="00693EC8"/>
    <w:rsid w:val="006D34FA"/>
    <w:rsid w:val="006E7C91"/>
    <w:rsid w:val="006F33B5"/>
    <w:rsid w:val="007049D9"/>
    <w:rsid w:val="0071498F"/>
    <w:rsid w:val="00733CA9"/>
    <w:rsid w:val="00736ED9"/>
    <w:rsid w:val="00742C1D"/>
    <w:rsid w:val="00756293"/>
    <w:rsid w:val="0078482B"/>
    <w:rsid w:val="007942DA"/>
    <w:rsid w:val="00795D4F"/>
    <w:rsid w:val="00797373"/>
    <w:rsid w:val="007A3396"/>
    <w:rsid w:val="007A4E5E"/>
    <w:rsid w:val="007A7B9A"/>
    <w:rsid w:val="007B1834"/>
    <w:rsid w:val="007B2A61"/>
    <w:rsid w:val="007D4F9D"/>
    <w:rsid w:val="007E012A"/>
    <w:rsid w:val="007E5FB2"/>
    <w:rsid w:val="008214D4"/>
    <w:rsid w:val="00827FCD"/>
    <w:rsid w:val="00834FFC"/>
    <w:rsid w:val="00845187"/>
    <w:rsid w:val="00864F7C"/>
    <w:rsid w:val="00875867"/>
    <w:rsid w:val="0089351F"/>
    <w:rsid w:val="008E45D7"/>
    <w:rsid w:val="00932F8E"/>
    <w:rsid w:val="00933F05"/>
    <w:rsid w:val="00934C91"/>
    <w:rsid w:val="00963ADC"/>
    <w:rsid w:val="009642F3"/>
    <w:rsid w:val="0097034F"/>
    <w:rsid w:val="0097393F"/>
    <w:rsid w:val="00984A2A"/>
    <w:rsid w:val="009A00C6"/>
    <w:rsid w:val="009A3547"/>
    <w:rsid w:val="009A71C2"/>
    <w:rsid w:val="009C4F52"/>
    <w:rsid w:val="009D1D57"/>
    <w:rsid w:val="009F07EA"/>
    <w:rsid w:val="00A14AA7"/>
    <w:rsid w:val="00A21EEB"/>
    <w:rsid w:val="00A4643C"/>
    <w:rsid w:val="00A610BE"/>
    <w:rsid w:val="00A64916"/>
    <w:rsid w:val="00A671F8"/>
    <w:rsid w:val="00A73506"/>
    <w:rsid w:val="00A7595D"/>
    <w:rsid w:val="00A803B6"/>
    <w:rsid w:val="00A9694A"/>
    <w:rsid w:val="00A972E7"/>
    <w:rsid w:val="00AB31F6"/>
    <w:rsid w:val="00AC2DA2"/>
    <w:rsid w:val="00AE2F42"/>
    <w:rsid w:val="00AF6959"/>
    <w:rsid w:val="00B019E8"/>
    <w:rsid w:val="00B03286"/>
    <w:rsid w:val="00B32CEB"/>
    <w:rsid w:val="00B76B3E"/>
    <w:rsid w:val="00BA7FB8"/>
    <w:rsid w:val="00BB3619"/>
    <w:rsid w:val="00BD7F99"/>
    <w:rsid w:val="00C11945"/>
    <w:rsid w:val="00C15573"/>
    <w:rsid w:val="00C30FD6"/>
    <w:rsid w:val="00C51A1B"/>
    <w:rsid w:val="00C63553"/>
    <w:rsid w:val="00CA6C2A"/>
    <w:rsid w:val="00CB2481"/>
    <w:rsid w:val="00CB29B1"/>
    <w:rsid w:val="00CB4646"/>
    <w:rsid w:val="00CD279E"/>
    <w:rsid w:val="00D051A6"/>
    <w:rsid w:val="00D1080A"/>
    <w:rsid w:val="00D14949"/>
    <w:rsid w:val="00D32766"/>
    <w:rsid w:val="00D374FB"/>
    <w:rsid w:val="00D43469"/>
    <w:rsid w:val="00D94CC1"/>
    <w:rsid w:val="00DB17DD"/>
    <w:rsid w:val="00DB2BD4"/>
    <w:rsid w:val="00DC1BFD"/>
    <w:rsid w:val="00DC7CEA"/>
    <w:rsid w:val="00DD1C00"/>
    <w:rsid w:val="00E24BC0"/>
    <w:rsid w:val="00E3583F"/>
    <w:rsid w:val="00E50173"/>
    <w:rsid w:val="00E70F0F"/>
    <w:rsid w:val="00E758C4"/>
    <w:rsid w:val="00E92F74"/>
    <w:rsid w:val="00E973A2"/>
    <w:rsid w:val="00EB728A"/>
    <w:rsid w:val="00EC6457"/>
    <w:rsid w:val="00ED25C0"/>
    <w:rsid w:val="00ED6E5C"/>
    <w:rsid w:val="00EF37FF"/>
    <w:rsid w:val="00EF3BA2"/>
    <w:rsid w:val="00F1624D"/>
    <w:rsid w:val="00F2365D"/>
    <w:rsid w:val="00F27EFB"/>
    <w:rsid w:val="00F53237"/>
    <w:rsid w:val="00F54393"/>
    <w:rsid w:val="00F57996"/>
    <w:rsid w:val="00F66CE5"/>
    <w:rsid w:val="00FD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F46A75-5A33-4CB3-B238-F9AD319C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1F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9351F"/>
    <w:pPr>
      <w:keepNext/>
      <w:shd w:val="clear" w:color="auto" w:fill="FFFFFF"/>
      <w:spacing w:before="259" w:line="322" w:lineRule="exact"/>
      <w:ind w:right="1670"/>
      <w:outlineLvl w:val="3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89351F"/>
    <w:rPr>
      <w:rFonts w:cs="Times New Roman"/>
      <w:sz w:val="28"/>
      <w:lang w:val="uk-UA" w:eastAsia="ru-RU"/>
    </w:rPr>
  </w:style>
  <w:style w:type="paragraph" w:styleId="a3">
    <w:name w:val="header"/>
    <w:basedOn w:val="a"/>
    <w:link w:val="a4"/>
    <w:uiPriority w:val="99"/>
    <w:rsid w:val="0089351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89351F"/>
    <w:rPr>
      <w:rFonts w:cs="Times New Roman"/>
      <w:lang w:val="uk-UA" w:eastAsia="ru-RU"/>
    </w:rPr>
  </w:style>
  <w:style w:type="paragraph" w:styleId="a5">
    <w:name w:val="Title"/>
    <w:basedOn w:val="a"/>
    <w:link w:val="a6"/>
    <w:uiPriority w:val="99"/>
    <w:qFormat/>
    <w:rsid w:val="0089351F"/>
    <w:pPr>
      <w:shd w:val="clear" w:color="auto" w:fill="FFFFFF"/>
      <w:spacing w:line="322" w:lineRule="exact"/>
      <w:ind w:right="14"/>
      <w:jc w:val="center"/>
    </w:pPr>
    <w:rPr>
      <w:b/>
      <w:bCs/>
      <w:color w:val="000000"/>
      <w:spacing w:val="-24"/>
      <w:sz w:val="28"/>
      <w:szCs w:val="30"/>
    </w:rPr>
  </w:style>
  <w:style w:type="character" w:customStyle="1" w:styleId="a6">
    <w:name w:val="Назва Знак"/>
    <w:basedOn w:val="a0"/>
    <w:link w:val="a5"/>
    <w:uiPriority w:val="99"/>
    <w:locked/>
    <w:rsid w:val="0089351F"/>
    <w:rPr>
      <w:rFonts w:cs="Times New Roman"/>
      <w:b/>
      <w:color w:val="000000"/>
      <w:spacing w:val="-24"/>
      <w:sz w:val="30"/>
      <w:lang w:val="uk-UA" w:eastAsia="ru-RU"/>
    </w:rPr>
  </w:style>
  <w:style w:type="character" w:styleId="a7">
    <w:name w:val="page number"/>
    <w:basedOn w:val="a0"/>
    <w:uiPriority w:val="99"/>
    <w:rsid w:val="0089351F"/>
    <w:rPr>
      <w:rFonts w:cs="Times New Roman"/>
    </w:rPr>
  </w:style>
  <w:style w:type="paragraph" w:styleId="a8">
    <w:name w:val="Body Text Indent"/>
    <w:basedOn w:val="a"/>
    <w:link w:val="a9"/>
    <w:uiPriority w:val="99"/>
    <w:rsid w:val="0089351F"/>
    <w:pPr>
      <w:shd w:val="clear" w:color="auto" w:fill="FFFFFF"/>
      <w:ind w:right="14" w:firstLine="426"/>
      <w:jc w:val="center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Pr>
      <w:rFonts w:cs="Times New Roman"/>
      <w:sz w:val="20"/>
      <w:szCs w:val="20"/>
      <w:lang w:val="uk-UA" w:eastAsia="x-none"/>
    </w:rPr>
  </w:style>
  <w:style w:type="character" w:customStyle="1" w:styleId="11">
    <w:name w:val="Основний текст з відступом Знак11"/>
    <w:basedOn w:val="a0"/>
    <w:uiPriority w:val="99"/>
    <w:semiHidden/>
    <w:rPr>
      <w:rFonts w:cs="Times New Roman"/>
      <w:sz w:val="20"/>
      <w:szCs w:val="20"/>
      <w:lang w:val="x-none" w:eastAsia="ru-RU"/>
    </w:rPr>
  </w:style>
  <w:style w:type="character" w:customStyle="1" w:styleId="1">
    <w:name w:val="Основний текст з відступом Знак1"/>
    <w:basedOn w:val="a0"/>
    <w:uiPriority w:val="99"/>
    <w:semiHidden/>
    <w:rPr>
      <w:rFonts w:cs="Times New Roman"/>
      <w:sz w:val="20"/>
      <w:szCs w:val="20"/>
      <w:lang w:val="x-none" w:eastAsia="ru-RU"/>
    </w:rPr>
  </w:style>
  <w:style w:type="paragraph" w:styleId="aa">
    <w:name w:val="Block Text"/>
    <w:basedOn w:val="a"/>
    <w:uiPriority w:val="99"/>
    <w:rsid w:val="0089351F"/>
    <w:pPr>
      <w:shd w:val="clear" w:color="auto" w:fill="FFFFFF"/>
      <w:ind w:left="29" w:right="10" w:firstLine="709"/>
      <w:jc w:val="both"/>
    </w:pPr>
    <w:rPr>
      <w:sz w:val="28"/>
    </w:rPr>
  </w:style>
  <w:style w:type="paragraph" w:styleId="ab">
    <w:name w:val="footer"/>
    <w:basedOn w:val="a"/>
    <w:link w:val="ac"/>
    <w:uiPriority w:val="99"/>
    <w:rsid w:val="0089351F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89351F"/>
    <w:rPr>
      <w:rFonts w:cs="Times New Roman"/>
      <w:lang w:val="uk-UA" w:eastAsia="ru-RU"/>
    </w:rPr>
  </w:style>
  <w:style w:type="paragraph" w:styleId="2">
    <w:name w:val="Body Text 2"/>
    <w:basedOn w:val="a"/>
    <w:link w:val="20"/>
    <w:uiPriority w:val="99"/>
    <w:rsid w:val="0089351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locked/>
    <w:rsid w:val="0089351F"/>
    <w:rPr>
      <w:rFonts w:cs="Times New Roman"/>
      <w:lang w:val="uk-UA" w:eastAsia="ru-RU"/>
    </w:rPr>
  </w:style>
  <w:style w:type="paragraph" w:styleId="HTML">
    <w:name w:val="HTML Preformatted"/>
    <w:basedOn w:val="a"/>
    <w:link w:val="HTML0"/>
    <w:uiPriority w:val="99"/>
    <w:rsid w:val="008935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4"/>
      <w:szCs w:val="14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89351F"/>
    <w:rPr>
      <w:rFonts w:ascii="Courier New" w:hAnsi="Courier New" w:cs="Times New Roman"/>
      <w:color w:val="000000"/>
      <w:sz w:val="14"/>
      <w:lang w:val="uk-UA" w:eastAsia="ru-RU"/>
    </w:rPr>
  </w:style>
  <w:style w:type="paragraph" w:styleId="3">
    <w:name w:val="Body Text Indent 3"/>
    <w:basedOn w:val="a"/>
    <w:link w:val="30"/>
    <w:uiPriority w:val="99"/>
    <w:rsid w:val="0089351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89351F"/>
    <w:rPr>
      <w:rFonts w:cs="Times New Roman"/>
      <w:sz w:val="16"/>
      <w:lang w:val="uk-UA" w:eastAsia="ru-RU"/>
    </w:rPr>
  </w:style>
  <w:style w:type="character" w:customStyle="1" w:styleId="31">
    <w:name w:val="Знак Знак3"/>
    <w:uiPriority w:val="99"/>
    <w:semiHidden/>
    <w:rsid w:val="00A803B6"/>
    <w:rPr>
      <w:rFonts w:ascii="Courier New" w:hAnsi="Courier New"/>
      <w:sz w:val="20"/>
    </w:rPr>
  </w:style>
  <w:style w:type="character" w:styleId="ad">
    <w:name w:val="Hyperlink"/>
    <w:basedOn w:val="a0"/>
    <w:uiPriority w:val="99"/>
    <w:rsid w:val="002718E6"/>
    <w:rPr>
      <w:rFonts w:cs="Times New Roman"/>
      <w:color w:val="0000FF"/>
      <w:u w:val="single"/>
    </w:rPr>
  </w:style>
  <w:style w:type="character" w:customStyle="1" w:styleId="21">
    <w:name w:val="Знак Знак2"/>
    <w:uiPriority w:val="99"/>
    <w:semiHidden/>
    <w:rsid w:val="00403F72"/>
    <w:rPr>
      <w:sz w:val="24"/>
    </w:rPr>
  </w:style>
  <w:style w:type="paragraph" w:customStyle="1" w:styleId="rvps6">
    <w:name w:val="rvps6"/>
    <w:basedOn w:val="a"/>
    <w:uiPriority w:val="99"/>
    <w:rsid w:val="00A671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23">
    <w:name w:val="rvts23"/>
    <w:basedOn w:val="a0"/>
    <w:uiPriority w:val="99"/>
    <w:rsid w:val="00A671F8"/>
    <w:rPr>
      <w:rFonts w:cs="Times New Roman"/>
    </w:rPr>
  </w:style>
  <w:style w:type="character" w:customStyle="1" w:styleId="rvts0">
    <w:name w:val="rvts0"/>
    <w:basedOn w:val="a0"/>
    <w:uiPriority w:val="99"/>
    <w:rsid w:val="005D687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7393F"/>
    <w:rPr>
      <w:rFonts w:cs="Times New Roman"/>
    </w:rPr>
  </w:style>
  <w:style w:type="paragraph" w:customStyle="1" w:styleId="rvps2">
    <w:name w:val="rvps2"/>
    <w:basedOn w:val="a"/>
    <w:uiPriority w:val="99"/>
    <w:rsid w:val="000B7C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ae">
    <w:name w:val="Emphasis"/>
    <w:basedOn w:val="a0"/>
    <w:uiPriority w:val="99"/>
    <w:qFormat/>
    <w:locked/>
    <w:rsid w:val="00F54393"/>
    <w:rPr>
      <w:rFonts w:cs="Times New Roman"/>
      <w:i/>
      <w:iCs/>
    </w:rPr>
  </w:style>
  <w:style w:type="paragraph" w:styleId="af">
    <w:name w:val="Normal (Web)"/>
    <w:basedOn w:val="a"/>
    <w:uiPriority w:val="99"/>
    <w:rsid w:val="00F543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basedOn w:val="a0"/>
    <w:uiPriority w:val="99"/>
    <w:qFormat/>
    <w:locked/>
    <w:rsid w:val="00F54393"/>
    <w:rPr>
      <w:rFonts w:cs="Times New Roman"/>
      <w:b/>
    </w:rPr>
  </w:style>
  <w:style w:type="paragraph" w:styleId="af1">
    <w:name w:val="Balloon Text"/>
    <w:basedOn w:val="a"/>
    <w:link w:val="af2"/>
    <w:uiPriority w:val="99"/>
    <w:semiHidden/>
    <w:rsid w:val="00AF6959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customStyle="1" w:styleId="rvts9">
    <w:name w:val="rvts9"/>
    <w:basedOn w:val="a0"/>
    <w:uiPriority w:val="99"/>
    <w:rsid w:val="007B2A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4956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H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V.P.</dc:creator>
  <cp:keywords/>
  <dc:description/>
  <cp:lastModifiedBy>Власенко Сергій Володимирович</cp:lastModifiedBy>
  <cp:revision>2</cp:revision>
  <cp:lastPrinted>2020-02-11T12:32:00Z</cp:lastPrinted>
  <dcterms:created xsi:type="dcterms:W3CDTF">2020-02-11T12:32:00Z</dcterms:created>
  <dcterms:modified xsi:type="dcterms:W3CDTF">2020-02-11T12:32:00Z</dcterms:modified>
</cp:coreProperties>
</file>